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line="256" w:lineRule="auto"/>
        <w:jc w:val="center"/>
        <w:rPr>
          <w:rFonts w:ascii="Roboto" w:cs="Roboto" w:eastAsia="Roboto" w:hAnsi="Roboto"/>
          <w:b w:val="1"/>
          <w:color w:val="222222"/>
        </w:rPr>
      </w:pPr>
      <w:r w:rsidDel="00000000" w:rsidR="00000000" w:rsidRPr="00000000">
        <w:rPr>
          <w:rFonts w:ascii="Roboto" w:cs="Roboto" w:eastAsia="Roboto" w:hAnsi="Roboto"/>
          <w:b w:val="1"/>
          <w:color w:val="222222"/>
          <w:sz w:val="28"/>
          <w:szCs w:val="28"/>
          <w:rtl w:val="0"/>
        </w:rPr>
        <w:t xml:space="preserve">El futuro ahora es flexible: cómo los plegables están reescribiendo el diseño del smartphone</w:t>
      </w:r>
      <w:r w:rsidDel="00000000" w:rsidR="00000000" w:rsidRPr="00000000">
        <w:rPr>
          <w:rtl w:val="0"/>
        </w:rPr>
      </w:r>
    </w:p>
    <w:p w:rsidR="00000000" w:rsidDel="00000000" w:rsidP="00000000" w:rsidRDefault="00000000" w:rsidRPr="00000000" w14:paraId="00000002">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Con avances en materiales, bisagras y durabilidad, la nueva generación de Galaxy Z rompe con la imagen de que los plegables son frágiles. Hoy son sinónimo de poder, diseño y resiliencia.</w:t>
      </w:r>
    </w:p>
    <w:p w:rsidR="00000000" w:rsidDel="00000000" w:rsidP="00000000" w:rsidRDefault="00000000" w:rsidRPr="00000000" w14:paraId="00000003">
      <w:pPr>
        <w:shd w:fill="ffffff" w:val="clear"/>
        <w:spacing w:line="256" w:lineRule="auto"/>
        <w:jc w:val="both"/>
        <w:rPr>
          <w:rFonts w:ascii="Roboto" w:cs="Roboto" w:eastAsia="Roboto" w:hAnsi="Roboto"/>
          <w:color w:val="222222"/>
        </w:rPr>
      </w:pPr>
      <w:bookmarkStart w:colFirst="0" w:colLast="0" w:name="_heading=h.7ij8vfxbdftc" w:id="0"/>
      <w:bookmarkEnd w:id="0"/>
      <w:r w:rsidDel="00000000" w:rsidR="00000000" w:rsidRPr="00000000">
        <w:rPr>
          <w:rFonts w:ascii="Roboto" w:cs="Roboto" w:eastAsia="Roboto" w:hAnsi="Roboto"/>
          <w:b w:val="1"/>
          <w:color w:val="222222"/>
          <w:rtl w:val="0"/>
        </w:rPr>
        <w:t xml:space="preserve">Santiago, agosto de 2025.-</w:t>
      </w:r>
      <w:r w:rsidDel="00000000" w:rsidR="00000000" w:rsidRPr="00000000">
        <w:rPr>
          <w:rFonts w:ascii="Roboto" w:cs="Roboto" w:eastAsia="Roboto" w:hAnsi="Roboto"/>
          <w:color w:val="222222"/>
          <w:rtl w:val="0"/>
        </w:rPr>
        <w:t xml:space="preserve"> Durante años, el concepto de teléfono plegable cargó con la etiqueta de “prototipo delicado”, más aspiracional que práctico. Hoy, los avances en ingeniería han cambiado el panorama: estructuras reforzadas, bisagras más precisas y materiales de grado aeroespacial han transformado la experiencia de abrir y cerrar un smartphone en un gesto seguro y fluido. </w:t>
      </w:r>
    </w:p>
    <w:p w:rsidR="00000000" w:rsidDel="00000000" w:rsidP="00000000" w:rsidRDefault="00000000" w:rsidRPr="00000000" w14:paraId="00000004">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Esta evolución no solo resuelve el desafío de la durabilidad, sino que amplía las posibilidades de uso, borrando la idea de que lo flexible debe sacrificar rendimiento o resistencia. </w:t>
      </w:r>
    </w:p>
    <w:p w:rsidR="00000000" w:rsidDel="00000000" w:rsidP="00000000" w:rsidRDefault="00000000" w:rsidRPr="00000000" w14:paraId="00000005">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De hecho, con los nuevos Galaxy Z Fold7 y Z Flip7, Samsung ha rediseñado la arquitectura interna y externa de sus smartphones para convertirlos en verdaderas piezas de ingeniería robustas, versátiles y listas para la rutina diaria.</w:t>
      </w:r>
    </w:p>
    <w:p w:rsidR="00000000" w:rsidDel="00000000" w:rsidP="00000000" w:rsidRDefault="00000000" w:rsidRPr="00000000" w14:paraId="00000006">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Bisagras más resistentes, experiencia más confiable</w:t>
      </w:r>
    </w:p>
    <w:p w:rsidR="00000000" w:rsidDel="00000000" w:rsidP="00000000" w:rsidRDefault="00000000" w:rsidRPr="00000000" w14:paraId="00000007">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En el corazón de esta transformación está la nueva Armor FlexHinge, una bisagra que combina delgadez con resistencia. Gracias a ella, el mecanismo de plegado es más suave, discreto, al ser delgado, y confiable. </w:t>
      </w:r>
    </w:p>
    <w:p w:rsidR="00000000" w:rsidDel="00000000" w:rsidP="00000000" w:rsidRDefault="00000000" w:rsidRPr="00000000" w14:paraId="00000008">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La sensación de abrir y cerrar un Galaxy Z ya no se asocia a fragilidad, sino a precisión.</w:t>
      </w:r>
    </w:p>
    <w:p w:rsidR="00000000" w:rsidDel="00000000" w:rsidP="00000000" w:rsidRDefault="00000000" w:rsidRPr="00000000" w14:paraId="00000009">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Sumado a esto, los dispositivos están fabricados con Armor Aluminum —una aleación ultra resistente usada también en la industria aeroespacial— y protegidos con Corning® Gorilla® Glass Victus® 2, una de las capas más duraderas contra golpes y arañazos. El resultado: smartphones preparados para los imprevistos del día a día.</w:t>
      </w:r>
    </w:p>
    <w:p w:rsidR="00000000" w:rsidDel="00000000" w:rsidP="00000000" w:rsidRDefault="00000000" w:rsidRPr="00000000" w14:paraId="0000000A">
      <w:pPr>
        <w:shd w:fill="ffffff" w:val="clear"/>
        <w:spacing w:line="256" w:lineRule="auto"/>
        <w:jc w:val="both"/>
        <w:rPr>
          <w:rFonts w:ascii="Roboto" w:cs="Roboto" w:eastAsia="Roboto" w:hAnsi="Roboto"/>
          <w:color w:val="222222"/>
          <w:highlight w:val="yellow"/>
        </w:rPr>
      </w:pPr>
      <w:r w:rsidDel="00000000" w:rsidR="00000000" w:rsidRPr="00000000">
        <w:rPr>
          <w:rFonts w:ascii="Roboto" w:cs="Roboto" w:eastAsia="Roboto" w:hAnsi="Roboto"/>
          <w:color w:val="222222"/>
          <w:rtl w:val="0"/>
        </w:rPr>
        <w:t xml:space="preserve">"No es solo un cambio estético, es una mejora estructural que redefine la percepción de los plegables. Hemos trabajado durante años para que esta categoría pase de ser vista como algo exclusivo y experimental a convertirse en un estándar de calidad y resistencia. Queremos que los usuarios confíen en que su dispositivo resistirá el ritmo de su día a día, sin sacrificar diseño ni funcionalidad", señaló Elías Inostroza, Master Trainer de Productos Móviles en Samsung Chile.</w:t>
      </w:r>
      <w:r w:rsidDel="00000000" w:rsidR="00000000" w:rsidRPr="00000000">
        <w:rPr>
          <w:rtl w:val="0"/>
        </w:rPr>
      </w:r>
    </w:p>
    <w:p w:rsidR="00000000" w:rsidDel="00000000" w:rsidP="00000000" w:rsidRDefault="00000000" w:rsidRPr="00000000" w14:paraId="0000000B">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Tecnología que desafía el uso diario</w:t>
      </w:r>
    </w:p>
    <w:p w:rsidR="00000000" w:rsidDel="00000000" w:rsidP="00000000" w:rsidRDefault="00000000" w:rsidRPr="00000000" w14:paraId="0000000C">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Más allá del diseño, los Galaxy Z Fold7 y Z Flip7 están construidos para durar. Ambos modelos soportan más de 200.000 pliegues, están preparados para resistir salpicaduras de agua y se adaptan a distintos entornos: desde una caminata bajo la lluvia hasta una jornada laboral de alto rendimiento.</w:t>
      </w:r>
    </w:p>
    <w:p w:rsidR="00000000" w:rsidDel="00000000" w:rsidP="00000000" w:rsidRDefault="00000000" w:rsidRPr="00000000" w14:paraId="0000000D">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Además, los ajustes en grosor y peso —menos de 9 mm en el caso del Fold7 cuando está cerrado— ofrecen una experiencia más natural. Se sienten tan cómodos como cualquier teléfono tradicional, pero hacen mucho más.</w:t>
      </w:r>
    </w:p>
    <w:p w:rsidR="00000000" w:rsidDel="00000000" w:rsidP="00000000" w:rsidRDefault="00000000" w:rsidRPr="00000000" w14:paraId="0000000E">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Un diseño que abre puertas </w:t>
      </w:r>
    </w:p>
    <w:p w:rsidR="00000000" w:rsidDel="00000000" w:rsidP="00000000" w:rsidRDefault="00000000" w:rsidRPr="00000000" w14:paraId="0000000F">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Lo más sorprendente de esta nueva generación es que los plegables ya no exigen compromisos. No son más pesados ni menos funcionales. Al contrario: ofrecen más. </w:t>
      </w:r>
    </w:p>
    <w:p w:rsidR="00000000" w:rsidDel="00000000" w:rsidP="00000000" w:rsidRDefault="00000000" w:rsidRPr="00000000" w14:paraId="00000010">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Desde la pantalla multitarea expansiva del Z Fold7 hasta la portabilidad compacta del Z Flip7, cada modelo responde a un estilo de vida distinto, pero con una misma promesa: elevar lo que hoy consideramos un smartphone.</w:t>
      </w:r>
    </w:p>
    <w:p w:rsidR="00000000" w:rsidDel="00000000" w:rsidP="00000000" w:rsidRDefault="00000000" w:rsidRPr="00000000" w14:paraId="00000011">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El rediseño no solo permite que estos dispositivos entren fácilmente en un bolsillo o una cartera. Abre la puerta a nuevas formas de trabajar, capturar contenido y conectar con lo que más importa.</w:t>
      </w:r>
    </w:p>
    <w:p w:rsidR="00000000" w:rsidDel="00000000" w:rsidP="00000000" w:rsidRDefault="00000000" w:rsidRPr="00000000" w14:paraId="00000012">
      <w:pPr>
        <w:shd w:fill="ffffff" w:val="clear"/>
        <w:spacing w:line="256" w:lineRule="auto"/>
        <w:jc w:val="both"/>
        <w:rPr>
          <w:rFonts w:ascii="Roboto" w:cs="Roboto" w:eastAsia="Roboto" w:hAnsi="Roboto"/>
          <w:b w:val="1"/>
          <w:color w:val="222222"/>
        </w:rPr>
      </w:pPr>
      <w:r w:rsidDel="00000000" w:rsidR="00000000" w:rsidRPr="00000000">
        <w:rPr>
          <w:rFonts w:ascii="Roboto" w:cs="Roboto" w:eastAsia="Roboto" w:hAnsi="Roboto"/>
          <w:b w:val="1"/>
          <w:color w:val="222222"/>
          <w:rtl w:val="0"/>
        </w:rPr>
        <w:t xml:space="preserve">Un futuro más flexible</w:t>
      </w:r>
    </w:p>
    <w:p w:rsidR="00000000" w:rsidDel="00000000" w:rsidP="00000000" w:rsidRDefault="00000000" w:rsidRPr="00000000" w14:paraId="00000013">
      <w:pPr>
        <w:shd w:fill="ffffff" w:val="clear"/>
        <w:spacing w:line="256" w:lineRule="auto"/>
        <w:jc w:val="both"/>
        <w:rPr>
          <w:rFonts w:ascii="Roboto" w:cs="Roboto" w:eastAsia="Roboto" w:hAnsi="Roboto"/>
          <w:color w:val="222222"/>
        </w:rPr>
      </w:pPr>
      <w:r w:rsidDel="00000000" w:rsidR="00000000" w:rsidRPr="00000000">
        <w:rPr>
          <w:rFonts w:ascii="Roboto" w:cs="Roboto" w:eastAsia="Roboto" w:hAnsi="Roboto"/>
          <w:color w:val="222222"/>
          <w:rtl w:val="0"/>
        </w:rPr>
        <w:t xml:space="preserve">El futuro es móvil, flexible, dinámico. Y Samsung lo sabe. Con los Galaxy Z Fold7 y Z Flip7, la marca no solo lanza nuevos productos: redefine los límites del diseño moderno, demostrando que un teléfono puede doblarse… sin romperse.</w:t>
      </w:r>
    </w:p>
    <w:p w:rsidR="00000000" w:rsidDel="00000000" w:rsidP="00000000" w:rsidRDefault="00000000" w:rsidRPr="00000000" w14:paraId="00000014">
      <w:pPr>
        <w:shd w:fill="ffffff" w:val="clear"/>
        <w:spacing w:line="276" w:lineRule="auto"/>
        <w:jc w:val="both"/>
        <w:rPr>
          <w:rFonts w:ascii="Roboto" w:cs="Roboto" w:eastAsia="Roboto" w:hAnsi="Roboto"/>
          <w:b w:val="1"/>
          <w:color w:val="222222"/>
          <w:sz w:val="20"/>
          <w:szCs w:val="20"/>
          <w:u w:val="single"/>
        </w:rPr>
      </w:pPr>
      <w:r w:rsidDel="00000000" w:rsidR="00000000" w:rsidRPr="00000000">
        <w:rPr>
          <w:rFonts w:ascii="Roboto" w:cs="Roboto" w:eastAsia="Roboto" w:hAnsi="Roboto"/>
          <w:b w:val="1"/>
          <w:color w:val="222222"/>
          <w:sz w:val="20"/>
          <w:szCs w:val="20"/>
          <w:u w:val="single"/>
          <w:rtl w:val="0"/>
        </w:rPr>
        <w:t xml:space="preserve">Acerca de Samsung Electronics Co., Ltd.</w:t>
      </w:r>
    </w:p>
    <w:p w:rsidR="00000000" w:rsidDel="00000000" w:rsidP="00000000" w:rsidRDefault="00000000" w:rsidRPr="00000000" w14:paraId="00000015">
      <w:pPr>
        <w:shd w:fill="ffffff" w:val="clear"/>
        <w:spacing w:after="240" w:before="240" w:line="256" w:lineRule="auto"/>
        <w:jc w:val="both"/>
        <w:rPr>
          <w:rFonts w:ascii="Roboto" w:cs="Roboto" w:eastAsia="Roboto" w:hAnsi="Roboto"/>
          <w:color w:val="222222"/>
          <w:sz w:val="20"/>
          <w:szCs w:val="20"/>
        </w:rPr>
      </w:pPr>
      <w:r w:rsidDel="00000000" w:rsidR="00000000" w:rsidRPr="00000000">
        <w:rPr>
          <w:rFonts w:ascii="Roboto" w:cs="Roboto" w:eastAsia="Roboto" w:hAnsi="Roboto"/>
          <w:color w:val="222222"/>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Roboto" w:cs="Roboto" w:eastAsia="Roboto" w:hAnsi="Roboto"/>
            <w:color w:val="1155cc"/>
            <w:sz w:val="20"/>
            <w:szCs w:val="20"/>
            <w:u w:val="single"/>
            <w:rtl w:val="0"/>
          </w:rPr>
          <w:t xml:space="preserve">news.samsung.com</w:t>
        </w:r>
      </w:hyperlink>
      <w:r w:rsidDel="00000000" w:rsidR="00000000" w:rsidRPr="00000000">
        <w:rPr>
          <w:rFonts w:ascii="Roboto" w:cs="Roboto" w:eastAsia="Roboto" w:hAnsi="Roboto"/>
          <w:color w:val="222222"/>
          <w:sz w:val="20"/>
          <w:szCs w:val="20"/>
          <w:rtl w:val="0"/>
        </w:rPr>
        <w:t xml:space="preserve">.</w:t>
      </w:r>
    </w:p>
    <w:p w:rsidR="00000000" w:rsidDel="00000000" w:rsidP="00000000" w:rsidRDefault="00000000" w:rsidRPr="00000000" w14:paraId="00000016">
      <w:pPr>
        <w:shd w:fill="ffffff" w:val="clear"/>
        <w:spacing w:line="276" w:lineRule="auto"/>
        <w:jc w:val="both"/>
        <w:rPr>
          <w:rFonts w:ascii="Roboto" w:cs="Roboto" w:eastAsia="Roboto" w:hAnsi="Roboto"/>
          <w:b w:val="1"/>
          <w:sz w:val="20"/>
          <w:szCs w:val="20"/>
          <w:u w:val="single"/>
        </w:rPr>
      </w:pPr>
      <w:r w:rsidDel="00000000" w:rsidR="00000000" w:rsidRPr="00000000">
        <w:rPr>
          <w:rFonts w:ascii="Roboto" w:cs="Roboto" w:eastAsia="Roboto" w:hAnsi="Roboto"/>
          <w:b w:val="1"/>
          <w:sz w:val="20"/>
          <w:szCs w:val="20"/>
          <w:u w:val="single"/>
          <w:rtl w:val="0"/>
        </w:rPr>
        <w:t xml:space="preserve">Contacto de prensa:</w:t>
      </w:r>
    </w:p>
    <w:p w:rsidR="00000000" w:rsidDel="00000000" w:rsidP="00000000" w:rsidRDefault="00000000" w:rsidRPr="00000000" w14:paraId="00000017">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Ejecutivo: Francisco Núñez | +56 9 72110131 | </w:t>
      </w:r>
      <w:r w:rsidDel="00000000" w:rsidR="00000000" w:rsidRPr="00000000">
        <w:rPr>
          <w:rFonts w:ascii="Roboto" w:cs="Roboto" w:eastAsia="Roboto" w:hAnsi="Roboto"/>
          <w:color w:val="1155cc"/>
          <w:sz w:val="20"/>
          <w:szCs w:val="20"/>
          <w:rtl w:val="0"/>
        </w:rPr>
        <w:t xml:space="preserve">fnunez@urbangrupo.com</w:t>
      </w:r>
    </w:p>
    <w:p w:rsidR="00000000" w:rsidDel="00000000" w:rsidP="00000000" w:rsidRDefault="00000000" w:rsidRPr="00000000" w14:paraId="00000018">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Ejecutiva: Monse Valenzuela | +569 9770 2251 | </w:t>
      </w:r>
      <w:r w:rsidDel="00000000" w:rsidR="00000000" w:rsidRPr="00000000">
        <w:rPr>
          <w:rFonts w:ascii="Roboto" w:cs="Roboto" w:eastAsia="Roboto" w:hAnsi="Roboto"/>
          <w:color w:val="1155cc"/>
          <w:sz w:val="20"/>
          <w:szCs w:val="20"/>
          <w:rtl w:val="0"/>
        </w:rPr>
        <w:t xml:space="preserve">mvalenzuela@urbangrupo.com</w:t>
      </w:r>
    </w:p>
    <w:p w:rsidR="00000000" w:rsidDel="00000000" w:rsidP="00000000" w:rsidRDefault="00000000" w:rsidRPr="00000000" w14:paraId="00000019">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Sebastián Martínez | +56 9 9343 9513 | </w:t>
      </w:r>
      <w:r w:rsidDel="00000000" w:rsidR="00000000" w:rsidRPr="00000000">
        <w:rPr>
          <w:rFonts w:ascii="Roboto" w:cs="Roboto" w:eastAsia="Roboto" w:hAnsi="Roboto"/>
          <w:color w:val="1155cc"/>
          <w:sz w:val="20"/>
          <w:szCs w:val="20"/>
          <w:rtl w:val="0"/>
        </w:rPr>
        <w:t xml:space="preserve">smartinez@urbangrupo.com</w:t>
      </w:r>
    </w:p>
    <w:p w:rsidR="00000000" w:rsidDel="00000000" w:rsidP="00000000" w:rsidRDefault="00000000" w:rsidRPr="00000000" w14:paraId="0000001A">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Jonathan Valenzuela | +56 9 6169 9893 | </w:t>
      </w:r>
      <w:r w:rsidDel="00000000" w:rsidR="00000000" w:rsidRPr="00000000">
        <w:rPr>
          <w:rFonts w:ascii="Roboto" w:cs="Roboto" w:eastAsia="Roboto" w:hAnsi="Roboto"/>
          <w:color w:val="1155cc"/>
          <w:sz w:val="20"/>
          <w:szCs w:val="20"/>
          <w:rtl w:val="0"/>
        </w:rPr>
        <w:t xml:space="preserve">jvalenzuela@urbangrupo.com</w:t>
      </w:r>
    </w:p>
    <w:p w:rsidR="00000000" w:rsidDel="00000000" w:rsidP="00000000" w:rsidRDefault="00000000" w:rsidRPr="00000000" w14:paraId="0000001B">
      <w:pPr>
        <w:shd w:fill="ffffff" w:val="clear"/>
        <w:spacing w:line="276"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Directora: María José Puhlmann | +56 9 4434 6814 | </w:t>
      </w:r>
      <w:r w:rsidDel="00000000" w:rsidR="00000000" w:rsidRPr="00000000">
        <w:rPr>
          <w:rFonts w:ascii="Roboto" w:cs="Roboto" w:eastAsia="Roboto" w:hAnsi="Roboto"/>
          <w:color w:val="1155cc"/>
          <w:sz w:val="20"/>
          <w:szCs w:val="20"/>
          <w:rtl w:val="0"/>
        </w:rPr>
        <w:t xml:space="preserve">mpuhlmann@urbangrupo.com</w:t>
      </w:r>
    </w:p>
    <w:p w:rsidR="00000000" w:rsidDel="00000000" w:rsidP="00000000" w:rsidRDefault="00000000" w:rsidRPr="00000000" w14:paraId="0000001C">
      <w:pPr>
        <w:shd w:fill="ffffff" w:val="clear"/>
        <w:spacing w:after="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D">
      <w:pPr>
        <w:shd w:fill="ffffff" w:val="clear"/>
        <w:spacing w:line="256" w:lineRule="auto"/>
        <w:jc w:val="both"/>
        <w:rPr>
          <w:rFonts w:ascii="Calibri" w:cs="Calibri" w:eastAsia="Calibri" w:hAnsi="Calibri"/>
          <w:b w:val="1"/>
          <w:highlight w:val="yellow"/>
        </w:rPr>
      </w:pPr>
      <w:r w:rsidDel="00000000" w:rsidR="00000000" w:rsidRPr="00000000">
        <w:rPr>
          <w:rFonts w:ascii="Calibri" w:cs="Calibri" w:eastAsia="Calibri" w:hAnsi="Calibri"/>
          <w:b w:val="1"/>
          <w:highlight w:val="yellow"/>
          <w:rtl w:val="0"/>
        </w:rPr>
        <w:t xml:space="preserve"> </w:t>
      </w:r>
    </w:p>
    <w:p w:rsidR="00000000" w:rsidDel="00000000" w:rsidP="00000000" w:rsidRDefault="00000000" w:rsidRPr="00000000" w14:paraId="0000001E">
      <w:pPr>
        <w:shd w:fill="ffffff" w:val="clear"/>
        <w:spacing w:line="256" w:lineRule="auto"/>
        <w:jc w:val="both"/>
        <w:rPr>
          <w:rFonts w:ascii="Arial" w:cs="Arial" w:eastAsia="Arial" w:hAnsi="Arial"/>
          <w:b w:val="1"/>
          <w:sz w:val="20"/>
          <w:szCs w:val="20"/>
          <w:highlight w:val="white"/>
          <w:u w:val="single"/>
        </w:rPr>
      </w:pPr>
      <w:r w:rsidDel="00000000" w:rsidR="00000000" w:rsidRPr="00000000">
        <w:rPr>
          <w:rFonts w:ascii="Arial" w:cs="Arial" w:eastAsia="Arial" w:hAnsi="Arial"/>
          <w:b w:val="1"/>
          <w:sz w:val="20"/>
          <w:szCs w:val="20"/>
          <w:highlight w:val="white"/>
          <w:u w:val="single"/>
          <w:rtl w:val="0"/>
        </w:rPr>
        <w:t xml:space="preserve"> </w:t>
      </w:r>
    </w:p>
    <w:p w:rsidR="00000000" w:rsidDel="00000000" w:rsidP="00000000" w:rsidRDefault="00000000" w:rsidRPr="00000000" w14:paraId="0000001F">
      <w:pPr>
        <w:shd w:fill="ffffff" w:val="clear"/>
        <w:spacing w:line="240" w:lineRule="auto"/>
        <w:jc w:val="both"/>
        <w:rPr>
          <w:rFonts w:ascii="Arial" w:cs="Arial" w:eastAsia="Arial" w:hAnsi="Arial"/>
          <w:b w:val="1"/>
          <w:sz w:val="20"/>
          <w:szCs w:val="20"/>
          <w:u w:val="single"/>
        </w:rPr>
      </w:pPr>
      <w:r w:rsidDel="00000000" w:rsidR="00000000" w:rsidRPr="00000000">
        <w:rPr>
          <w:rtl w:val="0"/>
        </w:rPr>
      </w:r>
    </w:p>
    <w:sectPr>
      <w:head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jc w:val="righ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4000500</wp:posOffset>
          </wp:positionH>
          <wp:positionV relativeFrom="paragraph">
            <wp:posOffset>-19039</wp:posOffset>
          </wp:positionV>
          <wp:extent cx="1658620" cy="254635"/>
          <wp:effectExtent b="0" l="0" r="0" t="0"/>
          <wp:wrapSquare wrapText="bothSides" distB="0" distT="0" distL="114300" distR="114300"/>
          <wp:docPr descr="C:\Users\1\Desktop\삼성 로고(Lettermark).png" id="9"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D537D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D537D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D537D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10" w:customStyle="1">
    <w:name w:val="Table Normal1"/>
    <w:tblPr>
      <w:tblCellMar>
        <w:top w:w="0.0" w:type="dxa"/>
        <w:left w:w="0.0" w:type="dxa"/>
        <w:bottom w:w="0.0" w:type="dxa"/>
        <w:right w:w="0.0" w:type="dxa"/>
      </w:tblCellMar>
    </w:tblPr>
  </w:style>
  <w:style w:type="table" w:styleId="TableNormal20" w:customStyle="1">
    <w:name w:val="Table Normal2"/>
    <w:tblPr>
      <w:tblCellMar>
        <w:top w:w="0.0" w:type="dxa"/>
        <w:left w:w="0.0" w:type="dxa"/>
        <w:bottom w:w="0.0" w:type="dxa"/>
        <w:right w:w="0.0" w:type="dxa"/>
      </w:tblCellMar>
    </w:tblPr>
  </w:style>
  <w:style w:type="character" w:styleId="Ttulo1Car" w:customStyle="1">
    <w:name w:val="Título 1 Car"/>
    <w:basedOn w:val="DefaultParagraphFont"/>
    <w:uiPriority w:val="9"/>
    <w:rsid w:val="00D537DF"/>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DefaultParagraphFont"/>
    <w:uiPriority w:val="9"/>
    <w:semiHidden w:val="1"/>
    <w:rsid w:val="00D537DF"/>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DefaultParagraphFont"/>
    <w:uiPriority w:val="9"/>
    <w:semiHidden w:val="1"/>
    <w:rsid w:val="00D537DF"/>
    <w:rPr>
      <w:rFonts w:cstheme="majorBidi" w:eastAsiaTheme="majorEastAsia"/>
      <w:color w:val="0f4761" w:themeColor="accent1" w:themeShade="0000BF"/>
      <w:sz w:val="28"/>
      <w:szCs w:val="28"/>
      <w:lang w:val="en-US"/>
    </w:rPr>
  </w:style>
  <w:style w:type="character" w:styleId="Ttulo4Car" w:customStyle="1">
    <w:name w:val="Título 4 Car"/>
    <w:basedOn w:val="DefaultParagraphFont"/>
    <w:uiPriority w:val="9"/>
    <w:semiHidden w:val="1"/>
    <w:rsid w:val="00D537DF"/>
    <w:rPr>
      <w:rFonts w:cstheme="majorBidi" w:eastAsiaTheme="majorEastAsia"/>
      <w:i w:val="1"/>
      <w:iCs w:val="1"/>
      <w:color w:val="0f4761" w:themeColor="accent1" w:themeShade="0000BF"/>
      <w:lang w:val="en-US"/>
    </w:rPr>
  </w:style>
  <w:style w:type="character" w:styleId="Ttulo5Car" w:customStyle="1">
    <w:name w:val="Título 5 Car"/>
    <w:basedOn w:val="DefaultParagraphFont"/>
    <w:uiPriority w:val="9"/>
    <w:semiHidden w:val="1"/>
    <w:rsid w:val="00D537DF"/>
    <w:rPr>
      <w:rFonts w:cstheme="majorBidi" w:eastAsiaTheme="majorEastAsia"/>
      <w:color w:val="0f4761" w:themeColor="accent1" w:themeShade="0000BF"/>
      <w:lang w:val="en-US"/>
    </w:rPr>
  </w:style>
  <w:style w:type="character" w:styleId="Ttulo6Car" w:customStyle="1">
    <w:name w:val="Título 6 Car"/>
    <w:basedOn w:val="DefaultParagraphFont"/>
    <w:uiPriority w:val="9"/>
    <w:semiHidden w:val="1"/>
    <w:rsid w:val="00D537DF"/>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D537DF"/>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D537DF"/>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D537DF"/>
    <w:rPr>
      <w:rFonts w:cstheme="majorBidi" w:eastAsiaTheme="majorEastAsia"/>
      <w:color w:val="272727" w:themeColor="text1" w:themeTint="0000D8"/>
      <w:lang w:val="en-US"/>
    </w:rPr>
  </w:style>
  <w:style w:type="character" w:styleId="TtuloCar" w:customStyle="1">
    <w:name w:val="Título Car"/>
    <w:basedOn w:val="DefaultParagraphFont"/>
    <w:uiPriority w:val="10"/>
    <w:rsid w:val="00D537DF"/>
    <w:rPr>
      <w:rFonts w:asciiTheme="majorHAnsi" w:cstheme="majorBidi" w:eastAsiaTheme="majorEastAsia" w:hAnsiTheme="majorHAnsi"/>
      <w:spacing w:val="-10"/>
      <w:kern w:val="28"/>
      <w:sz w:val="56"/>
      <w:szCs w:val="56"/>
      <w:lang w:val="en-US"/>
    </w:rPr>
  </w:style>
  <w:style w:type="character" w:styleId="SubttuloCar" w:customStyle="1">
    <w:name w:val="Subtítulo Car"/>
    <w:basedOn w:val="DefaultParagraphFont"/>
    <w:uiPriority w:val="11"/>
    <w:rsid w:val="00D537DF"/>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D537D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D537DF"/>
    <w:rPr>
      <w:i w:val="1"/>
      <w:iCs w:val="1"/>
      <w:color w:val="404040" w:themeColor="text1" w:themeTint="0000BF"/>
      <w:lang w:val="en-US"/>
    </w:rPr>
  </w:style>
  <w:style w:type="paragraph" w:styleId="ListParagraph">
    <w:name w:val="List Paragraph"/>
    <w:basedOn w:val="Normal"/>
    <w:uiPriority w:val="34"/>
    <w:qFormat w:val="1"/>
    <w:rsid w:val="00D537DF"/>
    <w:pPr>
      <w:ind w:left="720"/>
      <w:contextualSpacing w:val="1"/>
    </w:pPr>
  </w:style>
  <w:style w:type="character" w:styleId="IntenseEmphasis">
    <w:name w:val="Intense Emphasis"/>
    <w:basedOn w:val="DefaultParagraphFont"/>
    <w:uiPriority w:val="21"/>
    <w:qFormat w:val="1"/>
    <w:rsid w:val="00D537DF"/>
    <w:rPr>
      <w:i w:val="1"/>
      <w:iCs w:val="1"/>
      <w:color w:val="0f4761" w:themeColor="accent1" w:themeShade="0000BF"/>
    </w:rPr>
  </w:style>
  <w:style w:type="paragraph" w:styleId="IntenseQuote">
    <w:name w:val="Intense Quote"/>
    <w:basedOn w:val="Normal"/>
    <w:next w:val="Normal"/>
    <w:link w:val="IntenseQuoteChar"/>
    <w:uiPriority w:val="30"/>
    <w:qFormat w:val="1"/>
    <w:rsid w:val="00D537D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D537DF"/>
    <w:rPr>
      <w:i w:val="1"/>
      <w:iCs w:val="1"/>
      <w:color w:val="0f4761" w:themeColor="accent1" w:themeShade="0000BF"/>
      <w:lang w:val="en-US"/>
    </w:rPr>
  </w:style>
  <w:style w:type="character" w:styleId="IntenseReference">
    <w:name w:val="Intense Reference"/>
    <w:basedOn w:val="DefaultParagraphFont"/>
    <w:uiPriority w:val="32"/>
    <w:qFormat w:val="1"/>
    <w:rsid w:val="00D537DF"/>
    <w:rPr>
      <w:b w:val="1"/>
      <w:bCs w:val="1"/>
      <w:smallCaps w:val="1"/>
      <w:color w:val="0f4761" w:themeColor="accent1" w:themeShade="0000BF"/>
      <w:spacing w:val="5"/>
    </w:rPr>
  </w:style>
  <w:style w:type="character" w:styleId="CommentReference">
    <w:name w:val="annotation reference"/>
    <w:basedOn w:val="DefaultParagraphFont"/>
    <w:uiPriority w:val="99"/>
    <w:semiHidden w:val="1"/>
    <w:unhideWhenUsed w:val="1"/>
    <w:rsid w:val="00EC7EDF"/>
    <w:rPr>
      <w:sz w:val="16"/>
      <w:szCs w:val="16"/>
    </w:rPr>
  </w:style>
  <w:style w:type="paragraph" w:styleId="CommentText">
    <w:name w:val="annotation text"/>
    <w:basedOn w:val="Normal"/>
    <w:link w:val="CommentTextChar"/>
    <w:uiPriority w:val="99"/>
    <w:semiHidden w:val="1"/>
    <w:unhideWhenUsed w:val="1"/>
    <w:rsid w:val="00EC7EDF"/>
    <w:pPr>
      <w:spacing w:line="240" w:lineRule="auto"/>
    </w:pPr>
    <w:rPr>
      <w:sz w:val="20"/>
      <w:szCs w:val="20"/>
    </w:rPr>
  </w:style>
  <w:style w:type="character" w:styleId="CommentTextChar" w:customStyle="1">
    <w:name w:val="Comment Text Char"/>
    <w:basedOn w:val="DefaultParagraphFont"/>
    <w:link w:val="CommentText"/>
    <w:uiPriority w:val="99"/>
    <w:semiHidden w:val="1"/>
    <w:rsid w:val="00EC7EDF"/>
    <w:rPr>
      <w:sz w:val="20"/>
      <w:szCs w:val="20"/>
    </w:rPr>
  </w:style>
  <w:style w:type="paragraph" w:styleId="CommentSubject">
    <w:name w:val="annotation subject"/>
    <w:basedOn w:val="CommentText"/>
    <w:next w:val="CommentText"/>
    <w:link w:val="CommentSubjectChar"/>
    <w:uiPriority w:val="99"/>
    <w:semiHidden w:val="1"/>
    <w:unhideWhenUsed w:val="1"/>
    <w:rsid w:val="00EC7EDF"/>
    <w:rPr>
      <w:b w:val="1"/>
      <w:bCs w:val="1"/>
    </w:rPr>
  </w:style>
  <w:style w:type="character" w:styleId="CommentSubjectChar" w:customStyle="1">
    <w:name w:val="Comment Subject Char"/>
    <w:basedOn w:val="CommentTextChar"/>
    <w:link w:val="CommentSubject"/>
    <w:uiPriority w:val="99"/>
    <w:semiHidden w:val="1"/>
    <w:rsid w:val="00EC7EDF"/>
    <w:rPr>
      <w:b w:val="1"/>
      <w:bCs w:val="1"/>
      <w:sz w:val="20"/>
      <w:szCs w:val="20"/>
    </w:rPr>
  </w:style>
  <w:style w:type="paragraph" w:styleId="BalloonText">
    <w:name w:val="Balloon Text"/>
    <w:basedOn w:val="Normal"/>
    <w:link w:val="BalloonTextChar"/>
    <w:uiPriority w:val="99"/>
    <w:semiHidden w:val="1"/>
    <w:unhideWhenUsed w:val="1"/>
    <w:rsid w:val="00EC7ED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C7EDF"/>
    <w:rPr>
      <w:rFonts w:ascii="Segoe UI" w:cs="Segoe UI" w:hAnsi="Segoe UI"/>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PFpMGQQG8eFCzDeVb2WCCJ8uEQ==">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2025-05-13T17:04:00Z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