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center"/>
        <w:rPr>
          <w:b w:val="1"/>
          <w:sz w:val="28"/>
          <w:szCs w:val="28"/>
        </w:rPr>
      </w:pPr>
      <w:r w:rsidDel="00000000" w:rsidR="00000000" w:rsidRPr="00000000">
        <w:rPr>
          <w:b w:val="1"/>
          <w:sz w:val="28"/>
          <w:szCs w:val="28"/>
          <w:rtl w:val="0"/>
        </w:rPr>
        <w:t xml:space="preserve">Samsung Rewards: Cómo funciona el programa de puntos para este Cyber Week</w:t>
      </w:r>
    </w:p>
    <w:p w:rsidR="00000000" w:rsidDel="00000000" w:rsidP="00000000" w:rsidRDefault="00000000" w:rsidRPr="00000000" w14:paraId="00000002">
      <w:pPr>
        <w:spacing w:after="240" w:before="240" w:line="360" w:lineRule="auto"/>
        <w:jc w:val="center"/>
        <w:rPr>
          <w:i w:val="1"/>
          <w:color w:val="000000"/>
        </w:rPr>
      </w:pPr>
      <w:r w:rsidDel="00000000" w:rsidR="00000000" w:rsidRPr="00000000">
        <w:rPr>
          <w:i w:val="1"/>
          <w:rtl w:val="0"/>
        </w:rPr>
        <w:t xml:space="preserve">Samsung Rewards se ha consolidado como un complemento en el comercio electrónico chileno, especialmente en fechas de alto consumo como el CyberMonday.</w:t>
      </w:r>
      <w:r w:rsidDel="00000000" w:rsidR="00000000" w:rsidRPr="00000000">
        <w:rPr>
          <w:rtl w:val="0"/>
        </w:rPr>
      </w:r>
    </w:p>
    <w:p w:rsidR="00000000" w:rsidDel="00000000" w:rsidP="00000000" w:rsidRDefault="00000000" w:rsidRPr="00000000" w14:paraId="00000003">
      <w:pPr>
        <w:spacing w:after="240" w:before="240" w:line="360" w:lineRule="auto"/>
        <w:jc w:val="both"/>
        <w:rPr>
          <w:sz w:val="20"/>
          <w:szCs w:val="20"/>
        </w:rPr>
      </w:pPr>
      <w:r w:rsidDel="00000000" w:rsidR="00000000" w:rsidRPr="00000000">
        <w:rPr>
          <w:b w:val="1"/>
          <w:sz w:val="20"/>
          <w:szCs w:val="20"/>
          <w:highlight w:val="white"/>
          <w:rtl w:val="0"/>
        </w:rPr>
        <w:t xml:space="preserve">Santiago, septiembre </w:t>
      </w:r>
      <w:r w:rsidDel="00000000" w:rsidR="00000000" w:rsidRPr="00000000">
        <w:rPr>
          <w:b w:val="1"/>
          <w:sz w:val="20"/>
          <w:szCs w:val="20"/>
          <w:rtl w:val="0"/>
        </w:rPr>
        <w:t xml:space="preserve">de 2025 –</w:t>
      </w:r>
      <w:r w:rsidDel="00000000" w:rsidR="00000000" w:rsidRPr="00000000">
        <w:rPr>
          <w:sz w:val="20"/>
          <w:szCs w:val="20"/>
          <w:rtl w:val="0"/>
        </w:rPr>
        <w:t xml:space="preserve"> Con cada edición del Cyber Monday en Chile, millones de personas se conectan en busca de descuentos y beneficios exclusivos. Solo en 2024, las ventas online durante el evento superaron los US$447 millones en tres días, según cifras de la Cámara de Comercio de Santiago (CCS). </w:t>
      </w:r>
    </w:p>
    <w:p w:rsidR="00000000" w:rsidDel="00000000" w:rsidP="00000000" w:rsidRDefault="00000000" w:rsidRPr="00000000" w14:paraId="00000004">
      <w:pPr>
        <w:spacing w:after="240" w:before="240" w:line="360" w:lineRule="auto"/>
        <w:jc w:val="both"/>
        <w:rPr>
          <w:sz w:val="20"/>
          <w:szCs w:val="20"/>
        </w:rPr>
      </w:pPr>
      <w:r w:rsidDel="00000000" w:rsidR="00000000" w:rsidRPr="00000000">
        <w:rPr>
          <w:sz w:val="20"/>
          <w:szCs w:val="20"/>
          <w:rtl w:val="0"/>
        </w:rPr>
        <w:t xml:space="preserve">En este contexto, uno de los temas que más interés despierta entre los usuarios es cómo aprovechar mejor sus compras y extender el valor de lo que pagan.</w:t>
      </w:r>
    </w:p>
    <w:p w:rsidR="00000000" w:rsidDel="00000000" w:rsidP="00000000" w:rsidRDefault="00000000" w:rsidRPr="00000000" w14:paraId="00000005">
      <w:pPr>
        <w:spacing w:after="240" w:before="240" w:line="360" w:lineRule="auto"/>
        <w:jc w:val="both"/>
        <w:rPr>
          <w:b w:val="1"/>
          <w:sz w:val="20"/>
          <w:szCs w:val="20"/>
        </w:rPr>
      </w:pPr>
      <w:r w:rsidDel="00000000" w:rsidR="00000000" w:rsidRPr="00000000">
        <w:rPr>
          <w:b w:val="1"/>
          <w:sz w:val="20"/>
          <w:szCs w:val="20"/>
          <w:rtl w:val="0"/>
        </w:rPr>
        <w:t xml:space="preserve">Puntos que se transforman en ahorro</w:t>
      </w:r>
    </w:p>
    <w:p w:rsidR="00000000" w:rsidDel="00000000" w:rsidP="00000000" w:rsidRDefault="00000000" w:rsidRPr="00000000" w14:paraId="00000006">
      <w:pPr>
        <w:spacing w:after="240" w:before="240" w:line="360" w:lineRule="auto"/>
        <w:jc w:val="both"/>
        <w:rPr>
          <w:sz w:val="20"/>
          <w:szCs w:val="20"/>
        </w:rPr>
      </w:pPr>
      <w:r w:rsidDel="00000000" w:rsidR="00000000" w:rsidRPr="00000000">
        <w:rPr>
          <w:sz w:val="20"/>
          <w:szCs w:val="20"/>
          <w:rtl w:val="0"/>
        </w:rPr>
        <w:t xml:space="preserve">Una de las alternativas que ha ganado protagonismo es el uso de programas de acumulación de puntos. Entre ellos se encuentra Samsung Rewards, que permite que cada compra en </w:t>
      </w:r>
      <w:hyperlink r:id="rId7">
        <w:r w:rsidDel="00000000" w:rsidR="00000000" w:rsidRPr="00000000">
          <w:rPr>
            <w:color w:val="1155cc"/>
            <w:sz w:val="20"/>
            <w:szCs w:val="20"/>
            <w:u w:val="single"/>
            <w:rtl w:val="0"/>
          </w:rPr>
          <w:t xml:space="preserve">Samsung.com</w:t>
        </w:r>
      </w:hyperlink>
      <w:r w:rsidDel="00000000" w:rsidR="00000000" w:rsidRPr="00000000">
        <w:rPr>
          <w:sz w:val="20"/>
          <w:szCs w:val="20"/>
          <w:rtl w:val="0"/>
        </w:rPr>
        <w:t xml:space="preserve"> y </w:t>
      </w:r>
      <w:hyperlink r:id="rId8">
        <w:r w:rsidDel="00000000" w:rsidR="00000000" w:rsidRPr="00000000">
          <w:rPr>
            <w:color w:val="1155cc"/>
            <w:sz w:val="20"/>
            <w:szCs w:val="20"/>
            <w:u w:val="single"/>
            <w:rtl w:val="0"/>
          </w:rPr>
          <w:t xml:space="preserve">Shop App</w:t>
        </w:r>
      </w:hyperlink>
      <w:r w:rsidDel="00000000" w:rsidR="00000000" w:rsidRPr="00000000">
        <w:rPr>
          <w:sz w:val="20"/>
          <w:szCs w:val="20"/>
          <w:rtl w:val="0"/>
        </w:rPr>
        <w:t xml:space="preserve"> genere puntos que luego pueden ser usados como medio de pago. </w:t>
      </w:r>
    </w:p>
    <w:p w:rsidR="00000000" w:rsidDel="00000000" w:rsidP="00000000" w:rsidRDefault="00000000" w:rsidRPr="00000000" w14:paraId="00000007">
      <w:pPr>
        <w:spacing w:after="240" w:before="240" w:line="360" w:lineRule="auto"/>
        <w:jc w:val="both"/>
        <w:rPr>
          <w:sz w:val="20"/>
          <w:szCs w:val="20"/>
        </w:rPr>
      </w:pPr>
      <w:r w:rsidDel="00000000" w:rsidR="00000000" w:rsidRPr="00000000">
        <w:rPr>
          <w:sz w:val="20"/>
          <w:szCs w:val="20"/>
          <w:rtl w:val="0"/>
        </w:rPr>
        <w:t xml:space="preserve">Durante eventos como el Cyber Monday, este sistema adquiere especial relevancia gracias a promociones que multiplican la acumulación de puntos según el nivel de usuario dentro del programa.</w:t>
      </w:r>
    </w:p>
    <w:p w:rsidR="00000000" w:rsidDel="00000000" w:rsidP="00000000" w:rsidRDefault="00000000" w:rsidRPr="00000000" w14:paraId="00000008">
      <w:pPr>
        <w:spacing w:after="240" w:before="240" w:line="360" w:lineRule="auto"/>
        <w:jc w:val="both"/>
        <w:rPr>
          <w:sz w:val="20"/>
          <w:szCs w:val="20"/>
        </w:rPr>
      </w:pPr>
      <w:bookmarkStart w:colFirst="0" w:colLast="0" w:name="_heading=h.jgdyan0aw2d" w:id="0"/>
      <w:bookmarkEnd w:id="0"/>
      <w:r w:rsidDel="00000000" w:rsidR="00000000" w:rsidRPr="00000000">
        <w:rPr>
          <w:sz w:val="20"/>
          <w:szCs w:val="20"/>
          <w:rtl w:val="0"/>
        </w:rPr>
        <w:t xml:space="preserve">El mecanismo es sencillo: por cada compra se recibe un porcentaje en puntos, que se suman y pueden descontarse total o parcialmente en adquisiciones futuras. En términos prácticos, una transacción de </w:t>
      </w:r>
      <w:r w:rsidDel="00000000" w:rsidR="00000000" w:rsidRPr="00000000">
        <w:rPr>
          <w:sz w:val="20"/>
          <w:szCs w:val="20"/>
          <w:rtl w:val="0"/>
        </w:rPr>
        <w:t xml:space="preserve">$1.200.000 podría generar hasta $120.000 en puntos Rewards si el usuario ya es cliente Platinum, para este nivel la compra puede acumular hasta 10% de la compra realizada, equivalentes a un descuento directo en la compra de otro producto.</w:t>
      </w:r>
      <w:r w:rsidDel="00000000" w:rsidR="00000000" w:rsidRPr="00000000">
        <w:rPr>
          <w:rtl w:val="0"/>
        </w:rPr>
      </w:r>
    </w:p>
    <w:p w:rsidR="00000000" w:rsidDel="00000000" w:rsidP="00000000" w:rsidRDefault="00000000" w:rsidRPr="00000000" w14:paraId="00000009">
      <w:pPr>
        <w:spacing w:after="240" w:before="240" w:line="360" w:lineRule="auto"/>
        <w:jc w:val="both"/>
        <w:rPr>
          <w:b w:val="1"/>
          <w:sz w:val="20"/>
          <w:szCs w:val="20"/>
        </w:rPr>
      </w:pPr>
      <w:r w:rsidDel="00000000" w:rsidR="00000000" w:rsidRPr="00000000">
        <w:rPr>
          <w:b w:val="1"/>
          <w:sz w:val="20"/>
          <w:szCs w:val="20"/>
          <w:rtl w:val="0"/>
        </w:rPr>
        <w:t xml:space="preserve">Una tendencia que complementa las ofertas</w:t>
      </w:r>
    </w:p>
    <w:p w:rsidR="00000000" w:rsidDel="00000000" w:rsidP="00000000" w:rsidRDefault="00000000" w:rsidRPr="00000000" w14:paraId="0000000A">
      <w:pPr>
        <w:spacing w:after="240" w:before="240" w:line="360" w:lineRule="auto"/>
        <w:jc w:val="both"/>
        <w:rPr>
          <w:sz w:val="20"/>
          <w:szCs w:val="20"/>
        </w:rPr>
      </w:pPr>
      <w:r w:rsidDel="00000000" w:rsidR="00000000" w:rsidRPr="00000000">
        <w:rPr>
          <w:sz w:val="20"/>
          <w:szCs w:val="20"/>
          <w:rtl w:val="0"/>
        </w:rPr>
        <w:t xml:space="preserve">El interés por este tipo de programas refleja un cambio en el comportamiento de los consumidores, que ya no solo buscan descuentos inmediatos, sino también herramientas que les permitan optimizar sus compras en el tiempo. </w:t>
      </w:r>
    </w:p>
    <w:p w:rsidR="00000000" w:rsidDel="00000000" w:rsidP="00000000" w:rsidRDefault="00000000" w:rsidRPr="00000000" w14:paraId="0000000B">
      <w:pPr>
        <w:spacing w:after="240" w:before="240" w:line="360" w:lineRule="auto"/>
        <w:jc w:val="both"/>
        <w:rPr>
          <w:sz w:val="20"/>
          <w:szCs w:val="20"/>
        </w:rPr>
      </w:pPr>
      <w:r w:rsidDel="00000000" w:rsidR="00000000" w:rsidRPr="00000000">
        <w:rPr>
          <w:sz w:val="20"/>
          <w:szCs w:val="20"/>
          <w:rtl w:val="0"/>
        </w:rPr>
        <w:t xml:space="preserve">La acumulación de puntos, al no caducar rápidamente y poder utilizarse en distintas categorías, abre un espacio para que las personas gestionen mejor su presupuesto en fechas de alto consumo.</w:t>
      </w:r>
    </w:p>
    <w:p w:rsidR="00000000" w:rsidDel="00000000" w:rsidP="00000000" w:rsidRDefault="00000000" w:rsidRPr="00000000" w14:paraId="0000000C">
      <w:pPr>
        <w:spacing w:after="240" w:before="240" w:line="360" w:lineRule="auto"/>
        <w:jc w:val="both"/>
        <w:rPr>
          <w:sz w:val="20"/>
          <w:szCs w:val="20"/>
          <w:highlight w:val="yellow"/>
        </w:rPr>
      </w:pPr>
      <w:r w:rsidDel="00000000" w:rsidR="00000000" w:rsidRPr="00000000">
        <w:rPr>
          <w:sz w:val="20"/>
          <w:szCs w:val="20"/>
          <w:rtl w:val="0"/>
        </w:rPr>
        <w:t xml:space="preserve">“El valor de programas como Samsung Rewards es que amplían la experiencia de compra más allá del precio del día. Para muchos usuarios, se ha convertido en un complemento para planificar y distribuir mejor sus gastos durante y después del Cyber”, </w:t>
      </w:r>
      <w:r w:rsidDel="00000000" w:rsidR="00000000" w:rsidRPr="00000000">
        <w:rPr>
          <w:sz w:val="20"/>
          <w:szCs w:val="20"/>
          <w:rtl w:val="0"/>
        </w:rPr>
        <w:t xml:space="preserve">señaló Claudio Geoffroy, Gerente de Marketing en Samsung.com</w:t>
      </w:r>
      <w:r w:rsidDel="00000000" w:rsidR="00000000" w:rsidRPr="00000000">
        <w:rPr>
          <w:rtl w:val="0"/>
        </w:rPr>
      </w:r>
    </w:p>
    <w:p w:rsidR="00000000" w:rsidDel="00000000" w:rsidP="00000000" w:rsidRDefault="00000000" w:rsidRPr="00000000" w14:paraId="0000000D">
      <w:pPr>
        <w:spacing w:after="240" w:before="240" w:line="360" w:lineRule="auto"/>
        <w:jc w:val="both"/>
        <w:rPr>
          <w:sz w:val="20"/>
          <w:szCs w:val="20"/>
        </w:rPr>
      </w:pPr>
      <w:r w:rsidDel="00000000" w:rsidR="00000000" w:rsidRPr="00000000">
        <w:rPr>
          <w:rtl w:val="0"/>
        </w:rPr>
      </w:r>
    </w:p>
    <w:p w:rsidR="00000000" w:rsidDel="00000000" w:rsidP="00000000" w:rsidRDefault="00000000" w:rsidRPr="00000000" w14:paraId="0000000E">
      <w:pPr>
        <w:spacing w:after="240" w:before="240" w:line="360" w:lineRule="auto"/>
        <w:jc w:val="both"/>
        <w:rPr>
          <w:b w:val="1"/>
          <w:sz w:val="20"/>
          <w:szCs w:val="20"/>
        </w:rPr>
      </w:pPr>
      <w:r w:rsidDel="00000000" w:rsidR="00000000" w:rsidRPr="00000000">
        <w:rPr>
          <w:b w:val="1"/>
          <w:sz w:val="20"/>
          <w:szCs w:val="20"/>
          <w:rtl w:val="0"/>
        </w:rPr>
        <w:t xml:space="preserve">Más que descuentos, experiencias acumulativas</w:t>
      </w:r>
    </w:p>
    <w:p w:rsidR="00000000" w:rsidDel="00000000" w:rsidP="00000000" w:rsidRDefault="00000000" w:rsidRPr="00000000" w14:paraId="0000000F">
      <w:pPr>
        <w:spacing w:after="240" w:before="240" w:line="360" w:lineRule="auto"/>
        <w:jc w:val="both"/>
        <w:rPr>
          <w:sz w:val="20"/>
          <w:szCs w:val="20"/>
        </w:rPr>
      </w:pPr>
      <w:r w:rsidDel="00000000" w:rsidR="00000000" w:rsidRPr="00000000">
        <w:rPr>
          <w:sz w:val="20"/>
          <w:szCs w:val="20"/>
          <w:rtl w:val="0"/>
        </w:rPr>
        <w:t xml:space="preserve">De esta forma, el Cyber Monday no solo se consolida como un evento de grandes descuentos, sino también como un espacio donde se ponen a prueba nuevas herramientas de fidelización y ahorro. </w:t>
      </w:r>
    </w:p>
    <w:p w:rsidR="00000000" w:rsidDel="00000000" w:rsidP="00000000" w:rsidRDefault="00000000" w:rsidRPr="00000000" w14:paraId="00000010">
      <w:pPr>
        <w:spacing w:after="240" w:before="240" w:line="360" w:lineRule="auto"/>
        <w:jc w:val="both"/>
        <w:rPr>
          <w:sz w:val="20"/>
          <w:szCs w:val="20"/>
        </w:rPr>
      </w:pPr>
      <w:r w:rsidDel="00000000" w:rsidR="00000000" w:rsidRPr="00000000">
        <w:rPr>
          <w:sz w:val="20"/>
          <w:szCs w:val="20"/>
          <w:rtl w:val="0"/>
        </w:rPr>
        <w:t xml:space="preserve">Programas como Samsung Rewards muestran cómo los beneficios acumulativos se están transformando en parte del paisaje del e-commerce chileno, ofreciendo a los consumidores alternativas para extender el valor de cada compra más allá de la oferta inmediata.</w:t>
      </w:r>
    </w:p>
    <w:p w:rsidR="00000000" w:rsidDel="00000000" w:rsidP="00000000" w:rsidRDefault="00000000" w:rsidRPr="00000000" w14:paraId="00000011">
      <w:pPr>
        <w:spacing w:after="240" w:before="240" w:line="240" w:lineRule="auto"/>
        <w:jc w:val="center"/>
        <w:rPr>
          <w:color w:val="000000"/>
          <w:sz w:val="20"/>
          <w:szCs w:val="20"/>
        </w:rPr>
      </w:pPr>
      <w:bookmarkStart w:colFirst="0" w:colLast="0" w:name="_heading=h.xy8xfh1n32s1" w:id="1"/>
      <w:bookmarkEnd w:id="1"/>
      <w:r w:rsidDel="00000000" w:rsidR="00000000" w:rsidRPr="00000000">
        <w:rPr>
          <w:color w:val="000000"/>
          <w:sz w:val="20"/>
          <w:szCs w:val="20"/>
          <w:rtl w:val="0"/>
        </w:rPr>
        <w:t xml:space="preserve">###</w:t>
      </w:r>
    </w:p>
    <w:p w:rsidR="00000000" w:rsidDel="00000000" w:rsidP="00000000" w:rsidRDefault="00000000" w:rsidRPr="00000000" w14:paraId="00000012">
      <w:pPr>
        <w:spacing w:after="240" w:before="240" w:line="240" w:lineRule="auto"/>
        <w:jc w:val="both"/>
        <w:rPr>
          <w:b w:val="1"/>
          <w:color w:val="000000"/>
          <w:sz w:val="20"/>
          <w:szCs w:val="20"/>
          <w:u w:val="single"/>
        </w:rPr>
      </w:pPr>
      <w:r w:rsidDel="00000000" w:rsidR="00000000" w:rsidRPr="00000000">
        <w:rPr>
          <w:b w:val="1"/>
          <w:color w:val="000000"/>
          <w:sz w:val="20"/>
          <w:szCs w:val="20"/>
          <w:u w:val="single"/>
          <w:rtl w:val="0"/>
        </w:rPr>
        <w:t xml:space="preserve">Acerca de Samsung Electronics Co., Ltd.</w:t>
      </w:r>
    </w:p>
    <w:p w:rsidR="00000000" w:rsidDel="00000000" w:rsidP="00000000" w:rsidRDefault="00000000" w:rsidRPr="00000000" w14:paraId="00000013">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4">
      <w:pPr>
        <w:shd w:fill="ffffff" w:val="clear"/>
        <w:spacing w:after="160"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5">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6">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7">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8">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9">
      <w:pPr>
        <w:shd w:fill="ffffff" w:val="clear"/>
        <w:spacing w:after="160" w:lineRule="auto"/>
        <w:jc w:val="both"/>
        <w:rPr>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r w:rsidDel="00000000" w:rsidR="00000000" w:rsidRPr="00000000">
        <w:rPr>
          <w:rtl w:val="0"/>
        </w:rPr>
      </w:r>
    </w:p>
    <w:p w:rsidR="00000000" w:rsidDel="00000000" w:rsidP="00000000" w:rsidRDefault="00000000" w:rsidRPr="00000000" w14:paraId="0000001A">
      <w:pPr>
        <w:spacing w:line="360" w:lineRule="auto"/>
        <w:jc w:val="both"/>
        <w:rPr>
          <w:b w:val="1"/>
          <w:sz w:val="20"/>
          <w:szCs w:val="20"/>
          <w:highlight w:val="yellow"/>
        </w:rPr>
      </w:pPr>
      <w:r w:rsidDel="00000000" w:rsidR="00000000" w:rsidRPr="00000000">
        <w:rPr>
          <w:rtl w:val="0"/>
        </w:rPr>
      </w:r>
    </w:p>
    <w:sectPr>
      <w:footerReference r:id="rId10" w:type="default"/>
      <w:footerReference r:id="rId11" w:type="first"/>
      <w:footerReference r:id="rId12"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465772</wp:posOffset>
              </wp:positionH>
              <wp:positionV relativeFrom="paragraph">
                <wp:posOffset>-19043</wp:posOffset>
              </wp:positionV>
              <wp:extent cx="2973070" cy="407035"/>
              <wp:effectExtent b="0" l="0" r="0" t="0"/>
              <wp:wrapNone/>
              <wp:docPr descr="Confidential - Not for Public Consumption or Distribution" id="2139269083" name=""/>
              <a:graphic>
                <a:graphicData uri="http://schemas.microsoft.com/office/word/2010/wordprocessingShape">
                  <wps:wsp>
                    <wps:cNvSpPr/>
                    <wps:cNvPr id="3" name="Shape 3"/>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465772</wp:posOffset>
              </wp:positionH>
              <wp:positionV relativeFrom="paragraph">
                <wp:posOffset>-19043</wp:posOffset>
              </wp:positionV>
              <wp:extent cx="2973070" cy="407035"/>
              <wp:effectExtent b="0" l="0" r="0" t="0"/>
              <wp:wrapNone/>
              <wp:docPr descr="Confidential - Not for Public Consumption or Distribution" id="2139269083"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2973070" cy="40703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465772</wp:posOffset>
              </wp:positionH>
              <wp:positionV relativeFrom="paragraph">
                <wp:posOffset>-19043</wp:posOffset>
              </wp:positionV>
              <wp:extent cx="2973070" cy="407035"/>
              <wp:effectExtent b="0" l="0" r="0" t="0"/>
              <wp:wrapNone/>
              <wp:docPr descr="Confidential - Not for Public Consumption or Distribution" id="2139269082" name=""/>
              <a:graphic>
                <a:graphicData uri="http://schemas.microsoft.com/office/word/2010/wordprocessingShape">
                  <wps:wsp>
                    <wps:cNvSpPr/>
                    <wps:cNvPr id="2" name="Shape 2"/>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465772</wp:posOffset>
              </wp:positionH>
              <wp:positionV relativeFrom="paragraph">
                <wp:posOffset>-19043</wp:posOffset>
              </wp:positionV>
              <wp:extent cx="2973070" cy="407035"/>
              <wp:effectExtent b="0" l="0" r="0" t="0"/>
              <wp:wrapNone/>
              <wp:docPr descr="Confidential - Not for Public Consumption or Distribution" id="2139269082" name="image1.png"/>
              <a:graphic>
                <a:graphicData uri="http://schemas.openxmlformats.org/drawingml/2006/picture">
                  <pic:pic>
                    <pic:nvPicPr>
                      <pic:cNvPr descr="Confidential - Not for Public Consumption or Distribution" id="0" name="image1.png"/>
                      <pic:cNvPicPr preferRelativeResize="0"/>
                    </pic:nvPicPr>
                    <pic:blipFill>
                      <a:blip r:embed="rId1"/>
                      <a:srcRect/>
                      <a:stretch>
                        <a:fillRect/>
                      </a:stretch>
                    </pic:blipFill>
                    <pic:spPr>
                      <a:xfrm>
                        <a:off x="0" y="0"/>
                        <a:ext cx="2973070" cy="40703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10" w:customStyle="1">
    <w:name w:val="Table Normal1"/>
    <w:tblPr>
      <w:tblCellMar>
        <w:top w:w="0.0" w:type="dxa"/>
        <w:left w:w="0.0" w:type="dxa"/>
        <w:bottom w:w="0.0" w:type="dxa"/>
        <w:right w:w="0.0" w:type="dxa"/>
      </w:tblCellMar>
    </w:tblPr>
  </w:style>
  <w:style w:type="paragraph" w:styleId="Footer">
    <w:name w:val="footer"/>
    <w:basedOn w:val="Normal"/>
    <w:link w:val="FooterChar"/>
    <w:uiPriority w:val="99"/>
    <w:unhideWhenUsed w:val="1"/>
    <w:rsid w:val="0004167A"/>
    <w:pPr>
      <w:tabs>
        <w:tab w:val="center" w:pos="4252"/>
        <w:tab w:val="right" w:pos="8504"/>
      </w:tabs>
      <w:spacing w:line="240" w:lineRule="auto"/>
    </w:pPr>
  </w:style>
  <w:style w:type="character" w:styleId="FooterChar" w:customStyle="1">
    <w:name w:val="Footer Char"/>
    <w:basedOn w:val="DefaultParagraphFont"/>
    <w:link w:val="Footer"/>
    <w:uiPriority w:val="99"/>
    <w:rsid w:val="0004167A"/>
  </w:style>
  <w:style w:type="paragraph" w:styleId="Revision">
    <w:name w:val="Revision"/>
    <w:hidden w:val="1"/>
    <w:uiPriority w:val="99"/>
    <w:semiHidden w:val="1"/>
    <w:rsid w:val="003A2935"/>
    <w:pPr>
      <w:spacing w:line="240" w:lineRule="auto"/>
    </w:pPr>
  </w:style>
  <w:style w:type="paragraph" w:styleId="Header">
    <w:name w:val="header"/>
    <w:basedOn w:val="Normal"/>
    <w:link w:val="HeaderChar"/>
    <w:uiPriority w:val="99"/>
    <w:unhideWhenUsed w:val="1"/>
    <w:rsid w:val="006F6B5C"/>
    <w:pPr>
      <w:tabs>
        <w:tab w:val="center" w:pos="4513"/>
        <w:tab w:val="right" w:pos="9026"/>
      </w:tabs>
      <w:spacing w:line="240" w:lineRule="auto"/>
    </w:pPr>
  </w:style>
  <w:style w:type="character" w:styleId="HeaderChar" w:customStyle="1">
    <w:name w:val="Header Char"/>
    <w:basedOn w:val="DefaultParagraphFont"/>
    <w:link w:val="Header"/>
    <w:uiPriority w:val="99"/>
    <w:rsid w:val="006F6B5C"/>
  </w:style>
  <w:style w:type="character" w:styleId="Hyperlink">
    <w:name w:val="Hyperlink"/>
    <w:basedOn w:val="DefaultParagraphFont"/>
    <w:uiPriority w:val="99"/>
    <w:unhideWhenUsed w:val="1"/>
    <w:rsid w:val="00266761"/>
    <w:rPr>
      <w:color w:val="467886"/>
      <w:u w:val="single"/>
    </w:rPr>
  </w:style>
  <w:style w:type="paragraph" w:styleId="BalloonText">
    <w:name w:val="Balloon Text"/>
    <w:basedOn w:val="Normal"/>
    <w:link w:val="BalloonTextChar"/>
    <w:uiPriority w:val="99"/>
    <w:semiHidden w:val="1"/>
    <w:unhideWhenUsed w:val="1"/>
    <w:rsid w:val="009B3E1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B3E1F"/>
    <w:rPr>
      <w:rFonts w:ascii="Segoe UI" w:cs="Segoe UI" w:hAnsi="Segoe UI"/>
      <w:sz w:val="18"/>
      <w:szCs w:val="18"/>
    </w:rPr>
  </w:style>
  <w:style w:type="character" w:styleId="CommentReference">
    <w:name w:val="annotation reference"/>
    <w:basedOn w:val="DefaultParagraphFont"/>
    <w:uiPriority w:val="99"/>
    <w:semiHidden w:val="1"/>
    <w:unhideWhenUsed w:val="1"/>
    <w:rsid w:val="00533829"/>
    <w:rPr>
      <w:sz w:val="16"/>
      <w:szCs w:val="16"/>
    </w:rPr>
  </w:style>
  <w:style w:type="paragraph" w:styleId="CommentText">
    <w:name w:val="annotation text"/>
    <w:basedOn w:val="Normal"/>
    <w:link w:val="CommentTextChar"/>
    <w:uiPriority w:val="99"/>
    <w:unhideWhenUsed w:val="1"/>
    <w:rsid w:val="00533829"/>
    <w:pPr>
      <w:spacing w:line="240" w:lineRule="auto"/>
    </w:pPr>
    <w:rPr>
      <w:sz w:val="20"/>
      <w:szCs w:val="20"/>
    </w:rPr>
  </w:style>
  <w:style w:type="character" w:styleId="CommentTextChar" w:customStyle="1">
    <w:name w:val="Comment Text Char"/>
    <w:basedOn w:val="DefaultParagraphFont"/>
    <w:link w:val="CommentText"/>
    <w:uiPriority w:val="99"/>
    <w:rsid w:val="00533829"/>
    <w:rPr>
      <w:sz w:val="20"/>
      <w:szCs w:val="20"/>
    </w:rPr>
  </w:style>
  <w:style w:type="paragraph" w:styleId="CommentSubject">
    <w:name w:val="annotation subject"/>
    <w:basedOn w:val="CommentText"/>
    <w:next w:val="CommentText"/>
    <w:link w:val="CommentSubjectChar"/>
    <w:uiPriority w:val="99"/>
    <w:semiHidden w:val="1"/>
    <w:unhideWhenUsed w:val="1"/>
    <w:rsid w:val="00533829"/>
    <w:rPr>
      <w:b w:val="1"/>
      <w:bCs w:val="1"/>
    </w:rPr>
  </w:style>
  <w:style w:type="character" w:styleId="CommentSubjectChar" w:customStyle="1">
    <w:name w:val="Comment Subject Char"/>
    <w:basedOn w:val="CommentTextChar"/>
    <w:link w:val="CommentSubject"/>
    <w:uiPriority w:val="99"/>
    <w:semiHidden w:val="1"/>
    <w:rsid w:val="00533829"/>
    <w:rPr>
      <w:b w:val="1"/>
      <w:bCs w:val="1"/>
      <w:sz w:val="20"/>
      <w:szCs w:val="20"/>
    </w:rPr>
  </w:style>
  <w:style w:type="character" w:styleId="UnresolvedMention" w:customStyle="1">
    <w:name w:val="Unresolved Mention"/>
    <w:basedOn w:val="DefaultParagraphFont"/>
    <w:uiPriority w:val="99"/>
    <w:semiHidden w:val="1"/>
    <w:unhideWhenUsed w:val="1"/>
    <w:rsid w:val="0044485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amsung.com/cl/offer" TargetMode="External"/><Relationship Id="rId8" Type="http://schemas.openxmlformats.org/officeDocument/2006/relationships/hyperlink" Target="https://play.google.com/store/apps/details?id=com.samsung.ecomm.global.gbr&amp;hl=es_C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5sVvggS4vsU7oAwmAxs73P6HYg==">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2025-09-16T17:09:00Z</dcterms:created>
  <dc:creator>Priscila Dal Poggetto/Communication &amp; PR (LA) /LA Office/Professional/Samsung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7f82a7d1,74582d94,74175b9a</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2025-04-30T18:23:46Z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b49c55d3-9953-47f8-aac9-f6223402b402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DocumentId">
    <vt:lpwstr/>
  </property>
</Properties>
</file>