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573EA" w14:textId="77777777" w:rsidR="00301D67" w:rsidRDefault="005536C2">
      <w:pPr>
        <w:tabs>
          <w:tab w:val="center" w:pos="4419"/>
          <w:tab w:val="right" w:pos="8838"/>
        </w:tabs>
        <w:spacing w:after="0" w:line="240" w:lineRule="auto"/>
        <w:jc w:val="right"/>
        <w:rPr>
          <w:rFonts w:ascii="Arial" w:eastAsia="Arial" w:hAnsi="Arial" w:cs="Arial"/>
          <w:b/>
          <w:bCs/>
          <w:sz w:val="28"/>
          <w:szCs w:val="28"/>
        </w:rPr>
      </w:pPr>
      <w:r>
        <w:rPr>
          <w:rFonts w:ascii="Calibri" w:eastAsia="Calibri" w:hAnsi="Calibri" w:cs="Calibri"/>
          <w:noProof/>
        </w:rPr>
        <w:drawing>
          <wp:inline distT="0" distB="0" distL="0" distR="0" wp14:anchorId="65912E48" wp14:editId="0DA97100">
            <wp:extent cx="1657350" cy="260350"/>
            <wp:effectExtent l="0" t="0" r="0" b="0"/>
            <wp:docPr id="1313068364" name="image1.png" descr="https://lh7-us.googleusercontent.com/BdBI6OtfRh4PsgRm6RquRPWNr_c7D7QOEyizyLEpg7TtCbKsZLr3rBFGYg1v815XNXpQxWGD6e3GJyt8tL7AGnYpIfjvIKQaWTvEvdfe2Mp9fvk_SYXJ4SD2Fyyeut2OVqEIIhJBdyLSL6Mq8Wof8g"/>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BdBI6OtfRh4PsgRm6RquRPWNr_c7D7QOEyizyLEpg7TtCbKsZLr3rBFGYg1v815XNXpQxWGD6e3GJyt8tL7AGnYpIfjvIKQaWTvEvdfe2Mp9fvk_SYXJ4SD2Fyyeut2OVqEIIhJBdyLSL6Mq8Wof8g"/>
                    <pic:cNvPicPr preferRelativeResize="0"/>
                  </pic:nvPicPr>
                  <pic:blipFill>
                    <a:blip r:embed="rId7"/>
                    <a:srcRect/>
                    <a:stretch>
                      <a:fillRect/>
                    </a:stretch>
                  </pic:blipFill>
                  <pic:spPr>
                    <a:xfrm>
                      <a:off x="0" y="0"/>
                      <a:ext cx="1657350" cy="260350"/>
                    </a:xfrm>
                    <a:prstGeom prst="rect">
                      <a:avLst/>
                    </a:prstGeom>
                    <a:ln/>
                  </pic:spPr>
                </pic:pic>
              </a:graphicData>
            </a:graphic>
          </wp:inline>
        </w:drawing>
      </w:r>
    </w:p>
    <w:p w14:paraId="111C9E72" w14:textId="77777777" w:rsidR="00301D67" w:rsidRDefault="00301D67">
      <w:pPr>
        <w:jc w:val="center"/>
        <w:rPr>
          <w:rFonts w:ascii="Arial" w:eastAsia="Arial" w:hAnsi="Arial" w:cs="Arial"/>
          <w:b/>
          <w:bCs/>
          <w:sz w:val="28"/>
          <w:szCs w:val="28"/>
        </w:rPr>
      </w:pPr>
    </w:p>
    <w:p w14:paraId="11F72501" w14:textId="27958549" w:rsidR="00301D67" w:rsidRDefault="00C73C79">
      <w:pPr>
        <w:pStyle w:val="Heading3"/>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120" w:line="276" w:lineRule="auto"/>
        <w:jc w:val="center"/>
        <w:rPr>
          <w:rFonts w:ascii="Arial" w:eastAsia="Arial" w:hAnsi="Arial" w:cs="Arial"/>
          <w:b/>
          <w:bCs/>
          <w:color w:val="1B1C1D"/>
          <w:sz w:val="32"/>
          <w:szCs w:val="32"/>
        </w:rPr>
      </w:pPr>
      <w:bookmarkStart w:id="0" w:name="_heading=h.k3g5ib341g7b" w:colFirst="0" w:colLast="0"/>
      <w:bookmarkEnd w:id="0"/>
      <w:r>
        <w:rPr>
          <w:rFonts w:ascii="Arial" w:eastAsia="Arial" w:hAnsi="Arial" w:cs="Arial"/>
          <w:b/>
          <w:bCs/>
          <w:color w:val="1B1C1D"/>
          <w:sz w:val="32"/>
          <w:szCs w:val="32"/>
        </w:rPr>
        <w:t>L</w:t>
      </w:r>
      <w:r w:rsidR="005536C2">
        <w:rPr>
          <w:rFonts w:ascii="Arial" w:eastAsia="Arial" w:hAnsi="Arial" w:cs="Arial"/>
          <w:b/>
          <w:bCs/>
          <w:color w:val="1B1C1D"/>
          <w:sz w:val="32"/>
          <w:szCs w:val="32"/>
        </w:rPr>
        <w:t xml:space="preserve">os anuncios de Samsung en </w:t>
      </w:r>
      <w:r>
        <w:rPr>
          <w:rFonts w:ascii="Arial" w:eastAsia="Arial" w:hAnsi="Arial" w:cs="Arial"/>
          <w:b/>
          <w:bCs/>
          <w:color w:val="1B1C1D"/>
          <w:sz w:val="32"/>
          <w:szCs w:val="32"/>
        </w:rPr>
        <w:t xml:space="preserve">la feria </w:t>
      </w:r>
      <w:r w:rsidR="005536C2">
        <w:rPr>
          <w:rFonts w:ascii="Arial" w:eastAsia="Arial" w:hAnsi="Arial" w:cs="Arial"/>
          <w:b/>
          <w:bCs/>
          <w:color w:val="1B1C1D"/>
          <w:sz w:val="32"/>
          <w:szCs w:val="32"/>
        </w:rPr>
        <w:t>CES que marcaron los últimos 15 años</w:t>
      </w:r>
    </w:p>
    <w:p w14:paraId="49CC1221" w14:textId="2FA01158" w:rsidR="00C91CA3" w:rsidRPr="00C73C79" w:rsidRDefault="005536C2" w:rsidP="00C73C79">
      <w:pPr>
        <w:pStyle w:val="Heading3"/>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120" w:line="276" w:lineRule="auto"/>
        <w:jc w:val="center"/>
        <w:rPr>
          <w:rFonts w:ascii="Arial" w:eastAsia="Arial" w:hAnsi="Arial" w:cs="Arial"/>
          <w:i/>
          <w:iCs/>
          <w:color w:val="1B1C1D"/>
          <w:sz w:val="18"/>
          <w:szCs w:val="18"/>
        </w:rPr>
      </w:pPr>
      <w:bookmarkStart w:id="1" w:name="_heading=h.f44y78jx50rk" w:colFirst="0" w:colLast="0"/>
      <w:bookmarkEnd w:id="1"/>
      <w:r w:rsidRPr="00C73C79">
        <w:rPr>
          <w:rFonts w:ascii="Arial" w:eastAsia="Arial" w:hAnsi="Arial" w:cs="Arial"/>
          <w:i/>
          <w:iCs/>
          <w:color w:val="1B1C1D"/>
          <w:sz w:val="18"/>
          <w:szCs w:val="18"/>
        </w:rPr>
        <w:t xml:space="preserve">A días de CES 2026, Samsung repasa los hitos que anticiparon la evolución de las pantallas, el hogar conectado y una nueva etapa donde la inteligencia artificial busca hacerse </w:t>
      </w:r>
      <w:r w:rsidR="00C73C79" w:rsidRPr="00C73C79">
        <w:rPr>
          <w:rFonts w:ascii="Arial" w:eastAsia="Arial" w:hAnsi="Arial" w:cs="Arial"/>
          <w:i/>
          <w:iCs/>
          <w:color w:val="1B1C1D"/>
          <w:sz w:val="18"/>
          <w:szCs w:val="18"/>
        </w:rPr>
        <w:t xml:space="preserve">una compañera </w:t>
      </w:r>
      <w:r w:rsidRPr="00C73C79">
        <w:rPr>
          <w:rFonts w:ascii="Arial" w:eastAsia="Arial" w:hAnsi="Arial" w:cs="Arial"/>
          <w:i/>
          <w:iCs/>
          <w:color w:val="1B1C1D"/>
          <w:sz w:val="18"/>
          <w:szCs w:val="18"/>
        </w:rPr>
        <w:t>cotidiana.</w:t>
      </w:r>
    </w:p>
    <w:p w14:paraId="7FA32529" w14:textId="2AC63456" w:rsidR="00C91CA3" w:rsidRPr="00C73C79" w:rsidRDefault="00C91CA3" w:rsidP="00C73C79">
      <w:pPr>
        <w:jc w:val="center"/>
        <w:rPr>
          <w:rFonts w:ascii="Arial 11" w:hAnsi="Arial 11"/>
          <w:i/>
          <w:iCs/>
          <w:sz w:val="18"/>
          <w:szCs w:val="18"/>
          <w:lang w:val="es-US"/>
        </w:rPr>
      </w:pPr>
      <w:r w:rsidRPr="00C73C79">
        <w:rPr>
          <w:rFonts w:ascii="Arial 11" w:hAnsi="Arial 11"/>
          <w:i/>
          <w:iCs/>
          <w:sz w:val="18"/>
          <w:szCs w:val="18"/>
          <w:lang w:val="es-US"/>
        </w:rPr>
        <w:t xml:space="preserve">La </w:t>
      </w:r>
      <w:proofErr w:type="spellStart"/>
      <w:r w:rsidRPr="00C73C79">
        <w:rPr>
          <w:rFonts w:ascii="Arial 11" w:hAnsi="Arial 11"/>
          <w:i/>
          <w:iCs/>
          <w:sz w:val="18"/>
          <w:szCs w:val="18"/>
          <w:lang w:val="es-US"/>
        </w:rPr>
        <w:t>Consumer</w:t>
      </w:r>
      <w:proofErr w:type="spellEnd"/>
      <w:r w:rsidRPr="00C73C79">
        <w:rPr>
          <w:rFonts w:ascii="Arial 11" w:hAnsi="Arial 11"/>
          <w:i/>
          <w:iCs/>
          <w:sz w:val="18"/>
          <w:szCs w:val="18"/>
          <w:lang w:val="es-US"/>
        </w:rPr>
        <w:t xml:space="preserve"> Electronics Show se realizará en Las Vegas, Estados Unidos, entre el 6 y 9 de enero del próximo año.</w:t>
      </w:r>
    </w:p>
    <w:p w14:paraId="4A7C43EB" w14:textId="77777777" w:rsidR="00C91CA3" w:rsidRPr="00C91CA3" w:rsidRDefault="00C91CA3" w:rsidP="00C91CA3">
      <w:pPr>
        <w:rPr>
          <w:lang w:val="es-US"/>
        </w:rPr>
      </w:pPr>
    </w:p>
    <w:p w14:paraId="02541853" w14:textId="061D5216" w:rsidR="00301D67" w:rsidRDefault="005536C2">
      <w:pPr>
        <w:jc w:val="both"/>
        <w:rPr>
          <w:rFonts w:ascii="Arial" w:eastAsia="Arial" w:hAnsi="Arial" w:cs="Arial"/>
        </w:rPr>
      </w:pPr>
      <w:r>
        <w:rPr>
          <w:rFonts w:ascii="Arial" w:eastAsia="Arial" w:hAnsi="Arial" w:cs="Arial"/>
          <w:b/>
          <w:bCs/>
        </w:rPr>
        <w:t>Santiago, 1</w:t>
      </w:r>
      <w:r w:rsidR="00C91CA3">
        <w:rPr>
          <w:rFonts w:ascii="Arial" w:eastAsia="Arial" w:hAnsi="Arial" w:cs="Arial"/>
          <w:b/>
          <w:bCs/>
        </w:rPr>
        <w:t>9</w:t>
      </w:r>
      <w:r>
        <w:rPr>
          <w:rFonts w:ascii="Arial" w:eastAsia="Arial" w:hAnsi="Arial" w:cs="Arial"/>
          <w:b/>
          <w:bCs/>
        </w:rPr>
        <w:t xml:space="preserve"> diciembre de 2025 – </w:t>
      </w:r>
      <w:r w:rsidR="00C91CA3">
        <w:rPr>
          <w:rFonts w:ascii="Arial" w:eastAsia="Arial" w:hAnsi="Arial" w:cs="Arial"/>
        </w:rPr>
        <w:t xml:space="preserve">La </w:t>
      </w:r>
      <w:proofErr w:type="spellStart"/>
      <w:r w:rsidR="00C91CA3">
        <w:rPr>
          <w:rFonts w:ascii="Arial" w:eastAsia="Arial" w:hAnsi="Arial" w:cs="Arial"/>
        </w:rPr>
        <w:t>Consumer</w:t>
      </w:r>
      <w:proofErr w:type="spellEnd"/>
      <w:r w:rsidR="00C91CA3">
        <w:rPr>
          <w:rFonts w:ascii="Arial" w:eastAsia="Arial" w:hAnsi="Arial" w:cs="Arial"/>
        </w:rPr>
        <w:t xml:space="preserve"> Electronics Show 2026 (CES), la feria más grande de tecnología de consumo del mundo, </w:t>
      </w:r>
      <w:r>
        <w:rPr>
          <w:rFonts w:ascii="Arial" w:eastAsia="Arial" w:hAnsi="Arial" w:cs="Arial"/>
        </w:rPr>
        <w:t>vuelve a</w:t>
      </w:r>
      <w:r w:rsidR="00AB27E9">
        <w:rPr>
          <w:rFonts w:ascii="Arial" w:eastAsia="Arial" w:hAnsi="Arial" w:cs="Arial"/>
        </w:rPr>
        <w:t xml:space="preserve"> acercarse</w:t>
      </w:r>
      <w:r>
        <w:rPr>
          <w:rFonts w:ascii="Arial" w:eastAsia="Arial" w:hAnsi="Arial" w:cs="Arial"/>
        </w:rPr>
        <w:t xml:space="preserve"> en el calendario y, </w:t>
      </w:r>
      <w:r w:rsidR="00AB27E9">
        <w:rPr>
          <w:rFonts w:ascii="Arial" w:eastAsia="Arial" w:hAnsi="Arial" w:cs="Arial"/>
        </w:rPr>
        <w:t>con ella,</w:t>
      </w:r>
      <w:r>
        <w:rPr>
          <w:rFonts w:ascii="Arial" w:eastAsia="Arial" w:hAnsi="Arial" w:cs="Arial"/>
        </w:rPr>
        <w:t xml:space="preserve"> la misma pregunta de todos los años: ¿qué viene ahora? Para entenderlo, Samsung mira su propio recorrido en la feria durante los últimos 15 años, una secuencia de anuncios que ayudó a definir el camino de la industria, desde nuevas formas de ver televisión hasta la ambición de llevar IA a experiencias diarias en todo su ecosistema. </w:t>
      </w:r>
    </w:p>
    <w:p w14:paraId="6F35EB49" w14:textId="77777777" w:rsidR="00301D67" w:rsidRDefault="005536C2">
      <w:pPr>
        <w:jc w:val="both"/>
        <w:rPr>
          <w:rFonts w:ascii="Arial" w:eastAsia="Arial" w:hAnsi="Arial" w:cs="Arial"/>
          <w:b/>
          <w:bCs/>
        </w:rPr>
      </w:pPr>
      <w:r>
        <w:rPr>
          <w:rFonts w:ascii="Arial" w:eastAsia="Arial" w:hAnsi="Arial" w:cs="Arial"/>
          <w:b/>
          <w:bCs/>
        </w:rPr>
        <w:t>CES como antesala del futuro</w:t>
      </w:r>
    </w:p>
    <w:p w14:paraId="02904623" w14:textId="4A272715" w:rsidR="00301D67" w:rsidRDefault="005536C2">
      <w:pPr>
        <w:jc w:val="both"/>
        <w:rPr>
          <w:rFonts w:ascii="Arial" w:eastAsia="Arial" w:hAnsi="Arial" w:cs="Arial"/>
        </w:rPr>
      </w:pPr>
      <w:r>
        <w:rPr>
          <w:rFonts w:ascii="Arial" w:eastAsia="Arial" w:hAnsi="Arial" w:cs="Arial"/>
        </w:rPr>
        <w:t xml:space="preserve">Lejos de ser solo un escenario de lanzamientos, CES se ha convertido en una vitrina donde </w:t>
      </w:r>
      <w:r w:rsidR="00AB27E9">
        <w:rPr>
          <w:rFonts w:ascii="Arial" w:eastAsia="Arial" w:hAnsi="Arial" w:cs="Arial"/>
        </w:rPr>
        <w:t>se muestran</w:t>
      </w:r>
      <w:r>
        <w:rPr>
          <w:rFonts w:ascii="Arial" w:eastAsia="Arial" w:hAnsi="Arial" w:cs="Arial"/>
        </w:rPr>
        <w:t xml:space="preserve"> ideas que luego se vuelven estándar</w:t>
      </w:r>
      <w:r w:rsidR="00C91CA3">
        <w:rPr>
          <w:rFonts w:ascii="Arial" w:eastAsia="Arial" w:hAnsi="Arial" w:cs="Arial"/>
        </w:rPr>
        <w:t xml:space="preserve"> en la industria</w:t>
      </w:r>
      <w:r>
        <w:rPr>
          <w:rFonts w:ascii="Arial" w:eastAsia="Arial" w:hAnsi="Arial" w:cs="Arial"/>
        </w:rPr>
        <w:t xml:space="preserve">. </w:t>
      </w:r>
    </w:p>
    <w:p w14:paraId="73DF656F" w14:textId="67B85749" w:rsidR="00301D67" w:rsidRDefault="005536C2">
      <w:pPr>
        <w:jc w:val="both"/>
        <w:rPr>
          <w:rFonts w:ascii="Arial" w:eastAsia="Arial" w:hAnsi="Arial" w:cs="Arial"/>
        </w:rPr>
      </w:pPr>
      <w:r>
        <w:rPr>
          <w:rFonts w:ascii="Arial" w:eastAsia="Arial" w:hAnsi="Arial" w:cs="Arial"/>
        </w:rPr>
        <w:t xml:space="preserve">La historia reciente lo refleja con claridad: el salto </w:t>
      </w:r>
      <w:r w:rsidR="00AB27E9">
        <w:rPr>
          <w:rFonts w:ascii="Arial" w:eastAsia="Arial" w:hAnsi="Arial" w:cs="Arial"/>
        </w:rPr>
        <w:t>que conllevó la Inteligencia Artificial en la tecnología de consumo</w:t>
      </w:r>
      <w:r>
        <w:rPr>
          <w:rFonts w:ascii="Arial" w:eastAsia="Arial" w:hAnsi="Arial" w:cs="Arial"/>
        </w:rPr>
        <w:t xml:space="preserve">, la integración del televisor al hogar inteligente y la evolución hacia pantallas que no solo muestran contenido, sino que se adaptan a las personas y a sus rutinas. </w:t>
      </w:r>
    </w:p>
    <w:p w14:paraId="5C43406C" w14:textId="777BEAE1" w:rsidR="00301D67" w:rsidRPr="00AB27E9" w:rsidRDefault="005536C2">
      <w:pPr>
        <w:jc w:val="both"/>
        <w:rPr>
          <w:rFonts w:ascii="Arial" w:eastAsia="Arial" w:hAnsi="Arial" w:cs="Arial"/>
        </w:rPr>
      </w:pPr>
      <w:r w:rsidRPr="00AB27E9">
        <w:rPr>
          <w:rFonts w:ascii="Arial" w:eastAsia="Arial" w:hAnsi="Arial" w:cs="Arial"/>
          <w:i/>
          <w:iCs/>
        </w:rPr>
        <w:t>“</w:t>
      </w:r>
      <w:r w:rsidR="00C91CA3" w:rsidRPr="00AB27E9">
        <w:rPr>
          <w:rFonts w:ascii="Arial" w:eastAsia="Arial" w:hAnsi="Arial" w:cs="Arial"/>
          <w:i/>
          <w:iCs/>
        </w:rPr>
        <w:t xml:space="preserve">Samsung siempre se ha preocupado de exhibir tecnología relevante de forma global. Para nosotros no se trata de hacer lanzamientos sólo basados en novedad. Lo importante es </w:t>
      </w:r>
      <w:r w:rsidR="00B4673B" w:rsidRPr="00AB27E9">
        <w:rPr>
          <w:rFonts w:ascii="Arial" w:eastAsia="Arial" w:hAnsi="Arial" w:cs="Arial"/>
          <w:i/>
          <w:iCs/>
        </w:rPr>
        <w:t xml:space="preserve">que la </w:t>
      </w:r>
      <w:r w:rsidRPr="00AB27E9">
        <w:rPr>
          <w:rFonts w:ascii="Arial" w:eastAsia="Arial" w:hAnsi="Arial" w:cs="Arial"/>
          <w:i/>
          <w:iCs/>
        </w:rPr>
        <w:t xml:space="preserve">innovación </w:t>
      </w:r>
      <w:r w:rsidR="00AB27E9" w:rsidRPr="00AB27E9">
        <w:rPr>
          <w:rFonts w:ascii="Arial" w:eastAsia="Arial" w:hAnsi="Arial" w:cs="Arial"/>
          <w:i/>
          <w:iCs/>
        </w:rPr>
        <w:t>será útil para las</w:t>
      </w:r>
      <w:r w:rsidR="00B4673B" w:rsidRPr="00AB27E9">
        <w:rPr>
          <w:rFonts w:ascii="Arial" w:eastAsia="Arial" w:hAnsi="Arial" w:cs="Arial"/>
          <w:i/>
          <w:iCs/>
        </w:rPr>
        <w:t xml:space="preserve"> personas</w:t>
      </w:r>
      <w:r w:rsidRPr="00AB27E9">
        <w:rPr>
          <w:rFonts w:ascii="Arial" w:eastAsia="Arial" w:hAnsi="Arial" w:cs="Arial"/>
          <w:i/>
          <w:iCs/>
        </w:rPr>
        <w:t xml:space="preserve">, conectando a las familias y acompañando </w:t>
      </w:r>
      <w:r w:rsidR="00AB27E9" w:rsidRPr="00AB27E9">
        <w:rPr>
          <w:rFonts w:ascii="Arial" w:eastAsia="Arial" w:hAnsi="Arial" w:cs="Arial"/>
          <w:i/>
          <w:iCs/>
        </w:rPr>
        <w:t xml:space="preserve">en </w:t>
      </w:r>
      <w:r w:rsidRPr="00AB27E9">
        <w:rPr>
          <w:rFonts w:ascii="Arial" w:eastAsia="Arial" w:hAnsi="Arial" w:cs="Arial"/>
          <w:i/>
          <w:iCs/>
        </w:rPr>
        <w:t>lo cotidiano con soluciones que se sienten naturales”,</w:t>
      </w:r>
      <w:r w:rsidRPr="00B4673B">
        <w:rPr>
          <w:rFonts w:ascii="Arial" w:eastAsia="Arial" w:hAnsi="Arial" w:cs="Arial"/>
        </w:rPr>
        <w:t xml:space="preserve"> señaló </w:t>
      </w:r>
      <w:r w:rsidR="00B4673B" w:rsidRPr="00AB27E9">
        <w:rPr>
          <w:rFonts w:ascii="Arial" w:eastAsia="Arial" w:hAnsi="Arial" w:cs="Arial"/>
        </w:rPr>
        <w:t>Bernardita Orellana, Gerente de Comunicaciones</w:t>
      </w:r>
      <w:r w:rsidRPr="00AB27E9">
        <w:rPr>
          <w:rFonts w:ascii="Arial" w:eastAsia="Arial" w:hAnsi="Arial" w:cs="Arial"/>
        </w:rPr>
        <w:t xml:space="preserve"> de Samsung Chile.</w:t>
      </w:r>
    </w:p>
    <w:p w14:paraId="6FF0DB35" w14:textId="13158776" w:rsidR="00AB27E9" w:rsidRPr="00AB27E9" w:rsidRDefault="00AB27E9" w:rsidP="00AB27E9">
      <w:pPr>
        <w:rPr>
          <w:rFonts w:ascii="Arial" w:hAnsi="Arial" w:cs="Arial"/>
          <w:lang w:val="es-US"/>
        </w:rPr>
      </w:pPr>
      <w:r w:rsidRPr="00AB27E9">
        <w:rPr>
          <w:rFonts w:ascii="Arial" w:hAnsi="Arial" w:cs="Arial"/>
          <w:i/>
          <w:iCs/>
          <w:lang w:val="es-US"/>
        </w:rPr>
        <w:t>“E</w:t>
      </w:r>
      <w:r w:rsidRPr="00AB27E9">
        <w:rPr>
          <w:rFonts w:ascii="Arial" w:hAnsi="Arial" w:cs="Arial"/>
          <w:i/>
          <w:iCs/>
          <w:lang w:val="es-US"/>
        </w:rPr>
        <w:t xml:space="preserve">ste </w:t>
      </w:r>
      <w:r w:rsidRPr="00AB27E9">
        <w:rPr>
          <w:rFonts w:ascii="Arial" w:hAnsi="Arial" w:cs="Arial"/>
          <w:i/>
          <w:iCs/>
          <w:lang w:val="es-US"/>
        </w:rPr>
        <w:t>foco</w:t>
      </w:r>
      <w:r w:rsidRPr="00AB27E9">
        <w:rPr>
          <w:rFonts w:ascii="Arial" w:hAnsi="Arial" w:cs="Arial"/>
          <w:i/>
          <w:iCs/>
          <w:lang w:val="es-US"/>
        </w:rPr>
        <w:t xml:space="preserve"> posiciona la </w:t>
      </w:r>
      <w:r w:rsidRPr="00AB27E9">
        <w:rPr>
          <w:rFonts w:ascii="Arial" w:hAnsi="Arial" w:cs="Arial"/>
          <w:i/>
          <w:iCs/>
          <w:lang w:val="es-US"/>
        </w:rPr>
        <w:t>inteligencia Artificial</w:t>
      </w:r>
      <w:r w:rsidRPr="00AB27E9">
        <w:rPr>
          <w:rFonts w:ascii="Arial" w:hAnsi="Arial" w:cs="Arial"/>
          <w:i/>
          <w:iCs/>
          <w:lang w:val="es-US"/>
        </w:rPr>
        <w:t xml:space="preserve"> no</w:t>
      </w:r>
      <w:r w:rsidRPr="00AB27E9">
        <w:rPr>
          <w:rFonts w:ascii="Arial" w:hAnsi="Arial" w:cs="Arial"/>
          <w:i/>
          <w:iCs/>
          <w:lang w:val="es-US"/>
        </w:rPr>
        <w:t xml:space="preserve"> sólo</w:t>
      </w:r>
      <w:r w:rsidRPr="00AB27E9">
        <w:rPr>
          <w:rFonts w:ascii="Arial" w:hAnsi="Arial" w:cs="Arial"/>
          <w:i/>
          <w:iCs/>
          <w:lang w:val="es-US"/>
        </w:rPr>
        <w:t xml:space="preserve"> como una función, sino como un verdadero compañero del hogar que simplifica las rutinas, reduce la carga diaria y mejora la calidad de vida. Esta es la visión de Samsung para todas sus categorías</w:t>
      </w:r>
      <w:r w:rsidRPr="00AB27E9">
        <w:rPr>
          <w:rFonts w:ascii="Arial" w:hAnsi="Arial" w:cs="Arial"/>
          <w:i/>
          <w:iCs/>
          <w:lang w:val="es-US"/>
        </w:rPr>
        <w:t>”</w:t>
      </w:r>
      <w:r w:rsidRPr="00AB27E9">
        <w:rPr>
          <w:rFonts w:ascii="Arial" w:hAnsi="Arial" w:cs="Arial"/>
          <w:lang w:val="es-US"/>
        </w:rPr>
        <w:t xml:space="preserve"> agrega Bernardita Orellana</w:t>
      </w:r>
      <w:r w:rsidRPr="00AB27E9">
        <w:rPr>
          <w:rFonts w:ascii="Arial" w:hAnsi="Arial" w:cs="Arial"/>
          <w:lang w:val="es-US"/>
        </w:rPr>
        <w:t>.</w:t>
      </w:r>
    </w:p>
    <w:p w14:paraId="5A0D674C" w14:textId="00BB6FDF" w:rsidR="00AB27E9" w:rsidRPr="00AB27E9" w:rsidRDefault="00AB27E9">
      <w:pPr>
        <w:jc w:val="both"/>
        <w:rPr>
          <w:rFonts w:ascii="Arial" w:eastAsia="Arial" w:hAnsi="Arial" w:cs="Arial"/>
          <w:lang w:val="es-US"/>
        </w:rPr>
      </w:pPr>
    </w:p>
    <w:p w14:paraId="1B0B4BC6" w14:textId="77777777" w:rsidR="00301D67" w:rsidRDefault="005536C2">
      <w:pPr>
        <w:jc w:val="both"/>
        <w:rPr>
          <w:rFonts w:ascii="Arial" w:eastAsia="Arial" w:hAnsi="Arial" w:cs="Arial"/>
        </w:rPr>
      </w:pPr>
      <w:r>
        <w:rPr>
          <w:rFonts w:ascii="Arial" w:eastAsia="Arial" w:hAnsi="Arial" w:cs="Arial"/>
          <w:b/>
          <w:bCs/>
        </w:rPr>
        <w:t>De la pantalla como</w:t>
      </w:r>
      <w:r w:rsidRPr="00E13E17">
        <w:rPr>
          <w:rFonts w:ascii="Arial" w:eastAsia="Arial" w:hAnsi="Arial" w:cs="Arial"/>
          <w:b/>
          <w:bCs/>
          <w:i/>
          <w:iCs/>
        </w:rPr>
        <w:t xml:space="preserve"> </w:t>
      </w:r>
      <w:proofErr w:type="spellStart"/>
      <w:r w:rsidRPr="00E13E17">
        <w:rPr>
          <w:rFonts w:ascii="Arial" w:eastAsia="Arial" w:hAnsi="Arial" w:cs="Arial"/>
          <w:b/>
          <w:bCs/>
          <w:i/>
          <w:iCs/>
        </w:rPr>
        <w:t>display</w:t>
      </w:r>
      <w:proofErr w:type="spellEnd"/>
      <w:r>
        <w:rPr>
          <w:rFonts w:ascii="Arial" w:eastAsia="Arial" w:hAnsi="Arial" w:cs="Arial"/>
          <w:b/>
          <w:bCs/>
        </w:rPr>
        <w:t xml:space="preserve"> a la pantalla como experiencia</w:t>
      </w:r>
    </w:p>
    <w:p w14:paraId="1B66AAEC" w14:textId="77777777" w:rsidR="00301D67" w:rsidRDefault="005536C2">
      <w:pPr>
        <w:jc w:val="both"/>
        <w:rPr>
          <w:rFonts w:ascii="Arial" w:eastAsia="Arial" w:hAnsi="Arial" w:cs="Arial"/>
        </w:rPr>
      </w:pPr>
      <w:r>
        <w:rPr>
          <w:rFonts w:ascii="Arial" w:eastAsia="Arial" w:hAnsi="Arial" w:cs="Arial"/>
        </w:rPr>
        <w:t xml:space="preserve">En la última década, varios anuncios marcaron giros visibles. En 2014, Samsung impulsó televisores UHD curvos y propuestas que acercaban el control del hogar desde la pantalla. </w:t>
      </w:r>
    </w:p>
    <w:p w14:paraId="08E580E4" w14:textId="77777777" w:rsidR="00E47A98" w:rsidRDefault="005536C2">
      <w:pPr>
        <w:jc w:val="both"/>
        <w:rPr>
          <w:rFonts w:ascii="Arial" w:eastAsia="Arial" w:hAnsi="Arial" w:cs="Arial"/>
        </w:rPr>
      </w:pPr>
      <w:r>
        <w:rPr>
          <w:rFonts w:ascii="Arial" w:eastAsia="Arial" w:hAnsi="Arial" w:cs="Arial"/>
        </w:rPr>
        <w:t xml:space="preserve">En 2015, presentó SUHD y reforzó el rol de </w:t>
      </w:r>
      <w:proofErr w:type="spellStart"/>
      <w:r>
        <w:rPr>
          <w:rFonts w:ascii="Arial" w:eastAsia="Arial" w:hAnsi="Arial" w:cs="Arial"/>
        </w:rPr>
        <w:t>Tizen</w:t>
      </w:r>
      <w:proofErr w:type="spellEnd"/>
      <w:r>
        <w:rPr>
          <w:rFonts w:ascii="Arial" w:eastAsia="Arial" w:hAnsi="Arial" w:cs="Arial"/>
        </w:rPr>
        <w:t xml:space="preserve"> como parte del ecosistema conectado. </w:t>
      </w:r>
    </w:p>
    <w:p w14:paraId="4CB7D7DB" w14:textId="2D08B278" w:rsidR="00301D67" w:rsidRDefault="005536C2">
      <w:pPr>
        <w:jc w:val="both"/>
        <w:rPr>
          <w:rFonts w:ascii="Arial" w:eastAsia="Arial" w:hAnsi="Arial" w:cs="Arial"/>
        </w:rPr>
      </w:pPr>
      <w:r>
        <w:rPr>
          <w:rFonts w:ascii="Arial" w:eastAsia="Arial" w:hAnsi="Arial" w:cs="Arial"/>
        </w:rPr>
        <w:t xml:space="preserve">En 2016, la integración con </w:t>
      </w:r>
      <w:proofErr w:type="spellStart"/>
      <w:r>
        <w:rPr>
          <w:rFonts w:ascii="Arial" w:eastAsia="Arial" w:hAnsi="Arial" w:cs="Arial"/>
        </w:rPr>
        <w:t>SmartThings</w:t>
      </w:r>
      <w:proofErr w:type="spellEnd"/>
      <w:r>
        <w:rPr>
          <w:rFonts w:ascii="Arial" w:eastAsia="Arial" w:hAnsi="Arial" w:cs="Arial"/>
        </w:rPr>
        <w:t xml:space="preserve"> consolidó el televisor como un punto de control del Internet de las Cosas. </w:t>
      </w:r>
      <w:r w:rsidR="009C6762">
        <w:rPr>
          <w:rFonts w:ascii="Arial" w:eastAsia="Arial" w:hAnsi="Arial" w:cs="Arial"/>
        </w:rPr>
        <w:t>(</w:t>
      </w:r>
      <w:r w:rsidR="00E47A98">
        <w:rPr>
          <w:rFonts w:ascii="Arial" w:eastAsia="Arial" w:hAnsi="Arial" w:cs="Arial"/>
        </w:rPr>
        <w:t xml:space="preserve">Hoy, el ecosistema de </w:t>
      </w:r>
      <w:proofErr w:type="spellStart"/>
      <w:r w:rsidR="00E47A98">
        <w:rPr>
          <w:rFonts w:ascii="Arial" w:eastAsia="Arial" w:hAnsi="Arial" w:cs="Arial"/>
        </w:rPr>
        <w:t>SmartThing</w:t>
      </w:r>
      <w:proofErr w:type="spellEnd"/>
      <w:r w:rsidR="00E47A98">
        <w:rPr>
          <w:rFonts w:ascii="Arial" w:eastAsia="Arial" w:hAnsi="Arial" w:cs="Arial"/>
        </w:rPr>
        <w:t xml:space="preserve"> en 2025 </w:t>
      </w:r>
      <w:r w:rsidR="00E47A98" w:rsidRPr="00E47A98">
        <w:rPr>
          <w:rFonts w:ascii="Arial" w:eastAsia="Arial" w:hAnsi="Arial" w:cs="Arial"/>
        </w:rPr>
        <w:t>ya conecta a 33 millones de electrodomésticos y más de 4</w:t>
      </w:r>
      <w:r w:rsidR="00E47A98">
        <w:rPr>
          <w:rFonts w:ascii="Arial" w:eastAsia="Arial" w:hAnsi="Arial" w:cs="Arial"/>
        </w:rPr>
        <w:t>.</w:t>
      </w:r>
      <w:r w:rsidR="00E47A98" w:rsidRPr="00E47A98">
        <w:rPr>
          <w:rFonts w:ascii="Arial" w:eastAsia="Arial" w:hAnsi="Arial" w:cs="Arial"/>
        </w:rPr>
        <w:t>500 productos de socios</w:t>
      </w:r>
      <w:r w:rsidR="00E47A98">
        <w:rPr>
          <w:rFonts w:ascii="Arial" w:eastAsia="Arial" w:hAnsi="Arial" w:cs="Arial"/>
        </w:rPr>
        <w:t xml:space="preserve"> de otras marcas</w:t>
      </w:r>
      <w:r w:rsidR="00E47A98" w:rsidRPr="00E47A98">
        <w:rPr>
          <w:rFonts w:ascii="Arial" w:eastAsia="Arial" w:hAnsi="Arial" w:cs="Arial"/>
        </w:rPr>
        <w:t xml:space="preserve">. Y </w:t>
      </w:r>
      <w:r w:rsidR="00E47A98" w:rsidRPr="00E47A98">
        <w:rPr>
          <w:rFonts w:ascii="Arial" w:eastAsia="Arial" w:hAnsi="Arial" w:cs="Arial"/>
        </w:rPr>
        <w:lastRenderedPageBreak/>
        <w:t xml:space="preserve">en Las Vegas, </w:t>
      </w:r>
      <w:r w:rsidR="00E47A98">
        <w:rPr>
          <w:rFonts w:ascii="Arial" w:eastAsia="Arial" w:hAnsi="Arial" w:cs="Arial"/>
        </w:rPr>
        <w:t xml:space="preserve">Samsung Electronics </w:t>
      </w:r>
      <w:r w:rsidR="00E47A98" w:rsidRPr="00E47A98">
        <w:rPr>
          <w:rFonts w:ascii="Arial" w:eastAsia="Arial" w:hAnsi="Arial" w:cs="Arial"/>
        </w:rPr>
        <w:t>sumar</w:t>
      </w:r>
      <w:r w:rsidR="00E47A98">
        <w:rPr>
          <w:rFonts w:ascii="Arial" w:eastAsia="Arial" w:hAnsi="Arial" w:cs="Arial"/>
        </w:rPr>
        <w:t>á un nuevo portafolio de productos</w:t>
      </w:r>
      <w:r w:rsidR="009C6762">
        <w:rPr>
          <w:rFonts w:ascii="Arial" w:eastAsia="Arial" w:hAnsi="Arial" w:cs="Arial"/>
        </w:rPr>
        <w:t xml:space="preserve"> 2026</w:t>
      </w:r>
      <w:r w:rsidR="00E47A98">
        <w:rPr>
          <w:rFonts w:ascii="Arial" w:eastAsia="Arial" w:hAnsi="Arial" w:cs="Arial"/>
        </w:rPr>
        <w:t xml:space="preserve"> a</w:t>
      </w:r>
      <w:r w:rsidR="00E47A98" w:rsidRPr="00E47A98">
        <w:rPr>
          <w:rFonts w:ascii="Arial" w:eastAsia="Arial" w:hAnsi="Arial" w:cs="Arial"/>
        </w:rPr>
        <w:t xml:space="preserve"> este ecosistema</w:t>
      </w:r>
      <w:r w:rsidR="009C6762">
        <w:rPr>
          <w:rFonts w:ascii="Arial" w:eastAsia="Arial" w:hAnsi="Arial" w:cs="Arial"/>
        </w:rPr>
        <w:t>)</w:t>
      </w:r>
      <w:r w:rsidR="00E47A98" w:rsidRPr="00E47A98">
        <w:rPr>
          <w:rFonts w:ascii="Arial" w:eastAsia="Arial" w:hAnsi="Arial" w:cs="Arial"/>
        </w:rPr>
        <w:t>.</w:t>
      </w:r>
    </w:p>
    <w:p w14:paraId="43E0C845" w14:textId="507953B8" w:rsidR="00301D67" w:rsidRDefault="005536C2">
      <w:pPr>
        <w:jc w:val="both"/>
        <w:rPr>
          <w:rFonts w:ascii="Arial" w:eastAsia="Arial" w:hAnsi="Arial" w:cs="Arial"/>
        </w:rPr>
      </w:pPr>
      <w:r>
        <w:rPr>
          <w:rFonts w:ascii="Arial" w:eastAsia="Arial" w:hAnsi="Arial" w:cs="Arial"/>
        </w:rPr>
        <w:t xml:space="preserve">El recorrido continuó con QLED en 2017 y alcanzó uno de sus momentos más icónicos en 2018 con </w:t>
      </w:r>
      <w:proofErr w:type="spellStart"/>
      <w:r>
        <w:rPr>
          <w:rFonts w:ascii="Arial" w:eastAsia="Arial" w:hAnsi="Arial" w:cs="Arial"/>
        </w:rPr>
        <w:t>The</w:t>
      </w:r>
      <w:proofErr w:type="spellEnd"/>
      <w:r>
        <w:rPr>
          <w:rFonts w:ascii="Arial" w:eastAsia="Arial" w:hAnsi="Arial" w:cs="Arial"/>
        </w:rPr>
        <w:t xml:space="preserve"> Wall, el televisor modular M</w:t>
      </w:r>
      <w:r w:rsidR="000076C3">
        <w:rPr>
          <w:rFonts w:ascii="Arial" w:eastAsia="Arial" w:hAnsi="Arial" w:cs="Arial"/>
        </w:rPr>
        <w:t>ICRO</w:t>
      </w:r>
      <w:r>
        <w:rPr>
          <w:rFonts w:ascii="Arial" w:eastAsia="Arial" w:hAnsi="Arial" w:cs="Arial"/>
        </w:rPr>
        <w:t xml:space="preserve">LED de 146 pulgadas, que instaló la idea de una pantalla capaz de transformarse según el espacio y el estilo de vida. </w:t>
      </w:r>
    </w:p>
    <w:p w14:paraId="216FE57F" w14:textId="5496AA31" w:rsidR="00301D67" w:rsidRDefault="005536C2">
      <w:pPr>
        <w:jc w:val="both"/>
        <w:rPr>
          <w:rFonts w:ascii="Arial" w:eastAsia="Arial" w:hAnsi="Arial" w:cs="Arial"/>
        </w:rPr>
      </w:pPr>
      <w:r>
        <w:rPr>
          <w:rFonts w:ascii="Arial" w:eastAsia="Arial" w:hAnsi="Arial" w:cs="Arial"/>
        </w:rPr>
        <w:t xml:space="preserve">Ese mismo año, Samsung también presentó un televisor QLED 8K con inteligencia artificial para escalar contenido a mayor resolución. </w:t>
      </w:r>
    </w:p>
    <w:p w14:paraId="330BED59" w14:textId="00075BA7" w:rsidR="009C6762" w:rsidRDefault="009C6762">
      <w:pPr>
        <w:jc w:val="both"/>
        <w:rPr>
          <w:rFonts w:ascii="Arial" w:eastAsia="Arial" w:hAnsi="Arial" w:cs="Arial"/>
        </w:rPr>
      </w:pPr>
      <w:r>
        <w:rPr>
          <w:rFonts w:ascii="Arial" w:eastAsia="Arial" w:hAnsi="Arial" w:cs="Arial"/>
        </w:rPr>
        <w:t>En la feria, también se pudo ver en sus dos últimas versiones (2024) como la tecnología M</w:t>
      </w:r>
      <w:r w:rsidR="000076C3">
        <w:rPr>
          <w:rFonts w:ascii="Arial" w:eastAsia="Arial" w:hAnsi="Arial" w:cs="Arial"/>
        </w:rPr>
        <w:t>ICRO</w:t>
      </w:r>
      <w:r>
        <w:rPr>
          <w:rFonts w:ascii="Arial" w:eastAsia="Arial" w:hAnsi="Arial" w:cs="Arial"/>
        </w:rPr>
        <w:t xml:space="preserve">LED evolucionó hacia prototipos de </w:t>
      </w:r>
      <w:hyperlink r:id="rId8" w:history="1">
        <w:r w:rsidRPr="00836C76">
          <w:rPr>
            <w:rStyle w:val="Hyperlink"/>
            <w:rFonts w:ascii="Arial" w:eastAsia="Arial" w:hAnsi="Arial" w:cs="Arial"/>
          </w:rPr>
          <w:t>televisores transparentes</w:t>
        </w:r>
      </w:hyperlink>
      <w:r>
        <w:rPr>
          <w:rFonts w:ascii="Arial" w:eastAsia="Arial" w:hAnsi="Arial" w:cs="Arial"/>
        </w:rPr>
        <w:t>.</w:t>
      </w:r>
    </w:p>
    <w:p w14:paraId="1D47EECD" w14:textId="77777777" w:rsidR="000076C3" w:rsidRDefault="000076C3">
      <w:pPr>
        <w:jc w:val="both"/>
        <w:rPr>
          <w:rFonts w:ascii="Arial" w:eastAsia="Arial" w:hAnsi="Arial" w:cs="Arial"/>
        </w:rPr>
      </w:pPr>
    </w:p>
    <w:p w14:paraId="4D943799" w14:textId="178962D2" w:rsidR="000076C3" w:rsidRDefault="000076C3" w:rsidP="000076C3">
      <w:pPr>
        <w:jc w:val="center"/>
        <w:rPr>
          <w:rFonts w:ascii="Arial" w:eastAsia="Arial" w:hAnsi="Arial" w:cs="Arial"/>
          <w:b/>
          <w:bCs/>
        </w:rPr>
      </w:pPr>
      <w:r>
        <w:rPr>
          <w:noProof/>
        </w:rPr>
        <w:drawing>
          <wp:inline distT="0" distB="0" distL="0" distR="0" wp14:anchorId="65B0EB19" wp14:editId="1EC87913">
            <wp:extent cx="2634343" cy="205475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1522" cy="2060349"/>
                    </a:xfrm>
                    <a:prstGeom prst="rect">
                      <a:avLst/>
                    </a:prstGeom>
                    <a:noFill/>
                    <a:ln>
                      <a:noFill/>
                    </a:ln>
                  </pic:spPr>
                </pic:pic>
              </a:graphicData>
            </a:graphic>
          </wp:inline>
        </w:drawing>
      </w:r>
    </w:p>
    <w:p w14:paraId="0CA0DF05" w14:textId="77777777" w:rsidR="000076C3" w:rsidRDefault="000076C3" w:rsidP="000076C3">
      <w:pPr>
        <w:jc w:val="center"/>
        <w:rPr>
          <w:rFonts w:ascii="Arial" w:eastAsia="Arial" w:hAnsi="Arial" w:cs="Arial"/>
          <w:b/>
          <w:bCs/>
        </w:rPr>
      </w:pPr>
    </w:p>
    <w:p w14:paraId="5CC3F83A" w14:textId="6B5240FE" w:rsidR="00301D67" w:rsidRDefault="005536C2">
      <w:pPr>
        <w:jc w:val="both"/>
        <w:rPr>
          <w:rFonts w:ascii="Arial" w:eastAsia="Arial" w:hAnsi="Arial" w:cs="Arial"/>
          <w:b/>
          <w:bCs/>
        </w:rPr>
      </w:pPr>
      <w:r>
        <w:rPr>
          <w:rFonts w:ascii="Arial" w:eastAsia="Arial" w:hAnsi="Arial" w:cs="Arial"/>
          <w:b/>
          <w:bCs/>
        </w:rPr>
        <w:t>El hogar conectado también se ganó un lugar en la cocina</w:t>
      </w:r>
    </w:p>
    <w:p w14:paraId="6516A0A9" w14:textId="55085221" w:rsidR="00301D67" w:rsidRDefault="005536C2">
      <w:pPr>
        <w:jc w:val="both"/>
        <w:rPr>
          <w:rFonts w:ascii="Arial" w:eastAsia="Arial" w:hAnsi="Arial" w:cs="Arial"/>
        </w:rPr>
      </w:pPr>
      <w:r>
        <w:rPr>
          <w:rFonts w:ascii="Arial" w:eastAsia="Arial" w:hAnsi="Arial" w:cs="Arial"/>
        </w:rPr>
        <w:t xml:space="preserve">La visión de “pantallas en todas partes” tuvo un capítulo decisivo con </w:t>
      </w:r>
      <w:hyperlink r:id="rId10" w:history="1">
        <w:proofErr w:type="spellStart"/>
        <w:r w:rsidRPr="00177292">
          <w:rPr>
            <w:rStyle w:val="Hyperlink"/>
            <w:rFonts w:ascii="Arial" w:eastAsia="Arial" w:hAnsi="Arial" w:cs="Arial"/>
          </w:rPr>
          <w:t>Family</w:t>
        </w:r>
        <w:proofErr w:type="spellEnd"/>
        <w:r w:rsidRPr="00177292">
          <w:rPr>
            <w:rStyle w:val="Hyperlink"/>
            <w:rFonts w:ascii="Arial" w:eastAsia="Arial" w:hAnsi="Arial" w:cs="Arial"/>
          </w:rPr>
          <w:t xml:space="preserve"> Hub, el refrigerador con pantalla presentado </w:t>
        </w:r>
        <w:r w:rsidR="00E11DE0" w:rsidRPr="00177292">
          <w:rPr>
            <w:rStyle w:val="Hyperlink"/>
            <w:rFonts w:ascii="Arial" w:eastAsia="Arial" w:hAnsi="Arial" w:cs="Arial"/>
          </w:rPr>
          <w:t xml:space="preserve">por primera vez en </w:t>
        </w:r>
        <w:r w:rsidRPr="00177292">
          <w:rPr>
            <w:rStyle w:val="Hyperlink"/>
            <w:rFonts w:ascii="Arial" w:eastAsia="Arial" w:hAnsi="Arial" w:cs="Arial"/>
          </w:rPr>
          <w:t>CES 2016</w:t>
        </w:r>
      </w:hyperlink>
      <w:r w:rsidR="00E11DE0">
        <w:rPr>
          <w:rFonts w:ascii="Arial" w:eastAsia="Arial" w:hAnsi="Arial" w:cs="Arial"/>
        </w:rPr>
        <w:t xml:space="preserve"> y que hoy se comercializa en Chile</w:t>
      </w:r>
      <w:r>
        <w:rPr>
          <w:rFonts w:ascii="Arial" w:eastAsia="Arial" w:hAnsi="Arial" w:cs="Arial"/>
        </w:rPr>
        <w:t>. Más allá del formato</w:t>
      </w:r>
      <w:r w:rsidR="00700688">
        <w:rPr>
          <w:rFonts w:ascii="Arial" w:eastAsia="Arial" w:hAnsi="Arial" w:cs="Arial"/>
        </w:rPr>
        <w:t xml:space="preserve"> y su pantalla incorporada</w:t>
      </w:r>
      <w:r>
        <w:rPr>
          <w:rFonts w:ascii="Arial" w:eastAsia="Arial" w:hAnsi="Arial" w:cs="Arial"/>
        </w:rPr>
        <w:t xml:space="preserve">, la apuesta fue convertir un electrodoméstico en un centro de organización familiar y un punto de conexión dentro del hogar, anticipando la forma en que hoy se piensa la vida conectada. </w:t>
      </w:r>
    </w:p>
    <w:p w14:paraId="2D87D945" w14:textId="77777777" w:rsidR="00D52DD1" w:rsidRDefault="00D52DD1">
      <w:pPr>
        <w:jc w:val="both"/>
        <w:rPr>
          <w:rFonts w:ascii="Arial" w:eastAsia="Arial" w:hAnsi="Arial" w:cs="Arial"/>
        </w:rPr>
      </w:pPr>
    </w:p>
    <w:p w14:paraId="301E5A33" w14:textId="6779C3D7" w:rsidR="00301D67" w:rsidRDefault="005536C2">
      <w:pPr>
        <w:jc w:val="both"/>
        <w:rPr>
          <w:rFonts w:ascii="Arial" w:eastAsia="Arial" w:hAnsi="Arial" w:cs="Arial"/>
        </w:rPr>
      </w:pPr>
      <w:r>
        <w:rPr>
          <w:rFonts w:ascii="Arial" w:eastAsia="Arial" w:hAnsi="Arial" w:cs="Arial"/>
          <w:b/>
          <w:bCs/>
        </w:rPr>
        <w:t xml:space="preserve">2021 y 2025: del salto en TV a </w:t>
      </w:r>
      <w:r w:rsidR="00700688">
        <w:rPr>
          <w:rFonts w:ascii="Arial" w:eastAsia="Arial" w:hAnsi="Arial" w:cs="Arial"/>
          <w:b/>
          <w:bCs/>
        </w:rPr>
        <w:t>ser pioneros en</w:t>
      </w:r>
      <w:r>
        <w:rPr>
          <w:rFonts w:ascii="Arial" w:eastAsia="Arial" w:hAnsi="Arial" w:cs="Arial"/>
          <w:b/>
          <w:bCs/>
        </w:rPr>
        <w:t xml:space="preserve"> IA</w:t>
      </w:r>
    </w:p>
    <w:p w14:paraId="17771219" w14:textId="77777777" w:rsidR="00301D67" w:rsidRDefault="005536C2">
      <w:pPr>
        <w:jc w:val="both"/>
        <w:rPr>
          <w:rFonts w:ascii="Arial" w:eastAsia="Arial" w:hAnsi="Arial" w:cs="Arial"/>
        </w:rPr>
      </w:pPr>
      <w:r>
        <w:rPr>
          <w:rFonts w:ascii="Arial" w:eastAsia="Arial" w:hAnsi="Arial" w:cs="Arial"/>
        </w:rPr>
        <w:t xml:space="preserve">En CES 2021, Samsung presentó Neo QLED con tecnología Quantum Mini LED y reforzó la llegada de MICRO LED al “home”, abriendo una nueva etapa en su portafolio premium de pantallas. </w:t>
      </w:r>
    </w:p>
    <w:p w14:paraId="4DFE0C11" w14:textId="77777777" w:rsidR="00301D67" w:rsidRDefault="005536C2">
      <w:pPr>
        <w:jc w:val="both"/>
        <w:rPr>
          <w:rFonts w:ascii="Arial" w:eastAsia="Arial" w:hAnsi="Arial" w:cs="Arial"/>
        </w:rPr>
      </w:pPr>
      <w:r>
        <w:rPr>
          <w:rFonts w:ascii="Arial" w:eastAsia="Arial" w:hAnsi="Arial" w:cs="Arial"/>
        </w:rPr>
        <w:t xml:space="preserve">Más recientemente, CES 2025 consolidó el marco conceptual con </w:t>
      </w:r>
      <w:r w:rsidRPr="00700688">
        <w:rPr>
          <w:rFonts w:ascii="Arial" w:eastAsia="Arial" w:hAnsi="Arial" w:cs="Arial"/>
          <w:i/>
          <w:iCs/>
        </w:rPr>
        <w:t xml:space="preserve">“AI </w:t>
      </w:r>
      <w:proofErr w:type="spellStart"/>
      <w:r w:rsidRPr="00700688">
        <w:rPr>
          <w:rFonts w:ascii="Arial" w:eastAsia="Arial" w:hAnsi="Arial" w:cs="Arial"/>
          <w:i/>
          <w:iCs/>
        </w:rPr>
        <w:t>for</w:t>
      </w:r>
      <w:proofErr w:type="spellEnd"/>
      <w:r w:rsidRPr="00700688">
        <w:rPr>
          <w:rFonts w:ascii="Arial" w:eastAsia="Arial" w:hAnsi="Arial" w:cs="Arial"/>
          <w:i/>
          <w:iCs/>
        </w:rPr>
        <w:t xml:space="preserve"> </w:t>
      </w:r>
      <w:proofErr w:type="spellStart"/>
      <w:r w:rsidRPr="00700688">
        <w:rPr>
          <w:rFonts w:ascii="Arial" w:eastAsia="Arial" w:hAnsi="Arial" w:cs="Arial"/>
          <w:i/>
          <w:iCs/>
        </w:rPr>
        <w:t>All</w:t>
      </w:r>
      <w:proofErr w:type="spellEnd"/>
      <w:r w:rsidRPr="00700688">
        <w:rPr>
          <w:rFonts w:ascii="Arial" w:eastAsia="Arial" w:hAnsi="Arial" w:cs="Arial"/>
          <w:i/>
          <w:iCs/>
        </w:rPr>
        <w:t xml:space="preserve">: </w:t>
      </w:r>
      <w:proofErr w:type="spellStart"/>
      <w:r w:rsidRPr="00700688">
        <w:rPr>
          <w:rFonts w:ascii="Arial" w:eastAsia="Arial" w:hAnsi="Arial" w:cs="Arial"/>
          <w:i/>
          <w:iCs/>
        </w:rPr>
        <w:t>Everyday</w:t>
      </w:r>
      <w:proofErr w:type="spellEnd"/>
      <w:r w:rsidRPr="00700688">
        <w:rPr>
          <w:rFonts w:ascii="Arial" w:eastAsia="Arial" w:hAnsi="Arial" w:cs="Arial"/>
          <w:i/>
          <w:iCs/>
        </w:rPr>
        <w:t xml:space="preserve">, </w:t>
      </w:r>
      <w:proofErr w:type="spellStart"/>
      <w:r w:rsidRPr="00700688">
        <w:rPr>
          <w:rFonts w:ascii="Arial" w:eastAsia="Arial" w:hAnsi="Arial" w:cs="Arial"/>
          <w:i/>
          <w:iCs/>
        </w:rPr>
        <w:t>Everywhere</w:t>
      </w:r>
      <w:proofErr w:type="spellEnd"/>
      <w:r w:rsidRPr="00700688">
        <w:rPr>
          <w:rFonts w:ascii="Arial" w:eastAsia="Arial" w:hAnsi="Arial" w:cs="Arial"/>
          <w:i/>
          <w:iCs/>
        </w:rPr>
        <w:t>”,</w:t>
      </w:r>
      <w:r>
        <w:rPr>
          <w:rFonts w:ascii="Arial" w:eastAsia="Arial" w:hAnsi="Arial" w:cs="Arial"/>
        </w:rPr>
        <w:t xml:space="preserve"> una visión para expandir la inteligencia artificial a experiencias cotidianas conectadas entre dispositivos. </w:t>
      </w:r>
    </w:p>
    <w:p w14:paraId="2621D0DA" w14:textId="77777777" w:rsidR="00301D67" w:rsidRDefault="005536C2">
      <w:pPr>
        <w:jc w:val="both"/>
        <w:rPr>
          <w:rFonts w:ascii="Arial" w:eastAsia="Arial" w:hAnsi="Arial" w:cs="Arial"/>
        </w:rPr>
      </w:pPr>
      <w:r>
        <w:rPr>
          <w:rFonts w:ascii="Arial" w:eastAsia="Arial" w:hAnsi="Arial" w:cs="Arial"/>
        </w:rPr>
        <w:t xml:space="preserve">En paralelo, Samsung presentó Samsung </w:t>
      </w:r>
      <w:proofErr w:type="spellStart"/>
      <w:r>
        <w:rPr>
          <w:rFonts w:ascii="Arial" w:eastAsia="Arial" w:hAnsi="Arial" w:cs="Arial"/>
        </w:rPr>
        <w:t>Vision</w:t>
      </w:r>
      <w:proofErr w:type="spellEnd"/>
      <w:r>
        <w:rPr>
          <w:rFonts w:ascii="Arial" w:eastAsia="Arial" w:hAnsi="Arial" w:cs="Arial"/>
        </w:rPr>
        <w:t xml:space="preserve"> AI en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First</w:t>
      </w:r>
      <w:proofErr w:type="spellEnd"/>
      <w:r>
        <w:rPr>
          <w:rFonts w:ascii="Arial" w:eastAsia="Arial" w:hAnsi="Arial" w:cs="Arial"/>
        </w:rPr>
        <w:t xml:space="preserve"> Look 2025, reforzando la idea de pantallas como compañeras inteligentes, presentes en una gama amplia de tecnologías de TV. </w:t>
      </w:r>
    </w:p>
    <w:p w14:paraId="7A560B84" w14:textId="71E58E60" w:rsidR="00301D67" w:rsidRDefault="005536C2">
      <w:pPr>
        <w:jc w:val="both"/>
        <w:rPr>
          <w:rFonts w:ascii="Arial" w:eastAsia="Arial" w:hAnsi="Arial" w:cs="Arial"/>
          <w:highlight w:val="yellow"/>
        </w:rPr>
      </w:pPr>
      <w:r w:rsidRPr="00700688">
        <w:rPr>
          <w:rFonts w:ascii="Arial" w:eastAsia="Arial" w:hAnsi="Arial" w:cs="Arial"/>
          <w:i/>
          <w:iCs/>
        </w:rPr>
        <w:t xml:space="preserve">“Hoy el propósito es claro: que la IA no se sienta como una promesa abstracta, sino como una ayuda real, integrada al día a día. Que la tecnología sea más útil, más cercana </w:t>
      </w:r>
      <w:r w:rsidRPr="00700688">
        <w:rPr>
          <w:rFonts w:ascii="Arial" w:eastAsia="Arial" w:hAnsi="Arial" w:cs="Arial"/>
          <w:i/>
          <w:iCs/>
        </w:rPr>
        <w:lastRenderedPageBreak/>
        <w:t>y más humana en la forma en que acompaña a las personas”</w:t>
      </w:r>
      <w:r w:rsidRPr="00700688">
        <w:rPr>
          <w:rFonts w:ascii="Arial" w:eastAsia="Arial" w:hAnsi="Arial" w:cs="Arial"/>
        </w:rPr>
        <w:t xml:space="preserve">, agregó </w:t>
      </w:r>
      <w:r w:rsidR="00700688" w:rsidRPr="00700688">
        <w:rPr>
          <w:rFonts w:ascii="Arial" w:eastAsia="Arial" w:hAnsi="Arial" w:cs="Arial"/>
        </w:rPr>
        <w:t>Bernardita Orellana de Samsung Chile.</w:t>
      </w:r>
    </w:p>
    <w:p w14:paraId="0E93FF60" w14:textId="77777777" w:rsidR="00700688" w:rsidRDefault="00700688">
      <w:pPr>
        <w:jc w:val="both"/>
        <w:rPr>
          <w:rFonts w:ascii="Arial" w:eastAsia="Arial" w:hAnsi="Arial" w:cs="Arial"/>
          <w:highlight w:val="yellow"/>
        </w:rPr>
      </w:pPr>
    </w:p>
    <w:p w14:paraId="5204BC5D" w14:textId="555B5D83" w:rsidR="00301D67" w:rsidRDefault="005536C2">
      <w:pPr>
        <w:jc w:val="both"/>
        <w:rPr>
          <w:rFonts w:ascii="Arial" w:eastAsia="Arial" w:hAnsi="Arial" w:cs="Arial"/>
          <w:b/>
          <w:bCs/>
        </w:rPr>
      </w:pPr>
      <w:r>
        <w:rPr>
          <w:rFonts w:ascii="Arial" w:eastAsia="Arial" w:hAnsi="Arial" w:cs="Arial"/>
          <w:b/>
          <w:bCs/>
        </w:rPr>
        <w:t>Rumbo a CES 2026</w:t>
      </w:r>
    </w:p>
    <w:p w14:paraId="1ABB2DE7" w14:textId="77777777" w:rsidR="00301D67" w:rsidRDefault="005536C2">
      <w:pPr>
        <w:jc w:val="both"/>
        <w:rPr>
          <w:rFonts w:ascii="Arial" w:eastAsia="Arial" w:hAnsi="Arial" w:cs="Arial"/>
        </w:rPr>
      </w:pPr>
      <w:r>
        <w:rPr>
          <w:rFonts w:ascii="Arial" w:eastAsia="Arial" w:hAnsi="Arial" w:cs="Arial"/>
        </w:rPr>
        <w:t xml:space="preserve">Con este recorrido, Samsung se prepara para una nueva edición de CES con un hilo conductor que se repite año tras año: innovaciones que parten como visión y terminan como hábitos. </w:t>
      </w:r>
    </w:p>
    <w:p w14:paraId="452DAC13" w14:textId="78EA7B31" w:rsidR="00301D67" w:rsidRDefault="00700688">
      <w:pPr>
        <w:jc w:val="both"/>
        <w:rPr>
          <w:rFonts w:ascii="Arial" w:hAnsi="Arial" w:cs="Arial"/>
          <w:color w:val="000000"/>
          <w:spacing w:val="3"/>
          <w:shd w:val="clear" w:color="auto" w:fill="FFFFFF"/>
        </w:rPr>
      </w:pPr>
      <w:r w:rsidRPr="00A90636">
        <w:rPr>
          <w:rFonts w:ascii="Arial" w:hAnsi="Arial" w:cs="Arial"/>
          <w:color w:val="000000"/>
          <w:spacing w:val="3"/>
          <w:shd w:val="clear" w:color="auto" w:fill="FFFFFF"/>
        </w:rPr>
        <w:t>Samsung Electronics realizará</w:t>
      </w:r>
      <w:r w:rsidR="00A90636">
        <w:rPr>
          <w:rFonts w:ascii="Arial" w:hAnsi="Arial" w:cs="Arial"/>
          <w:color w:val="000000"/>
          <w:spacing w:val="3"/>
          <w:shd w:val="clear" w:color="auto" w:fill="FFFFFF"/>
        </w:rPr>
        <w:t xml:space="preserve"> su evento global</w:t>
      </w:r>
      <w:r w:rsidRPr="00A90636">
        <w:rPr>
          <w:rFonts w:ascii="Arial" w:hAnsi="Arial" w:cs="Arial"/>
          <w:color w:val="000000"/>
          <w:spacing w:val="3"/>
          <w:shd w:val="clear" w:color="auto" w:fill="FFFFFF"/>
        </w:rPr>
        <w:t xml:space="preserve"> “</w:t>
      </w:r>
      <w:proofErr w:type="spellStart"/>
      <w:r w:rsidRPr="00A90636">
        <w:rPr>
          <w:rFonts w:ascii="Arial" w:hAnsi="Arial" w:cs="Arial"/>
          <w:color w:val="000000"/>
          <w:spacing w:val="3"/>
          <w:shd w:val="clear" w:color="auto" w:fill="FFFFFF"/>
        </w:rPr>
        <w:t>The</w:t>
      </w:r>
      <w:proofErr w:type="spellEnd"/>
      <w:r w:rsidRPr="00A90636">
        <w:rPr>
          <w:rFonts w:ascii="Arial" w:hAnsi="Arial" w:cs="Arial"/>
          <w:color w:val="000000"/>
          <w:spacing w:val="3"/>
          <w:shd w:val="clear" w:color="auto" w:fill="FFFFFF"/>
        </w:rPr>
        <w:t xml:space="preserve"> </w:t>
      </w:r>
      <w:proofErr w:type="spellStart"/>
      <w:r w:rsidRPr="00A90636">
        <w:rPr>
          <w:rFonts w:ascii="Arial" w:hAnsi="Arial" w:cs="Arial"/>
          <w:color w:val="000000"/>
          <w:spacing w:val="3"/>
          <w:shd w:val="clear" w:color="auto" w:fill="FFFFFF"/>
        </w:rPr>
        <w:t>First</w:t>
      </w:r>
      <w:proofErr w:type="spellEnd"/>
      <w:r w:rsidRPr="00A90636">
        <w:rPr>
          <w:rFonts w:ascii="Arial" w:hAnsi="Arial" w:cs="Arial"/>
          <w:color w:val="000000"/>
          <w:spacing w:val="3"/>
          <w:shd w:val="clear" w:color="auto" w:fill="FFFFFF"/>
        </w:rPr>
        <w:t xml:space="preserve"> Look” el próximo 4 de enero a las 7:00 p.m. (hora local de Las Vegas / 00:00 </w:t>
      </w:r>
      <w:proofErr w:type="spellStart"/>
      <w:r w:rsidRPr="00A90636">
        <w:rPr>
          <w:rFonts w:ascii="Arial" w:hAnsi="Arial" w:cs="Arial"/>
          <w:color w:val="000000"/>
          <w:spacing w:val="3"/>
          <w:shd w:val="clear" w:color="auto" w:fill="FFFFFF"/>
        </w:rPr>
        <w:t>hrs</w:t>
      </w:r>
      <w:proofErr w:type="spellEnd"/>
      <w:r w:rsidRPr="00A90636">
        <w:rPr>
          <w:rFonts w:ascii="Arial" w:hAnsi="Arial" w:cs="Arial"/>
          <w:color w:val="000000"/>
          <w:spacing w:val="3"/>
          <w:shd w:val="clear" w:color="auto" w:fill="FFFFFF"/>
        </w:rPr>
        <w:t xml:space="preserve"> del 5 de enero en Chile), En el </w:t>
      </w:r>
      <w:r w:rsidR="00A90636" w:rsidRPr="00A90636">
        <w:rPr>
          <w:rFonts w:ascii="Arial" w:hAnsi="Arial" w:cs="Arial"/>
          <w:color w:val="000000"/>
          <w:spacing w:val="3"/>
          <w:shd w:val="clear" w:color="auto" w:fill="FFFFFF"/>
        </w:rPr>
        <w:t xml:space="preserve">hotel </w:t>
      </w:r>
      <w:r w:rsidRPr="00A90636">
        <w:rPr>
          <w:rFonts w:ascii="Arial" w:hAnsi="Arial" w:cs="Arial"/>
          <w:color w:val="000000"/>
          <w:spacing w:val="3"/>
          <w:shd w:val="clear" w:color="auto" w:fill="FFFFFF"/>
        </w:rPr>
        <w:t xml:space="preserve">Wynn </w:t>
      </w:r>
      <w:r w:rsidR="00A90636">
        <w:rPr>
          <w:rFonts w:ascii="Arial" w:hAnsi="Arial" w:cs="Arial"/>
          <w:color w:val="000000"/>
          <w:spacing w:val="3"/>
          <w:shd w:val="clear" w:color="auto" w:fill="FFFFFF"/>
        </w:rPr>
        <w:t>de</w:t>
      </w:r>
      <w:r w:rsidRPr="00A90636">
        <w:rPr>
          <w:rFonts w:ascii="Arial" w:hAnsi="Arial" w:cs="Arial"/>
          <w:color w:val="000000"/>
          <w:spacing w:val="3"/>
          <w:shd w:val="clear" w:color="auto" w:fill="FFFFFF"/>
        </w:rPr>
        <w:t xml:space="preserve"> Las Vegas, en un evento que se llevará a cabo dos días antes de la apertura de CES 2026</w:t>
      </w:r>
      <w:r w:rsidR="00A90636">
        <w:rPr>
          <w:rFonts w:ascii="Arial" w:hAnsi="Arial" w:cs="Arial"/>
          <w:color w:val="000000"/>
          <w:spacing w:val="3"/>
          <w:shd w:val="clear" w:color="auto" w:fill="FFFFFF"/>
        </w:rPr>
        <w:t>.</w:t>
      </w:r>
    </w:p>
    <w:p w14:paraId="5684FF82" w14:textId="474B100B" w:rsidR="00A90636" w:rsidRPr="00A90636" w:rsidRDefault="00A90636" w:rsidP="00A90636">
      <w:pPr>
        <w:jc w:val="center"/>
        <w:rPr>
          <w:rFonts w:ascii="Arial" w:hAnsi="Arial" w:cs="Arial"/>
          <w:color w:val="000000"/>
          <w:spacing w:val="3"/>
          <w:shd w:val="clear" w:color="auto" w:fill="FFFFFF"/>
        </w:rPr>
      </w:pPr>
      <w:r>
        <w:rPr>
          <w:noProof/>
        </w:rPr>
        <w:drawing>
          <wp:inline distT="0" distB="0" distL="0" distR="0" wp14:anchorId="25B34C77" wp14:editId="55AF0851">
            <wp:extent cx="2852057" cy="160545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0106" cy="1615616"/>
                    </a:xfrm>
                    <a:prstGeom prst="rect">
                      <a:avLst/>
                    </a:prstGeom>
                    <a:noFill/>
                    <a:ln>
                      <a:noFill/>
                    </a:ln>
                  </pic:spPr>
                </pic:pic>
              </a:graphicData>
            </a:graphic>
          </wp:inline>
        </w:drawing>
      </w:r>
    </w:p>
    <w:p w14:paraId="1B5D951E" w14:textId="361B3AFB" w:rsidR="00A90636" w:rsidRPr="00A90636" w:rsidRDefault="00A90636" w:rsidP="00A90636">
      <w:pPr>
        <w:pStyle w:val="NormalWeb"/>
        <w:shd w:val="clear" w:color="auto" w:fill="FFFFFF"/>
        <w:spacing w:before="0" w:beforeAutospacing="0" w:after="0" w:afterAutospacing="0"/>
        <w:rPr>
          <w:rFonts w:ascii="Arial" w:hAnsi="Arial" w:cs="Arial"/>
          <w:color w:val="000000"/>
          <w:spacing w:val="3"/>
          <w:sz w:val="22"/>
          <w:szCs w:val="22"/>
          <w:lang w:val="es-US"/>
        </w:rPr>
      </w:pPr>
      <w:r>
        <w:rPr>
          <w:rFonts w:ascii="Arial" w:hAnsi="Arial" w:cs="Arial"/>
          <w:color w:val="000000"/>
          <w:spacing w:val="3"/>
          <w:sz w:val="22"/>
          <w:szCs w:val="22"/>
          <w:lang w:val="es-US"/>
        </w:rPr>
        <w:t>La</w:t>
      </w:r>
      <w:r w:rsidRPr="00A90636">
        <w:rPr>
          <w:rFonts w:ascii="Arial" w:hAnsi="Arial" w:cs="Arial"/>
          <w:color w:val="000000"/>
          <w:spacing w:val="3"/>
          <w:sz w:val="22"/>
          <w:szCs w:val="22"/>
          <w:lang w:val="es-US"/>
        </w:rPr>
        <w:t xml:space="preserve"> compañía presentará su visión integrada para la división </w:t>
      </w:r>
      <w:proofErr w:type="spellStart"/>
      <w:r w:rsidRPr="00A90636">
        <w:rPr>
          <w:rFonts w:ascii="Arial" w:hAnsi="Arial" w:cs="Arial"/>
          <w:color w:val="000000"/>
          <w:spacing w:val="3"/>
          <w:sz w:val="22"/>
          <w:szCs w:val="22"/>
          <w:lang w:val="es-US"/>
        </w:rPr>
        <w:t>Device</w:t>
      </w:r>
      <w:proofErr w:type="spellEnd"/>
      <w:r w:rsidRPr="00A90636">
        <w:rPr>
          <w:rFonts w:ascii="Arial" w:hAnsi="Arial" w:cs="Arial"/>
          <w:color w:val="000000"/>
          <w:spacing w:val="3"/>
          <w:sz w:val="22"/>
          <w:szCs w:val="22"/>
          <w:lang w:val="es-US"/>
        </w:rPr>
        <w:t xml:space="preserve"> </w:t>
      </w:r>
      <w:proofErr w:type="spellStart"/>
      <w:r w:rsidRPr="00A90636">
        <w:rPr>
          <w:rFonts w:ascii="Arial" w:hAnsi="Arial" w:cs="Arial"/>
          <w:color w:val="000000"/>
          <w:spacing w:val="3"/>
          <w:sz w:val="22"/>
          <w:szCs w:val="22"/>
          <w:lang w:val="es-US"/>
        </w:rPr>
        <w:t>eXperience</w:t>
      </w:r>
      <w:proofErr w:type="spellEnd"/>
      <w:r w:rsidRPr="00A90636">
        <w:rPr>
          <w:rFonts w:ascii="Arial" w:hAnsi="Arial" w:cs="Arial"/>
          <w:color w:val="000000"/>
          <w:spacing w:val="3"/>
          <w:sz w:val="22"/>
          <w:szCs w:val="22"/>
          <w:lang w:val="es-US"/>
        </w:rPr>
        <w:t xml:space="preserve"> (DX) en 2026, así como nuevas experiencias para los consumidores impulsadas por inteligencia artificial, reforzando su liderazgo en innovación y en el desarrollo de tecnologías conectadas que facilitan la vida de las personas.</w:t>
      </w:r>
    </w:p>
    <w:p w14:paraId="702E5013" w14:textId="77777777" w:rsidR="00A90636" w:rsidRPr="00A90636" w:rsidRDefault="00A90636" w:rsidP="00A90636">
      <w:pPr>
        <w:pStyle w:val="NormalWeb"/>
        <w:shd w:val="clear" w:color="auto" w:fill="FFFFFF"/>
        <w:spacing w:before="0" w:beforeAutospacing="0" w:after="0" w:afterAutospacing="0"/>
        <w:rPr>
          <w:rFonts w:ascii="Arial" w:hAnsi="Arial" w:cs="Arial"/>
          <w:color w:val="000000"/>
          <w:spacing w:val="3"/>
          <w:sz w:val="22"/>
          <w:szCs w:val="22"/>
          <w:lang w:val="es-US"/>
        </w:rPr>
      </w:pPr>
      <w:r w:rsidRPr="00A90636">
        <w:rPr>
          <w:rFonts w:ascii="Arial" w:hAnsi="Arial" w:cs="Arial"/>
          <w:color w:val="000000"/>
          <w:spacing w:val="3"/>
          <w:sz w:val="22"/>
          <w:szCs w:val="22"/>
          <w:lang w:val="es-US"/>
        </w:rPr>
        <w:t> </w:t>
      </w:r>
    </w:p>
    <w:p w14:paraId="026297CA" w14:textId="7187919F" w:rsidR="00A90636" w:rsidRPr="00A90636" w:rsidRDefault="00A90636" w:rsidP="00A90636">
      <w:pPr>
        <w:pStyle w:val="NormalWeb"/>
        <w:shd w:val="clear" w:color="auto" w:fill="FFFFFF"/>
        <w:spacing w:before="0" w:beforeAutospacing="0" w:after="0" w:afterAutospacing="0"/>
        <w:rPr>
          <w:rFonts w:ascii="Arial" w:hAnsi="Arial" w:cs="Arial"/>
          <w:color w:val="000000"/>
          <w:spacing w:val="3"/>
          <w:sz w:val="22"/>
          <w:szCs w:val="22"/>
          <w:lang w:val="es-US"/>
        </w:rPr>
      </w:pPr>
      <w:r w:rsidRPr="00A90636">
        <w:rPr>
          <w:rFonts w:ascii="Arial" w:hAnsi="Arial" w:cs="Arial"/>
          <w:color w:val="000000"/>
          <w:spacing w:val="3"/>
          <w:sz w:val="22"/>
          <w:szCs w:val="22"/>
          <w:lang w:val="es-US"/>
        </w:rPr>
        <w:t xml:space="preserve">Además, contará con la participación de TM </w:t>
      </w:r>
      <w:proofErr w:type="spellStart"/>
      <w:r w:rsidRPr="00A90636">
        <w:rPr>
          <w:rFonts w:ascii="Arial" w:hAnsi="Arial" w:cs="Arial"/>
          <w:color w:val="000000"/>
          <w:spacing w:val="3"/>
          <w:sz w:val="22"/>
          <w:szCs w:val="22"/>
          <w:lang w:val="es-US"/>
        </w:rPr>
        <w:t>Roh</w:t>
      </w:r>
      <w:proofErr w:type="spellEnd"/>
      <w:r w:rsidRPr="00A90636">
        <w:rPr>
          <w:rFonts w:ascii="Arial" w:hAnsi="Arial" w:cs="Arial"/>
          <w:color w:val="000000"/>
          <w:spacing w:val="3"/>
          <w:sz w:val="22"/>
          <w:szCs w:val="22"/>
          <w:lang w:val="es-US"/>
        </w:rPr>
        <w:t xml:space="preserve">, CEO y Head de la división </w:t>
      </w:r>
      <w:proofErr w:type="spellStart"/>
      <w:r w:rsidRPr="00A90636">
        <w:rPr>
          <w:rFonts w:ascii="Arial" w:hAnsi="Arial" w:cs="Arial"/>
          <w:color w:val="000000"/>
          <w:spacing w:val="3"/>
          <w:sz w:val="22"/>
          <w:szCs w:val="22"/>
          <w:lang w:val="es-US"/>
        </w:rPr>
        <w:t>Device</w:t>
      </w:r>
      <w:proofErr w:type="spellEnd"/>
      <w:r w:rsidRPr="00A90636">
        <w:rPr>
          <w:rFonts w:ascii="Arial" w:hAnsi="Arial" w:cs="Arial"/>
          <w:color w:val="000000"/>
          <w:spacing w:val="3"/>
          <w:sz w:val="22"/>
          <w:szCs w:val="22"/>
          <w:lang w:val="es-US"/>
        </w:rPr>
        <w:t xml:space="preserve"> </w:t>
      </w:r>
      <w:proofErr w:type="spellStart"/>
      <w:r w:rsidRPr="00A90636">
        <w:rPr>
          <w:rFonts w:ascii="Arial" w:hAnsi="Arial" w:cs="Arial"/>
          <w:color w:val="000000"/>
          <w:spacing w:val="3"/>
          <w:sz w:val="22"/>
          <w:szCs w:val="22"/>
          <w:lang w:val="es-US"/>
        </w:rPr>
        <w:t>eXperience</w:t>
      </w:r>
      <w:proofErr w:type="spellEnd"/>
      <w:r w:rsidRPr="00A90636">
        <w:rPr>
          <w:rFonts w:ascii="Arial" w:hAnsi="Arial" w:cs="Arial"/>
          <w:color w:val="000000"/>
          <w:spacing w:val="3"/>
          <w:sz w:val="22"/>
          <w:szCs w:val="22"/>
          <w:lang w:val="es-US"/>
        </w:rPr>
        <w:t xml:space="preserve"> (DX), quien será el orador principal. </w:t>
      </w:r>
    </w:p>
    <w:p w14:paraId="05E95F93" w14:textId="65043064" w:rsidR="00700688" w:rsidRDefault="00700688">
      <w:pPr>
        <w:jc w:val="both"/>
        <w:rPr>
          <w:rFonts w:ascii="Arial" w:eastAsia="Arial" w:hAnsi="Arial" w:cs="Arial"/>
          <w:sz w:val="16"/>
          <w:szCs w:val="16"/>
          <w:lang w:val="es-US"/>
        </w:rPr>
      </w:pPr>
    </w:p>
    <w:p w14:paraId="6CC149B0" w14:textId="4E34CB37" w:rsidR="00700688" w:rsidRDefault="00700688">
      <w:pPr>
        <w:jc w:val="both"/>
        <w:rPr>
          <w:rFonts w:ascii="Arial" w:eastAsia="Arial" w:hAnsi="Arial" w:cs="Arial"/>
          <w:sz w:val="16"/>
          <w:szCs w:val="16"/>
          <w:lang w:val="es-US"/>
        </w:rPr>
      </w:pPr>
    </w:p>
    <w:p w14:paraId="5A64D492" w14:textId="77777777" w:rsidR="00700688" w:rsidRPr="00700688" w:rsidRDefault="00700688">
      <w:pPr>
        <w:jc w:val="both"/>
        <w:rPr>
          <w:rFonts w:ascii="Arial" w:eastAsia="Arial" w:hAnsi="Arial" w:cs="Arial"/>
          <w:sz w:val="16"/>
          <w:szCs w:val="16"/>
          <w:lang w:val="es-US"/>
        </w:rPr>
      </w:pPr>
    </w:p>
    <w:p w14:paraId="042F296D" w14:textId="77777777" w:rsidR="00301D67" w:rsidRPr="00A90636" w:rsidRDefault="005536C2">
      <w:pPr>
        <w:jc w:val="both"/>
        <w:rPr>
          <w:rFonts w:ascii="Arial" w:eastAsia="Arial" w:hAnsi="Arial" w:cs="Arial"/>
          <w:b/>
          <w:bCs/>
          <w:sz w:val="12"/>
          <w:szCs w:val="12"/>
          <w:u w:val="single"/>
        </w:rPr>
      </w:pPr>
      <w:r w:rsidRPr="00A90636">
        <w:rPr>
          <w:rFonts w:ascii="Arial" w:eastAsia="Arial" w:hAnsi="Arial" w:cs="Arial"/>
          <w:b/>
          <w:bCs/>
          <w:sz w:val="12"/>
          <w:szCs w:val="12"/>
          <w:u w:val="single"/>
        </w:rPr>
        <w:t>Acerca de Samsung Electronics Co., Ltd.</w:t>
      </w:r>
    </w:p>
    <w:p w14:paraId="2054E9E1" w14:textId="77777777" w:rsidR="00301D67" w:rsidRPr="00A90636" w:rsidRDefault="005536C2">
      <w:pPr>
        <w:jc w:val="both"/>
        <w:rPr>
          <w:rFonts w:ascii="Arial" w:eastAsia="Arial" w:hAnsi="Arial" w:cs="Arial"/>
          <w:sz w:val="12"/>
          <w:szCs w:val="12"/>
        </w:rPr>
      </w:pPr>
      <w:r w:rsidRPr="00A90636">
        <w:rPr>
          <w:rFonts w:ascii="Arial" w:eastAsia="Arial" w:hAnsi="Arial" w:cs="Arial"/>
          <w:sz w:val="12"/>
          <w:szCs w:val="12"/>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w:t>
      </w:r>
      <w:proofErr w:type="spellStart"/>
      <w:r w:rsidRPr="00A90636">
        <w:rPr>
          <w:rFonts w:ascii="Arial" w:eastAsia="Arial" w:hAnsi="Arial" w:cs="Arial"/>
          <w:sz w:val="12"/>
          <w:szCs w:val="12"/>
        </w:rPr>
        <w:t>SmartThings</w:t>
      </w:r>
      <w:proofErr w:type="spellEnd"/>
      <w:r w:rsidRPr="00A90636">
        <w:rPr>
          <w:rFonts w:ascii="Arial" w:eastAsia="Arial" w:hAnsi="Arial" w:cs="Arial"/>
          <w:sz w:val="12"/>
          <w:szCs w:val="12"/>
        </w:rPr>
        <w:t xml:space="preserve">, la colaboración abierta con sus socios y la integración de la inteligencia artificial en toda su cartera, Samsung ofrece una experiencia conectada inteligente y sin fisuras. Para conocer las últimas noticias, visita la sala de prensa de Samsung en </w:t>
      </w:r>
      <w:hyperlink r:id="rId12">
        <w:r w:rsidRPr="00A90636">
          <w:rPr>
            <w:rFonts w:ascii="Arial" w:eastAsia="Arial" w:hAnsi="Arial" w:cs="Arial"/>
            <w:color w:val="467886"/>
            <w:sz w:val="12"/>
            <w:szCs w:val="12"/>
            <w:u w:val="single"/>
          </w:rPr>
          <w:t>news.samsung.com</w:t>
        </w:r>
      </w:hyperlink>
      <w:r w:rsidRPr="00A90636">
        <w:rPr>
          <w:rFonts w:ascii="Arial" w:eastAsia="Arial" w:hAnsi="Arial" w:cs="Arial"/>
          <w:sz w:val="12"/>
          <w:szCs w:val="12"/>
        </w:rPr>
        <w:t>.</w:t>
      </w:r>
    </w:p>
    <w:p w14:paraId="749D27D0" w14:textId="77777777" w:rsidR="00301D67" w:rsidRPr="00A90636" w:rsidRDefault="00301D67">
      <w:pPr>
        <w:spacing w:before="240" w:after="240"/>
        <w:jc w:val="both"/>
        <w:rPr>
          <w:rFonts w:ascii="Arial" w:eastAsia="Arial" w:hAnsi="Arial" w:cs="Arial"/>
          <w:sz w:val="18"/>
          <w:szCs w:val="18"/>
        </w:rPr>
      </w:pPr>
    </w:p>
    <w:p w14:paraId="4C0D56EA" w14:textId="77777777" w:rsidR="00301D67" w:rsidRPr="00A90636" w:rsidRDefault="005536C2" w:rsidP="00700688">
      <w:pPr>
        <w:shd w:val="clear" w:color="auto" w:fill="FFFFFF"/>
        <w:spacing w:after="0" w:line="240" w:lineRule="auto"/>
        <w:rPr>
          <w:rFonts w:ascii="Arial" w:eastAsia="Arial" w:hAnsi="Arial" w:cs="Arial"/>
          <w:color w:val="1155CC"/>
          <w:sz w:val="12"/>
          <w:szCs w:val="12"/>
        </w:rPr>
      </w:pPr>
      <w:r w:rsidRPr="00A90636">
        <w:rPr>
          <w:rFonts w:ascii="Arial" w:eastAsia="Arial" w:hAnsi="Arial" w:cs="Arial"/>
          <w:b/>
          <w:bCs/>
          <w:sz w:val="12"/>
          <w:szCs w:val="12"/>
          <w:u w:val="single"/>
        </w:rPr>
        <w:t>Contacto de prensa:</w:t>
      </w:r>
      <w:r w:rsidRPr="00A90636">
        <w:rPr>
          <w:rFonts w:ascii="Arial" w:eastAsia="Arial" w:hAnsi="Arial" w:cs="Arial"/>
          <w:b/>
          <w:bCs/>
          <w:sz w:val="12"/>
          <w:szCs w:val="12"/>
        </w:rPr>
        <w:br/>
        <w:t>Ejecutivo de cuentas:</w:t>
      </w:r>
      <w:r w:rsidRPr="00A90636">
        <w:rPr>
          <w:rFonts w:ascii="Arial" w:eastAsia="Arial" w:hAnsi="Arial" w:cs="Arial"/>
          <w:sz w:val="12"/>
          <w:szCs w:val="12"/>
        </w:rPr>
        <w:t xml:space="preserve"> Francisco Núñez | +56 9 72110131 </w:t>
      </w:r>
      <w:r w:rsidRPr="00A90636">
        <w:rPr>
          <w:rFonts w:ascii="Arial" w:eastAsia="Arial" w:hAnsi="Arial" w:cs="Arial"/>
          <w:color w:val="1155CC"/>
          <w:sz w:val="12"/>
          <w:szCs w:val="12"/>
        </w:rPr>
        <w:t xml:space="preserve">| </w:t>
      </w:r>
      <w:hyperlink r:id="rId13">
        <w:r w:rsidRPr="00A90636">
          <w:rPr>
            <w:rFonts w:ascii="Arial" w:eastAsia="Arial" w:hAnsi="Arial" w:cs="Arial"/>
            <w:color w:val="1155CC"/>
            <w:sz w:val="12"/>
            <w:szCs w:val="12"/>
            <w:u w:val="single"/>
          </w:rPr>
          <w:t>fnunez@urbangrupo.com</w:t>
        </w:r>
      </w:hyperlink>
      <w:r w:rsidRPr="00A90636">
        <w:rPr>
          <w:rFonts w:ascii="Arial" w:eastAsia="Arial" w:hAnsi="Arial" w:cs="Arial"/>
          <w:color w:val="1155CC"/>
          <w:sz w:val="12"/>
          <w:szCs w:val="12"/>
        </w:rPr>
        <w:t xml:space="preserve"> </w:t>
      </w:r>
    </w:p>
    <w:p w14:paraId="36CC2EB1" w14:textId="77777777" w:rsidR="00301D67" w:rsidRPr="00A90636" w:rsidRDefault="005536C2" w:rsidP="00700688">
      <w:pPr>
        <w:shd w:val="clear" w:color="auto" w:fill="FFFFFF"/>
        <w:spacing w:after="0" w:line="240" w:lineRule="auto"/>
        <w:rPr>
          <w:rFonts w:ascii="Arial" w:eastAsia="Arial" w:hAnsi="Arial" w:cs="Arial"/>
          <w:sz w:val="12"/>
          <w:szCs w:val="12"/>
        </w:rPr>
      </w:pPr>
      <w:r w:rsidRPr="00A90636">
        <w:rPr>
          <w:rFonts w:ascii="Arial" w:eastAsia="Arial" w:hAnsi="Arial" w:cs="Arial"/>
          <w:b/>
          <w:bCs/>
          <w:sz w:val="12"/>
          <w:szCs w:val="12"/>
        </w:rPr>
        <w:t>Ejecutiva de cuentas:</w:t>
      </w:r>
      <w:r w:rsidRPr="00A90636">
        <w:rPr>
          <w:rFonts w:ascii="Arial" w:eastAsia="Arial" w:hAnsi="Arial" w:cs="Arial"/>
          <w:sz w:val="12"/>
          <w:szCs w:val="12"/>
        </w:rPr>
        <w:t xml:space="preserve"> Monse Valenzuela | +569 9770 2251 | </w:t>
      </w:r>
      <w:hyperlink r:id="rId14">
        <w:r w:rsidRPr="00A90636">
          <w:rPr>
            <w:rFonts w:ascii="Arial" w:eastAsia="Arial" w:hAnsi="Arial" w:cs="Arial"/>
            <w:color w:val="1155CC"/>
            <w:sz w:val="12"/>
            <w:szCs w:val="12"/>
            <w:u w:val="single"/>
          </w:rPr>
          <w:t>mvalenzuela@urbangrupo.com</w:t>
        </w:r>
      </w:hyperlink>
      <w:r w:rsidRPr="00A90636">
        <w:rPr>
          <w:rFonts w:ascii="Arial" w:eastAsia="Arial" w:hAnsi="Arial" w:cs="Arial"/>
          <w:sz w:val="12"/>
          <w:szCs w:val="12"/>
        </w:rPr>
        <w:t xml:space="preserve"> </w:t>
      </w:r>
    </w:p>
    <w:p w14:paraId="5228146A" w14:textId="77777777" w:rsidR="00301D67" w:rsidRPr="00A90636" w:rsidRDefault="005536C2" w:rsidP="00700688">
      <w:pPr>
        <w:shd w:val="clear" w:color="auto" w:fill="FFFFFF"/>
        <w:spacing w:after="0" w:line="240" w:lineRule="auto"/>
        <w:rPr>
          <w:rFonts w:ascii="Arial" w:eastAsia="Arial" w:hAnsi="Arial" w:cs="Arial"/>
          <w:sz w:val="12"/>
          <w:szCs w:val="12"/>
        </w:rPr>
      </w:pPr>
      <w:r w:rsidRPr="00A90636">
        <w:rPr>
          <w:rFonts w:ascii="Arial" w:eastAsia="Arial" w:hAnsi="Arial" w:cs="Arial"/>
          <w:b/>
          <w:bCs/>
          <w:sz w:val="12"/>
          <w:szCs w:val="12"/>
        </w:rPr>
        <w:t>Coordinador de cuentas</w:t>
      </w:r>
      <w:r w:rsidRPr="00A90636">
        <w:rPr>
          <w:rFonts w:ascii="Arial" w:eastAsia="Arial" w:hAnsi="Arial" w:cs="Arial"/>
          <w:sz w:val="12"/>
          <w:szCs w:val="12"/>
        </w:rPr>
        <w:t xml:space="preserve">: Sebastián Martínez | +56 9 9343 9513 | </w:t>
      </w:r>
      <w:hyperlink r:id="rId15">
        <w:r w:rsidRPr="00A90636">
          <w:rPr>
            <w:rFonts w:ascii="Arial" w:eastAsia="Arial" w:hAnsi="Arial" w:cs="Arial"/>
            <w:color w:val="1155CC"/>
            <w:sz w:val="12"/>
            <w:szCs w:val="12"/>
            <w:u w:val="single"/>
          </w:rPr>
          <w:t>smartinez@urbangrupo.com</w:t>
        </w:r>
      </w:hyperlink>
      <w:r w:rsidRPr="00A90636">
        <w:rPr>
          <w:rFonts w:ascii="Arial" w:eastAsia="Arial" w:hAnsi="Arial" w:cs="Arial"/>
          <w:sz w:val="12"/>
          <w:szCs w:val="12"/>
        </w:rPr>
        <w:t xml:space="preserve"> </w:t>
      </w:r>
    </w:p>
    <w:p w14:paraId="66A417B9" w14:textId="77777777" w:rsidR="00301D67" w:rsidRPr="00A90636" w:rsidRDefault="005536C2" w:rsidP="00700688">
      <w:pPr>
        <w:shd w:val="clear" w:color="auto" w:fill="FFFFFF"/>
        <w:spacing w:after="0" w:line="240" w:lineRule="auto"/>
        <w:rPr>
          <w:rFonts w:ascii="Arial" w:eastAsia="Arial" w:hAnsi="Arial" w:cs="Arial"/>
          <w:b/>
          <w:bCs/>
          <w:sz w:val="10"/>
          <w:szCs w:val="10"/>
        </w:rPr>
      </w:pPr>
      <w:r w:rsidRPr="00A90636">
        <w:rPr>
          <w:rFonts w:ascii="Arial" w:eastAsia="Arial" w:hAnsi="Arial" w:cs="Arial"/>
          <w:b/>
          <w:bCs/>
          <w:sz w:val="12"/>
          <w:szCs w:val="12"/>
        </w:rPr>
        <w:t xml:space="preserve">Coordinador de cuentas: </w:t>
      </w:r>
      <w:r w:rsidRPr="00A90636">
        <w:rPr>
          <w:rFonts w:ascii="Arial" w:eastAsia="Arial" w:hAnsi="Arial" w:cs="Arial"/>
          <w:sz w:val="12"/>
          <w:szCs w:val="12"/>
        </w:rPr>
        <w:t>Jonathan Valenzuela | +56 9 6169 9893 |</w:t>
      </w:r>
      <w:r w:rsidRPr="00A90636">
        <w:rPr>
          <w:rFonts w:ascii="Arial" w:eastAsia="Arial" w:hAnsi="Arial" w:cs="Arial"/>
          <w:b/>
          <w:bCs/>
          <w:sz w:val="12"/>
          <w:szCs w:val="12"/>
        </w:rPr>
        <w:t xml:space="preserve"> </w:t>
      </w:r>
      <w:hyperlink r:id="rId16">
        <w:r w:rsidRPr="00A90636">
          <w:rPr>
            <w:rFonts w:ascii="Arial" w:eastAsia="Arial" w:hAnsi="Arial" w:cs="Arial"/>
            <w:color w:val="1155CC"/>
            <w:sz w:val="12"/>
            <w:szCs w:val="12"/>
            <w:u w:val="single"/>
          </w:rPr>
          <w:t>jvalenzuela@urbangrupo.com</w:t>
        </w:r>
      </w:hyperlink>
    </w:p>
    <w:p w14:paraId="402EFFA8" w14:textId="77777777" w:rsidR="00301D67" w:rsidRPr="00A90636" w:rsidRDefault="005536C2" w:rsidP="00700688">
      <w:pPr>
        <w:shd w:val="clear" w:color="auto" w:fill="FFFFFF"/>
        <w:spacing w:after="0" w:line="240" w:lineRule="auto"/>
        <w:rPr>
          <w:rFonts w:ascii="Arial" w:eastAsia="Arial" w:hAnsi="Arial" w:cs="Arial"/>
          <w:sz w:val="12"/>
          <w:szCs w:val="12"/>
        </w:rPr>
      </w:pPr>
      <w:r w:rsidRPr="00A90636">
        <w:rPr>
          <w:rFonts w:ascii="Arial" w:eastAsia="Arial" w:hAnsi="Arial" w:cs="Arial"/>
          <w:b/>
          <w:bCs/>
          <w:sz w:val="12"/>
          <w:szCs w:val="12"/>
        </w:rPr>
        <w:t>Directora:</w:t>
      </w:r>
      <w:r w:rsidRPr="00A90636">
        <w:rPr>
          <w:rFonts w:ascii="Arial" w:eastAsia="Arial" w:hAnsi="Arial" w:cs="Arial"/>
          <w:sz w:val="12"/>
          <w:szCs w:val="12"/>
        </w:rPr>
        <w:t xml:space="preserve"> María José </w:t>
      </w:r>
      <w:proofErr w:type="spellStart"/>
      <w:r w:rsidRPr="00A90636">
        <w:rPr>
          <w:rFonts w:ascii="Arial" w:eastAsia="Arial" w:hAnsi="Arial" w:cs="Arial"/>
          <w:sz w:val="12"/>
          <w:szCs w:val="12"/>
        </w:rPr>
        <w:t>Puhlmann</w:t>
      </w:r>
      <w:proofErr w:type="spellEnd"/>
      <w:r w:rsidRPr="00A90636">
        <w:rPr>
          <w:rFonts w:ascii="Arial" w:eastAsia="Arial" w:hAnsi="Arial" w:cs="Arial"/>
          <w:sz w:val="12"/>
          <w:szCs w:val="12"/>
        </w:rPr>
        <w:t xml:space="preserve"> | +56 9 4434 6814 | </w:t>
      </w:r>
      <w:hyperlink r:id="rId17">
        <w:r w:rsidRPr="00A90636">
          <w:rPr>
            <w:rFonts w:ascii="Arial" w:eastAsia="Arial" w:hAnsi="Arial" w:cs="Arial"/>
            <w:color w:val="1155CC"/>
            <w:sz w:val="12"/>
            <w:szCs w:val="12"/>
            <w:u w:val="single"/>
          </w:rPr>
          <w:t>mpuhlmann@urbangrupo.com</w:t>
        </w:r>
      </w:hyperlink>
    </w:p>
    <w:p w14:paraId="661295A3" w14:textId="77777777" w:rsidR="00301D67" w:rsidRPr="00A90636" w:rsidRDefault="00301D67">
      <w:pPr>
        <w:spacing w:after="0" w:line="276" w:lineRule="auto"/>
        <w:rPr>
          <w:rFonts w:ascii="Arial" w:eastAsia="Arial" w:hAnsi="Arial" w:cs="Arial"/>
          <w:sz w:val="20"/>
          <w:szCs w:val="20"/>
        </w:rPr>
      </w:pPr>
    </w:p>
    <w:p w14:paraId="72038499" w14:textId="77777777" w:rsidR="00301D67" w:rsidRDefault="00301D67">
      <w:pPr>
        <w:jc w:val="both"/>
        <w:rPr>
          <w:rFonts w:ascii="Arial" w:eastAsia="Arial" w:hAnsi="Arial" w:cs="Arial"/>
          <w:sz w:val="20"/>
          <w:szCs w:val="20"/>
        </w:rPr>
      </w:pPr>
    </w:p>
    <w:p w14:paraId="0C02E17D" w14:textId="77777777" w:rsidR="00301D67" w:rsidRDefault="00301D67">
      <w:pPr>
        <w:jc w:val="both"/>
        <w:rPr>
          <w:rFonts w:ascii="Arial" w:eastAsia="Arial" w:hAnsi="Arial" w:cs="Arial"/>
          <w:sz w:val="20"/>
          <w:szCs w:val="20"/>
        </w:rPr>
      </w:pPr>
    </w:p>
    <w:sectPr w:rsidR="00301D67">
      <w:footerReference w:type="even" r:id="rId18"/>
      <w:footerReference w:type="default" r:id="rId19"/>
      <w:footerReference w:type="first" r:id="rId2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69624" w14:textId="77777777" w:rsidR="00181AFB" w:rsidRDefault="00181AFB">
      <w:pPr>
        <w:spacing w:after="0" w:line="240" w:lineRule="auto"/>
      </w:pPr>
      <w:r>
        <w:separator/>
      </w:r>
    </w:p>
  </w:endnote>
  <w:endnote w:type="continuationSeparator" w:id="0">
    <w:p w14:paraId="511812C5" w14:textId="77777777" w:rsidR="00181AFB" w:rsidRDefault="00181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auto"/>
    <w:pitch w:val="default"/>
  </w:font>
  <w:font w:name="Play">
    <w:charset w:val="00"/>
    <w:family w:val="auto"/>
    <w:pitch w:val="default"/>
    <w:embedRegular r:id="rId1" w:fontKey="{23EBC2E4-2007-47A7-B73E-D1ECA7DDCA7D}"/>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2" w:fontKey="{13740F87-C64E-4743-AC00-80EE333E5AD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65FF11BF-7692-4F36-9780-F7A6566824FE}"/>
  </w:font>
  <w:font w:name="Arial 1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BCB3" w14:textId="77777777" w:rsidR="00301D67" w:rsidRDefault="005536C2">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0" distR="0" simplePos="0" relativeHeight="251659264" behindDoc="0" locked="0" layoutInCell="1" hidden="0" allowOverlap="1" wp14:anchorId="484D9471" wp14:editId="6344974E">
              <wp:simplePos x="0" y="0"/>
              <wp:positionH relativeFrom="column">
                <wp:posOffset>33655</wp:posOffset>
              </wp:positionH>
              <wp:positionV relativeFrom="paragraph">
                <wp:posOffset>-123780</wp:posOffset>
              </wp:positionV>
              <wp:extent cx="3172460" cy="605155"/>
              <wp:effectExtent l="0" t="0" r="0" b="0"/>
              <wp:wrapNone/>
              <wp:docPr id="1313068362" name="Rectangle 1313068362" descr="Confidential - Not for Public Consumption or Distribution"/>
              <wp:cNvGraphicFramePr/>
              <a:graphic xmlns:a="http://schemas.openxmlformats.org/drawingml/2006/main">
                <a:graphicData uri="http://schemas.microsoft.com/office/word/2010/wordprocessingShape">
                  <wps:wsp>
                    <wps:cNvSpPr/>
                    <wps:spPr>
                      <a:xfrm>
                        <a:off x="3883595" y="3601248"/>
                        <a:ext cx="2924810" cy="357505"/>
                      </a:xfrm>
                      <a:prstGeom prst="rect">
                        <a:avLst/>
                      </a:prstGeom>
                      <a:noFill/>
                      <a:ln>
                        <a:noFill/>
                      </a:ln>
                    </wps:spPr>
                    <wps:txbx>
                      <w:txbxContent>
                        <w:p w14:paraId="11C8283B" w14:textId="77777777" w:rsidR="00301D67" w:rsidRPr="00DF5BD8" w:rsidRDefault="005536C2">
                          <w:pPr>
                            <w:spacing w:after="0" w:line="258" w:lineRule="auto"/>
                            <w:textDirection w:val="btLr"/>
                            <w:rPr>
                              <w:lang w:val="en-US"/>
                            </w:rPr>
                          </w:pPr>
                          <w:r w:rsidRPr="00DF5BD8">
                            <w:rPr>
                              <w:rFonts w:ascii="Calibri" w:eastAsia="Calibri" w:hAnsi="Calibri" w:cs="Calibri"/>
                              <w:color w:val="000000"/>
                              <w:sz w:val="20"/>
                              <w:lang w:val="en-US"/>
                            </w:rPr>
                            <w:t>Confidential - Not for Public Consumption or Distribution</w:t>
                          </w:r>
                        </w:p>
                      </w:txbxContent>
                    </wps:txbx>
                    <wps:bodyPr spcFirstLastPara="1" wrap="square" lIns="0" tIns="0" rIns="0" bIns="190500" anchor="b" anchorCtr="0">
                      <a:noAutofit/>
                    </wps:bodyPr>
                  </wps:wsp>
                </a:graphicData>
              </a:graphic>
            </wp:anchor>
          </w:drawing>
        </mc:Choice>
        <mc:Fallback>
          <w:pict>
            <v:rect w14:anchorId="484D9471" id="Rectangle 1313068362" o:spid="_x0000_s1026" alt="Confidential - Not for Public Consumption or Distribution" style="position:absolute;margin-left:2.65pt;margin-top:-9.75pt;width:249.8pt;height:47.65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dD/QEAAMkDAAAOAAAAZHJzL2Uyb0RvYy54bWysU9uO0zAQfUfiHyy/b5O0pKRR0xXaqghp&#10;tVQsfIDj2I0l37CdJv17xk67u8Ab4sWZm2bOnDnZ3k9KojNzXhjd4GKRY8Q0NZ3Qpwb/+H64qzDy&#10;geiOSKNZgy/M4/vd+3fb0dZsaXojO+YQNNG+Hm2D+xBsnWWe9kwRvzCWaUhy4xQJ4LpT1jkyQncl&#10;s2Wer7PRuM46Q5n3EN3PSbxL/TlnNHzl3LOAZIMBW0ivS28b32y3JfXJEdsLeoVB/gGFIkLD0JdW&#10;exIIGpz4q5US1BlveFhQozLDuaAs7QDbFPkf2zz3xLK0C5Dj7QtN/v+1pU/no0Oig9utilW+rlbr&#10;JUaaKLjVN2CP6JNk6G2uY54CgQ9Gc9ExHQSR6A49mYDgSug4tBKYhKwflA2gCgTRvfDBiXaIfqR8&#10;tL6Gyc/26K6eBzPyN3Gn4heYQVODV1W1KjclRhew13mx/FDNJ2NTQBQKlhsIFXBZGivKj2VexoLs&#10;tZN1PnxmRqFoNNjBUulS5Pzow1x6K4mDtTkIKSFOaql/C0DPGMki+BlutMLUTtcdWtNdgExv6UHA&#10;rEfiw5E4kFOB0QgSa7D/ORDHMJJfNNww6vFmuJvRJqPY5GUOeaJpb4Dt9mY+hCTeGdinIRgu0hIR&#10;yjz/ihD0kmi4ajsK8q2fql7/wN0vAAAA//8DAFBLAwQUAAYACAAAACEAjilqjt4AAAAIAQAADwAA&#10;AGRycy9kb3ducmV2LnhtbEyPwU7DMBBE70j8g7VI3FqngKENcSqohJC4NQ3tdRtvk9B4HcVuG/4e&#10;c4LjaEYzb7LlaDtxpsG3jjXMpgkI4sqZlmsN5eZtMgfhA7LBzjFp+CYPy/z6KsPUuAuv6VyEWsQS&#10;9ilqaELoUyl91ZBFP3U9cfQObrAYohxqaQa8xHLbybskeZQWW44LDfa0aqg6Fier4QNXr1/ms9wc&#10;GnUsXInvYVvutL69GV+eQQQaw18YfvEjOuSRae9ObLzoNKj7GNQwmS0UiOir5GEBYq/hSc1B5pn8&#10;fyD/AQAA//8DAFBLAQItABQABgAIAAAAIQC2gziS/gAAAOEBAAATAAAAAAAAAAAAAAAAAAAAAABb&#10;Q29udGVudF9UeXBlc10ueG1sUEsBAi0AFAAGAAgAAAAhADj9If/WAAAAlAEAAAsAAAAAAAAAAAAA&#10;AAAALwEAAF9yZWxzLy5yZWxzUEsBAi0AFAAGAAgAAAAhAFV0h0P9AQAAyQMAAA4AAAAAAAAAAAAA&#10;AAAALgIAAGRycy9lMm9Eb2MueG1sUEsBAi0AFAAGAAgAAAAhAI4pao7eAAAACAEAAA8AAAAAAAAA&#10;AAAAAAAAVwQAAGRycy9kb3ducmV2LnhtbFBLBQYAAAAABAAEAPMAAABiBQAAAAA=&#10;" filled="f" stroked="f">
              <v:textbox inset="0,0,0,15pt">
                <w:txbxContent>
                  <w:p w14:paraId="11C8283B" w14:textId="77777777" w:rsidR="00301D67" w:rsidRPr="00DF5BD8" w:rsidRDefault="005536C2">
                    <w:pPr>
                      <w:spacing w:after="0" w:line="258" w:lineRule="auto"/>
                      <w:textDirection w:val="btLr"/>
                      <w:rPr>
                        <w:lang w:val="en-US"/>
                      </w:rPr>
                    </w:pPr>
                    <w:r w:rsidRPr="00DF5BD8">
                      <w:rPr>
                        <w:rFonts w:ascii="Calibri" w:eastAsia="Calibri" w:hAnsi="Calibri" w:cs="Calibri"/>
                        <w:color w:val="000000"/>
                        <w:sz w:val="20"/>
                        <w:lang w:val="en-US"/>
                      </w:rPr>
                      <w:t>Confidential - Not for Public Consumption or Distribution</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D17C4" w14:textId="77777777" w:rsidR="00301D67" w:rsidRDefault="00301D67">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EC15B" w14:textId="77777777" w:rsidR="00301D67" w:rsidRDefault="005536C2">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0" distR="0" simplePos="0" relativeHeight="251658240" behindDoc="0" locked="0" layoutInCell="1" hidden="0" allowOverlap="1" wp14:anchorId="596D6686" wp14:editId="5502FEB1">
              <wp:simplePos x="0" y="0"/>
              <wp:positionH relativeFrom="column">
                <wp:posOffset>33655</wp:posOffset>
              </wp:positionH>
              <wp:positionV relativeFrom="paragraph">
                <wp:posOffset>-123780</wp:posOffset>
              </wp:positionV>
              <wp:extent cx="3172460" cy="605155"/>
              <wp:effectExtent l="0" t="0" r="0" b="0"/>
              <wp:wrapNone/>
              <wp:docPr id="1313068363" name="Rectangle 1313068363" descr="Confidential - Not for Public Consumption or Distribution"/>
              <wp:cNvGraphicFramePr/>
              <a:graphic xmlns:a="http://schemas.openxmlformats.org/drawingml/2006/main">
                <a:graphicData uri="http://schemas.microsoft.com/office/word/2010/wordprocessingShape">
                  <wps:wsp>
                    <wps:cNvSpPr/>
                    <wps:spPr>
                      <a:xfrm>
                        <a:off x="3883595" y="3601248"/>
                        <a:ext cx="2924810" cy="357505"/>
                      </a:xfrm>
                      <a:prstGeom prst="rect">
                        <a:avLst/>
                      </a:prstGeom>
                      <a:noFill/>
                      <a:ln>
                        <a:noFill/>
                      </a:ln>
                    </wps:spPr>
                    <wps:txbx>
                      <w:txbxContent>
                        <w:p w14:paraId="6EF1A83C" w14:textId="77777777" w:rsidR="00301D67" w:rsidRPr="00DF5BD8" w:rsidRDefault="005536C2">
                          <w:pPr>
                            <w:spacing w:after="0" w:line="258" w:lineRule="auto"/>
                            <w:textDirection w:val="btLr"/>
                            <w:rPr>
                              <w:lang w:val="en-US"/>
                            </w:rPr>
                          </w:pPr>
                          <w:r w:rsidRPr="00DF5BD8">
                            <w:rPr>
                              <w:rFonts w:ascii="Calibri" w:eastAsia="Calibri" w:hAnsi="Calibri" w:cs="Calibri"/>
                              <w:color w:val="000000"/>
                              <w:sz w:val="20"/>
                              <w:lang w:val="en-US"/>
                            </w:rPr>
                            <w:t>Confidential - Not for Public Consumption or Distribution</w:t>
                          </w:r>
                        </w:p>
                      </w:txbxContent>
                    </wps:txbx>
                    <wps:bodyPr spcFirstLastPara="1" wrap="square" lIns="0" tIns="0" rIns="0" bIns="190500" anchor="b" anchorCtr="0">
                      <a:noAutofit/>
                    </wps:bodyPr>
                  </wps:wsp>
                </a:graphicData>
              </a:graphic>
            </wp:anchor>
          </w:drawing>
        </mc:Choice>
        <mc:Fallback>
          <w:pict>
            <v:rect w14:anchorId="596D6686" id="Rectangle 1313068363" o:spid="_x0000_s1027" alt="Confidential - Not for Public Consumption or Distribution" style="position:absolute;margin-left:2.65pt;margin-top:-9.75pt;width:249.8pt;height:47.65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u9L/wEAANADAAAOAAAAZHJzL2Uyb0RvYy54bWysU9uO0zAQfUfiHyy/b5M0pLRR0xXaqghp&#10;tVQsfIDj2I0l37CdJv17xk67u8Ab4sWZm2bOnDnZ3k9KojNzXhjd4GKRY8Q0NZ3Qpwb/+H64W2Pk&#10;A9EdkUazBl+Yx/e79++2o63Z0vRGdswhaKJ9PdoG9yHYOss87ZkifmEs05DkxikSwHWnrHNkhO5K&#10;Zss8X2WjcZ11hjLvIbqfk3iX+nPOaPjKuWcByQYDtpBel942vtluS+qTI7YX9AqD/AMKRYSGoS+t&#10;9iQQNDjxVyslqDPe8LCgRmWGc0FZ2gG2KfI/tnnuiWVpFyDH2xea/P9rS5/OR4dEB7crizJfrctV&#10;iZEmCm71Ddgj+iQZepvrmKdA4IPRXHRMB0EkukNPJiC4EjoOrQQmIesHZQOoAkF0L3xwoh2iHykf&#10;ra9h8rM9uqvnwYz8Tdyp+AVm0NTgcr0uq02F0QXsVV4sP6znk7EpIAoFyw2ECrgsjRXVxyqvYkH2&#10;2sk6Hz4zo1A0GuxgqXQpcn70YS69lcTB2hyElBAntdS/BaBnjGQR/Aw3WmFqp5m/22Kt6S7Aqbf0&#10;IGDkI/HhSByoqsBoBKU12P8ciGMYyS8aThlleTPczWiTUWzyKoc80bQ3QHp7Mx9C0vCM79MQDBdp&#10;l4honn8FCrJJbFwlHnX51k9Vrz/i7hcAAAD//wMAUEsDBBQABgAIAAAAIQCOKWqO3gAAAAgBAAAP&#10;AAAAZHJzL2Rvd25yZXYueG1sTI/BTsMwEETvSPyDtUjcWqeAoQ1xKqiEkLg1De11G2+T0HgdxW4b&#10;/h5zguNoRjNvsuVoO3GmwbeONcymCQjiypmWaw3l5m0yB+EDssHOMWn4Jg/L/Poqw9S4C6/pXIRa&#10;xBL2KWpoQuhTKX3VkEU/dT1x9A5usBiiHGppBrzEctvJuyR5lBZbjgsN9rRqqDoWJ6vhA1evX+az&#10;3BwadSxcie9hW+60vr0ZX55BBBrDXxh+8SM65JFp705svOg0qPsY1DCZLRSI6KvkYQFir+FJzUHm&#10;mfx/IP8BAAD//wMAUEsBAi0AFAAGAAgAAAAhALaDOJL+AAAA4QEAABMAAAAAAAAAAAAAAAAAAAAA&#10;AFtDb250ZW50X1R5cGVzXS54bWxQSwECLQAUAAYACAAAACEAOP0h/9YAAACUAQAACwAAAAAAAAAA&#10;AAAAAAAvAQAAX3JlbHMvLnJlbHNQSwECLQAUAAYACAAAACEAMAbvS/8BAADQAwAADgAAAAAAAAAA&#10;AAAAAAAuAgAAZHJzL2Uyb0RvYy54bWxQSwECLQAUAAYACAAAACEAjilqjt4AAAAIAQAADwAAAAAA&#10;AAAAAAAAAABZBAAAZHJzL2Rvd25yZXYueG1sUEsFBgAAAAAEAAQA8wAAAGQFAAAAAA==&#10;" filled="f" stroked="f">
              <v:textbox inset="0,0,0,15pt">
                <w:txbxContent>
                  <w:p w14:paraId="6EF1A83C" w14:textId="77777777" w:rsidR="00301D67" w:rsidRPr="00DF5BD8" w:rsidRDefault="005536C2">
                    <w:pPr>
                      <w:spacing w:after="0" w:line="258" w:lineRule="auto"/>
                      <w:textDirection w:val="btLr"/>
                      <w:rPr>
                        <w:lang w:val="en-US"/>
                      </w:rPr>
                    </w:pPr>
                    <w:r w:rsidRPr="00DF5BD8">
                      <w:rPr>
                        <w:rFonts w:ascii="Calibri" w:eastAsia="Calibri" w:hAnsi="Calibri" w:cs="Calibri"/>
                        <w:color w:val="000000"/>
                        <w:sz w:val="20"/>
                        <w:lang w:val="en-US"/>
                      </w:rPr>
                      <w:t>Confidential - Not for Public Consumption or Distribution</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157FD" w14:textId="77777777" w:rsidR="00181AFB" w:rsidRDefault="00181AFB">
      <w:pPr>
        <w:spacing w:after="0" w:line="240" w:lineRule="auto"/>
      </w:pPr>
      <w:r>
        <w:separator/>
      </w:r>
    </w:p>
  </w:footnote>
  <w:footnote w:type="continuationSeparator" w:id="0">
    <w:p w14:paraId="379D271F" w14:textId="77777777" w:rsidR="00181AFB" w:rsidRDefault="00181A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D67"/>
    <w:rsid w:val="000076C3"/>
    <w:rsid w:val="000C25ED"/>
    <w:rsid w:val="00177292"/>
    <w:rsid w:val="00181AFB"/>
    <w:rsid w:val="00241CBA"/>
    <w:rsid w:val="00253E35"/>
    <w:rsid w:val="00301D67"/>
    <w:rsid w:val="005536C2"/>
    <w:rsid w:val="00700688"/>
    <w:rsid w:val="008166AC"/>
    <w:rsid w:val="00836C76"/>
    <w:rsid w:val="009C6762"/>
    <w:rsid w:val="009F4C4C"/>
    <w:rsid w:val="00A90636"/>
    <w:rsid w:val="00AB27E9"/>
    <w:rsid w:val="00B4673B"/>
    <w:rsid w:val="00C538B4"/>
    <w:rsid w:val="00C73C79"/>
    <w:rsid w:val="00C91CA3"/>
    <w:rsid w:val="00D52DD1"/>
    <w:rsid w:val="00DF5BD8"/>
    <w:rsid w:val="00E11DE0"/>
    <w:rsid w:val="00E13E17"/>
    <w:rsid w:val="00E47A9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434D3"/>
  <w15:docId w15:val="{3A52DACF-07AD-4931-B43D-0598D55C8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pPr>
      <w:keepNext/>
      <w:keepLines/>
      <w:spacing w:before="160" w:after="80"/>
      <w:outlineLvl w:val="2"/>
    </w:pPr>
    <w:rPr>
      <w:color w:val="0F4761"/>
      <w:sz w:val="28"/>
      <w:szCs w:val="28"/>
    </w:rPr>
  </w:style>
  <w:style w:type="paragraph" w:styleId="Heading4">
    <w:name w:val="heading 4"/>
    <w:basedOn w:val="Normal"/>
    <w:next w:val="Normal"/>
    <w:link w:val="Heading4Char"/>
    <w:pPr>
      <w:keepNext/>
      <w:keepLines/>
      <w:spacing w:before="80" w:after="40"/>
      <w:outlineLvl w:val="3"/>
    </w:pPr>
    <w:rPr>
      <w:i/>
      <w:iCs/>
      <w:color w:val="0F4761"/>
    </w:rPr>
  </w:style>
  <w:style w:type="paragraph" w:styleId="Heading5">
    <w:name w:val="heading 5"/>
    <w:basedOn w:val="Normal"/>
    <w:next w:val="Normal"/>
    <w:link w:val="Heading5Char"/>
    <w:pPr>
      <w:keepNext/>
      <w:keepLines/>
      <w:spacing w:before="80" w:after="40"/>
      <w:outlineLvl w:val="4"/>
    </w:pPr>
    <w:rPr>
      <w:color w:val="0F4761"/>
    </w:rPr>
  </w:style>
  <w:style w:type="paragraph" w:styleId="Heading6">
    <w:name w:val="heading 6"/>
    <w:basedOn w:val="Normal"/>
    <w:next w:val="Normal"/>
    <w:link w:val="Heading6Char"/>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819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9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9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100" w:type="dxa"/>
        <w:left w:w="100" w:type="dxa"/>
        <w:bottom w:w="100" w:type="dxa"/>
        <w:right w:w="100" w:type="dxa"/>
      </w:tblCellMar>
    </w:tblPr>
  </w:style>
  <w:style w:type="table" w:customStyle="1" w:styleId="TableNormala">
    <w:name w:val="TableNormal"/>
    <w:tblPr>
      <w:tblCellMar>
        <w:top w:w="100" w:type="dxa"/>
        <w:left w:w="100" w:type="dxa"/>
        <w:bottom w:w="100" w:type="dxa"/>
        <w:right w:w="100" w:type="dxa"/>
      </w:tblCellMar>
    </w:tblPr>
  </w:style>
  <w:style w:type="table" w:customStyle="1" w:styleId="TableNormalb">
    <w:name w:val="TableNormal"/>
    <w:tblPr>
      <w:tblCellMar>
        <w:top w:w="100" w:type="dxa"/>
        <w:left w:w="100" w:type="dxa"/>
        <w:bottom w:w="100" w:type="dxa"/>
        <w:right w:w="100" w:type="dxa"/>
      </w:tblCellMar>
    </w:tblPr>
  </w:style>
  <w:style w:type="table" w:customStyle="1" w:styleId="TableNormalc">
    <w:name w:val="TableNormal"/>
    <w:tblPr>
      <w:tblCellMar>
        <w:top w:w="100" w:type="dxa"/>
        <w:left w:w="100" w:type="dxa"/>
        <w:bottom w:w="100" w:type="dxa"/>
        <w:right w:w="100" w:type="dxa"/>
      </w:tblCellMar>
    </w:tblPr>
  </w:style>
  <w:style w:type="table" w:customStyle="1" w:styleId="TableNormald">
    <w:name w:val="TableNormal"/>
    <w:tblPr>
      <w:tblCellMar>
        <w:top w:w="100" w:type="dxa"/>
        <w:left w:w="100" w:type="dxa"/>
        <w:bottom w:w="100" w:type="dxa"/>
        <w:right w:w="100" w:type="dxa"/>
      </w:tblCellMar>
    </w:tblPr>
  </w:style>
  <w:style w:type="table" w:customStyle="1" w:styleId="TableNormale">
    <w:name w:val="TableNormal"/>
    <w:tblPr>
      <w:tblCellMar>
        <w:top w:w="100" w:type="dxa"/>
        <w:left w:w="100" w:type="dxa"/>
        <w:bottom w:w="100" w:type="dxa"/>
        <w:right w:w="100" w:type="dxa"/>
      </w:tblCellMar>
    </w:tblPr>
  </w:style>
  <w:style w:type="table" w:customStyle="1" w:styleId="TableNormalf">
    <w:name w:val="TableNormal"/>
    <w:tblPr>
      <w:tblCellMar>
        <w:top w:w="100" w:type="dxa"/>
        <w:left w:w="100" w:type="dxa"/>
        <w:bottom w:w="100" w:type="dxa"/>
        <w:right w:w="100" w:type="dxa"/>
      </w:tblCellMar>
    </w:tblPr>
  </w:style>
  <w:style w:type="table" w:customStyle="1" w:styleId="TableNormalf0">
    <w:name w:val="TableNormal"/>
    <w:tblPr>
      <w:tblCellMar>
        <w:top w:w="100" w:type="dxa"/>
        <w:left w:w="100" w:type="dxa"/>
        <w:bottom w:w="100" w:type="dxa"/>
        <w:right w:w="100" w:type="dxa"/>
      </w:tblCellMar>
    </w:tblPr>
  </w:style>
  <w:style w:type="table" w:customStyle="1" w:styleId="TableNormalf1">
    <w:name w:val="TableNormal"/>
    <w:tblPr>
      <w:tblCellMar>
        <w:top w:w="100" w:type="dxa"/>
        <w:left w:w="100" w:type="dxa"/>
        <w:bottom w:w="100" w:type="dxa"/>
        <w:right w:w="100" w:type="dxa"/>
      </w:tblCellMar>
    </w:tblPr>
  </w:style>
  <w:style w:type="table" w:customStyle="1" w:styleId="TableNormalf2">
    <w:name w:val="TableNormal"/>
    <w:tblPr>
      <w:tblCellMar>
        <w:top w:w="100" w:type="dxa"/>
        <w:left w:w="100" w:type="dxa"/>
        <w:bottom w:w="100" w:type="dxa"/>
        <w:right w:w="100" w:type="dxa"/>
      </w:tblCellMar>
    </w:tblPr>
  </w:style>
  <w:style w:type="table" w:customStyle="1" w:styleId="TableNormalf3">
    <w:name w:val="TableNormal"/>
    <w:tblPr>
      <w:tblCellMar>
        <w:top w:w="100" w:type="dxa"/>
        <w:left w:w="100" w:type="dxa"/>
        <w:bottom w:w="100" w:type="dxa"/>
        <w:right w:w="100" w:type="dxa"/>
      </w:tblCellMar>
    </w:tblPr>
  </w:style>
  <w:style w:type="table" w:customStyle="1" w:styleId="TableNormalf4">
    <w:name w:val="TableNormal"/>
    <w:tblPr>
      <w:tblCellMar>
        <w:top w:w="100" w:type="dxa"/>
        <w:left w:w="100" w:type="dxa"/>
        <w:bottom w:w="100" w:type="dxa"/>
        <w:right w:w="100" w:type="dxa"/>
      </w:tblCellMar>
    </w:tblPr>
  </w:style>
  <w:style w:type="table" w:customStyle="1" w:styleId="TableNormalf5">
    <w:name w:val="TableNormal"/>
    <w:tblPr>
      <w:tblCellMar>
        <w:top w:w="100" w:type="dxa"/>
        <w:left w:w="100" w:type="dxa"/>
        <w:bottom w:w="100" w:type="dxa"/>
        <w:right w:w="100" w:type="dxa"/>
      </w:tblCellMar>
    </w:tblPr>
  </w:style>
  <w:style w:type="table" w:customStyle="1" w:styleId="TableNormalf6">
    <w:name w:val="TableNormal"/>
    <w:tblPr>
      <w:tblCellMar>
        <w:top w:w="100" w:type="dxa"/>
        <w:left w:w="100" w:type="dxa"/>
        <w:bottom w:w="100" w:type="dxa"/>
        <w:right w:w="100" w:type="dxa"/>
      </w:tblCellMar>
    </w:tblPr>
  </w:style>
  <w:style w:type="table" w:customStyle="1" w:styleId="TableNormalf7">
    <w:name w:val="TableNormal"/>
    <w:tblPr>
      <w:tblCellMar>
        <w:top w:w="100" w:type="dxa"/>
        <w:left w:w="100" w:type="dxa"/>
        <w:bottom w:w="100" w:type="dxa"/>
        <w:right w:w="100" w:type="dxa"/>
      </w:tblCellMar>
    </w:tblPr>
  </w:style>
  <w:style w:type="table" w:customStyle="1" w:styleId="TableNormalf8">
    <w:name w:val="TableNormal"/>
    <w:tblPr>
      <w:tblCellMar>
        <w:top w:w="100" w:type="dxa"/>
        <w:left w:w="100" w:type="dxa"/>
        <w:bottom w:w="100" w:type="dxa"/>
        <w:right w:w="100" w:type="dxa"/>
      </w:tblCellMar>
    </w:tblPr>
  </w:style>
  <w:style w:type="table" w:customStyle="1" w:styleId="TableNormalf9">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C81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946"/>
    <w:rPr>
      <w:rFonts w:eastAsiaTheme="majorEastAsia" w:cstheme="majorBidi"/>
      <w:color w:val="272727" w:themeColor="text1" w:themeTint="D8"/>
    </w:rPr>
  </w:style>
  <w:style w:type="character" w:customStyle="1" w:styleId="TitleChar">
    <w:name w:val="Title Char"/>
    <w:basedOn w:val="DefaultParagraphFont"/>
    <w:link w:val="Title"/>
    <w:uiPriority w:val="10"/>
    <w:rsid w:val="00C8194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81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946"/>
    <w:pPr>
      <w:spacing w:before="160"/>
      <w:jc w:val="center"/>
    </w:pPr>
    <w:rPr>
      <w:i/>
      <w:iCs/>
      <w:color w:val="404040" w:themeColor="text1" w:themeTint="BF"/>
    </w:rPr>
  </w:style>
  <w:style w:type="character" w:customStyle="1" w:styleId="QuoteChar">
    <w:name w:val="Quote Char"/>
    <w:basedOn w:val="DefaultParagraphFont"/>
    <w:link w:val="Quote"/>
    <w:uiPriority w:val="29"/>
    <w:rsid w:val="00C81946"/>
    <w:rPr>
      <w:i/>
      <w:iCs/>
      <w:color w:val="404040" w:themeColor="text1" w:themeTint="BF"/>
    </w:rPr>
  </w:style>
  <w:style w:type="paragraph" w:styleId="ListParagraph">
    <w:name w:val="List Paragraph"/>
    <w:basedOn w:val="Normal"/>
    <w:uiPriority w:val="34"/>
    <w:qFormat/>
    <w:rsid w:val="00C81946"/>
    <w:pPr>
      <w:ind w:left="720"/>
      <w:contextualSpacing/>
    </w:pPr>
  </w:style>
  <w:style w:type="character" w:styleId="IntenseEmphasis">
    <w:name w:val="Intense Emphasis"/>
    <w:basedOn w:val="DefaultParagraphFont"/>
    <w:uiPriority w:val="21"/>
    <w:qFormat/>
    <w:rsid w:val="00C81946"/>
    <w:rPr>
      <w:i/>
      <w:iCs/>
      <w:color w:val="0F4761" w:themeColor="accent1" w:themeShade="BF"/>
    </w:rPr>
  </w:style>
  <w:style w:type="paragraph" w:styleId="IntenseQuote">
    <w:name w:val="Intense Quote"/>
    <w:basedOn w:val="Normal"/>
    <w:next w:val="Normal"/>
    <w:link w:val="IntenseQuoteChar"/>
    <w:uiPriority w:val="30"/>
    <w:qFormat/>
    <w:rsid w:val="00C819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946"/>
    <w:rPr>
      <w:i/>
      <w:iCs/>
      <w:color w:val="0F4761" w:themeColor="accent1" w:themeShade="BF"/>
    </w:rPr>
  </w:style>
  <w:style w:type="character" w:styleId="IntenseReference">
    <w:name w:val="Intense Reference"/>
    <w:basedOn w:val="DefaultParagraphFont"/>
    <w:uiPriority w:val="32"/>
    <w:qFormat/>
    <w:rsid w:val="00C81946"/>
    <w:rPr>
      <w:b/>
      <w:bCs/>
      <w:smallCaps/>
      <w:color w:val="0F4761" w:themeColor="accent1" w:themeShade="BF"/>
      <w:spacing w:val="5"/>
    </w:rPr>
  </w:style>
  <w:style w:type="character" w:styleId="CommentReference">
    <w:name w:val="annotation reference"/>
    <w:basedOn w:val="DefaultParagraphFont"/>
    <w:uiPriority w:val="99"/>
    <w:semiHidden/>
    <w:unhideWhenUsed/>
    <w:rsid w:val="00C81946"/>
    <w:rPr>
      <w:sz w:val="16"/>
      <w:szCs w:val="16"/>
    </w:rPr>
  </w:style>
  <w:style w:type="paragraph" w:styleId="CommentText">
    <w:name w:val="annotation text"/>
    <w:basedOn w:val="Normal"/>
    <w:link w:val="CommentTextChar"/>
    <w:uiPriority w:val="99"/>
    <w:unhideWhenUsed/>
    <w:rsid w:val="00C81946"/>
    <w:pPr>
      <w:spacing w:line="240" w:lineRule="auto"/>
    </w:pPr>
    <w:rPr>
      <w:sz w:val="20"/>
      <w:szCs w:val="20"/>
    </w:rPr>
  </w:style>
  <w:style w:type="character" w:customStyle="1" w:styleId="CommentTextChar">
    <w:name w:val="Comment Text Char"/>
    <w:basedOn w:val="DefaultParagraphFont"/>
    <w:link w:val="CommentText"/>
    <w:uiPriority w:val="99"/>
    <w:rsid w:val="00C81946"/>
    <w:rPr>
      <w:sz w:val="20"/>
      <w:szCs w:val="20"/>
    </w:rPr>
  </w:style>
  <w:style w:type="character" w:styleId="Hyperlink">
    <w:name w:val="Hyperlink"/>
    <w:basedOn w:val="DefaultParagraphFont"/>
    <w:uiPriority w:val="99"/>
    <w:unhideWhenUsed/>
    <w:rsid w:val="00C81946"/>
    <w:rPr>
      <w:color w:val="467886" w:themeColor="hyperlink"/>
      <w:u w:val="single"/>
    </w:rPr>
  </w:style>
  <w:style w:type="character" w:customStyle="1" w:styleId="UnresolvedMention1">
    <w:name w:val="Unresolved Mention1"/>
    <w:basedOn w:val="DefaultParagraphFont"/>
    <w:uiPriority w:val="99"/>
    <w:semiHidden/>
    <w:unhideWhenUsed/>
    <w:rsid w:val="00C81946"/>
    <w:rPr>
      <w:color w:val="605E5C"/>
      <w:shd w:val="clear" w:color="auto" w:fill="E1DFDD"/>
    </w:rPr>
  </w:style>
  <w:style w:type="paragraph" w:styleId="Footer">
    <w:name w:val="footer"/>
    <w:basedOn w:val="Normal"/>
    <w:link w:val="FooterChar"/>
    <w:uiPriority w:val="99"/>
    <w:unhideWhenUsed/>
    <w:rsid w:val="00C81946"/>
    <w:pPr>
      <w:tabs>
        <w:tab w:val="center" w:pos="4252"/>
        <w:tab w:val="right" w:pos="8504"/>
      </w:tabs>
      <w:spacing w:after="0" w:line="240" w:lineRule="auto"/>
    </w:pPr>
  </w:style>
  <w:style w:type="character" w:customStyle="1" w:styleId="FooterChar">
    <w:name w:val="Footer Char"/>
    <w:basedOn w:val="DefaultParagraphFont"/>
    <w:link w:val="Footer"/>
    <w:uiPriority w:val="99"/>
    <w:rsid w:val="00C81946"/>
  </w:style>
  <w:style w:type="paragraph" w:styleId="CommentSubject">
    <w:name w:val="annotation subject"/>
    <w:basedOn w:val="CommentText"/>
    <w:next w:val="CommentText"/>
    <w:link w:val="CommentSubjectChar"/>
    <w:uiPriority w:val="99"/>
    <w:semiHidden/>
    <w:unhideWhenUsed/>
    <w:rsid w:val="0032239B"/>
    <w:rPr>
      <w:b/>
      <w:bCs/>
    </w:rPr>
  </w:style>
  <w:style w:type="character" w:customStyle="1" w:styleId="CommentSubjectChar">
    <w:name w:val="Comment Subject Char"/>
    <w:basedOn w:val="CommentTextChar"/>
    <w:link w:val="CommentSubject"/>
    <w:uiPriority w:val="99"/>
    <w:semiHidden/>
    <w:rsid w:val="0032239B"/>
    <w:rPr>
      <w:b/>
      <w:bCs/>
      <w:sz w:val="20"/>
      <w:szCs w:val="20"/>
    </w:rPr>
  </w:style>
  <w:style w:type="paragraph" w:styleId="BalloonText">
    <w:name w:val="Balloon Text"/>
    <w:basedOn w:val="Normal"/>
    <w:link w:val="BalloonTextChar"/>
    <w:uiPriority w:val="99"/>
    <w:semiHidden/>
    <w:unhideWhenUsed/>
    <w:rsid w:val="003223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39B"/>
    <w:rPr>
      <w:rFonts w:ascii="Segoe UI" w:hAnsi="Segoe UI" w:cs="Segoe UI"/>
      <w:sz w:val="18"/>
      <w:szCs w:val="18"/>
    </w:rPr>
  </w:style>
  <w:style w:type="paragraph" w:styleId="Subtitle">
    <w:name w:val="Subtitle"/>
    <w:basedOn w:val="Normal"/>
    <w:next w:val="Normal"/>
    <w:link w:val="SubtitleChar"/>
    <w:rPr>
      <w:color w:val="595959"/>
      <w:sz w:val="28"/>
      <w:szCs w:val="28"/>
    </w:rPr>
  </w:style>
  <w:style w:type="character" w:styleId="UnresolvedMention">
    <w:name w:val="Unresolved Mention"/>
    <w:basedOn w:val="DefaultParagraphFont"/>
    <w:uiPriority w:val="99"/>
    <w:semiHidden/>
    <w:unhideWhenUsed/>
    <w:rsid w:val="00836C76"/>
    <w:rPr>
      <w:color w:val="605E5C"/>
      <w:shd w:val="clear" w:color="auto" w:fill="E1DFDD"/>
    </w:rPr>
  </w:style>
  <w:style w:type="paragraph" w:styleId="NormalWeb">
    <w:name w:val="Normal (Web)"/>
    <w:basedOn w:val="Normal"/>
    <w:uiPriority w:val="99"/>
    <w:unhideWhenUsed/>
    <w:rsid w:val="00A90636"/>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510579">
      <w:bodyDiv w:val="1"/>
      <w:marLeft w:val="0"/>
      <w:marRight w:val="0"/>
      <w:marTop w:val="0"/>
      <w:marBottom w:val="0"/>
      <w:divBdr>
        <w:top w:val="none" w:sz="0" w:space="0" w:color="auto"/>
        <w:left w:val="none" w:sz="0" w:space="0" w:color="auto"/>
        <w:bottom w:val="none" w:sz="0" w:space="0" w:color="auto"/>
        <w:right w:val="none" w:sz="0" w:space="0" w:color="auto"/>
      </w:divBdr>
    </w:div>
    <w:div w:id="1682975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l/la-nueva-pantalla-micro-led-transparente-de-samsung-desaparece-los-limites-entre-el-contenido-y-la-realidad" TargetMode="External"/><Relationship Id="rId13" Type="http://schemas.openxmlformats.org/officeDocument/2006/relationships/hyperlink" Target="mailto:fnunez@urbangrupo.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news.samsung.com" TargetMode="External"/><Relationship Id="rId17" Type="http://schemas.openxmlformats.org/officeDocument/2006/relationships/hyperlink" Target="mailto:mpuhlmann@urbangrupo.com" TargetMode="External"/><Relationship Id="rId2" Type="http://schemas.openxmlformats.org/officeDocument/2006/relationships/styles" Target="styles.xml"/><Relationship Id="rId16" Type="http://schemas.openxmlformats.org/officeDocument/2006/relationships/hyperlink" Target="mailto:jvalenzuela@urbangrupo.com"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mailto:smartinez@urbangrupo.com" TargetMode="External"/><Relationship Id="rId10" Type="http://schemas.openxmlformats.org/officeDocument/2006/relationships/hyperlink" Target="https://news.samsung.com/cl/samsung-lanza-una-categoria-completamente-nueva-de-refrigeradores-en-ces-201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mailto:mvalenzuela@urbangrupo.com"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S1RC6Vsx7f+O4hE87aSPNlh3LA==">CgMxLjAyDmguazNnNWliMzQxZzdiMg5oLmY0NHk3OGp4NTByazgAciExbXVqclFzeU9PMHgtMlVrd0FuLTJhNDJEREU0YTNDTF8=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Michelli Taborda (FleishmanHillard)</dc:creator>
  <cp:lastModifiedBy>Bernardita Orellana/PR &amp; Events /SECH/Senior Professional/Samsung Electronics</cp:lastModifiedBy>
  <cp:revision>3</cp:revision>
  <dcterms:created xsi:type="dcterms:W3CDTF">2025-12-18T22:11:00Z</dcterms:created>
  <dcterms:modified xsi:type="dcterms:W3CDTF">2025-12-18T22:15:00Z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1161e8fd,1f6204c1,4e43d4fe</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2025-09-01T13:47:38Z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2f6900c4-7fb2-486d-99c1-b2bf4e31b432</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ies>
</file>