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B56B9" w14:textId="77777777" w:rsidR="00931DC9" w:rsidRPr="00892A01" w:rsidRDefault="008D6482">
      <w:pPr>
        <w:spacing w:after="0" w:line="240" w:lineRule="auto"/>
        <w:rPr>
          <w:rFonts w:ascii="Times New Roman" w:eastAsia="Times New Roman" w:hAnsi="Times New Roman" w:cs="Times New Roman"/>
        </w:rPr>
      </w:pPr>
      <w:r w:rsidRPr="00892A01">
        <w:rPr>
          <w:rFonts w:ascii="Times New Roman" w:eastAsia="Times New Roman" w:hAnsi="Times New Roman" w:cs="Times New Roman"/>
        </w:rPr>
        <w:drawing>
          <wp:inline distT="0" distB="0" distL="0" distR="0" wp14:anchorId="2005BC2E" wp14:editId="1710EFEF">
            <wp:extent cx="1683765" cy="257418"/>
            <wp:effectExtent l="0" t="0" r="0" b="0"/>
            <wp:docPr id="1625733101" name="image1.png" descr="삼성 로고(Lettermark)"/>
            <wp:cNvGraphicFramePr/>
            <a:graphic xmlns:a="http://schemas.openxmlformats.org/drawingml/2006/main">
              <a:graphicData uri="http://schemas.openxmlformats.org/drawingml/2006/picture">
                <pic:pic xmlns:pic="http://schemas.openxmlformats.org/drawingml/2006/picture">
                  <pic:nvPicPr>
                    <pic:cNvPr id="0" name="image1.png" descr="삼성 로고(Lettermark)"/>
                    <pic:cNvPicPr preferRelativeResize="0"/>
                  </pic:nvPicPr>
                  <pic:blipFill>
                    <a:blip r:embed="rId7"/>
                    <a:srcRect/>
                    <a:stretch>
                      <a:fillRect/>
                    </a:stretch>
                  </pic:blipFill>
                  <pic:spPr>
                    <a:xfrm>
                      <a:off x="0" y="0"/>
                      <a:ext cx="1683765" cy="257418"/>
                    </a:xfrm>
                    <a:prstGeom prst="rect">
                      <a:avLst/>
                    </a:prstGeom>
                    <a:ln/>
                  </pic:spPr>
                </pic:pic>
              </a:graphicData>
            </a:graphic>
          </wp:inline>
        </w:drawing>
      </w:r>
    </w:p>
    <w:p w14:paraId="65AABA7E" w14:textId="77777777" w:rsidR="00931DC9" w:rsidRPr="00892A01" w:rsidRDefault="00931DC9"/>
    <w:p w14:paraId="61C151F5" w14:textId="6A78DED6" w:rsidR="00931DC9" w:rsidRPr="00892A01" w:rsidRDefault="008D6482">
      <w:pPr>
        <w:jc w:val="center"/>
        <w:rPr>
          <w:rFonts w:ascii="Arial" w:eastAsia="Arial" w:hAnsi="Arial" w:cs="Arial"/>
          <w:b/>
          <w:sz w:val="28"/>
          <w:szCs w:val="28"/>
        </w:rPr>
      </w:pPr>
      <w:r w:rsidRPr="00892A01">
        <w:rPr>
          <w:rFonts w:ascii="Arial" w:eastAsia="Arial" w:hAnsi="Arial" w:cs="Arial"/>
          <w:b/>
          <w:sz w:val="28"/>
          <w:szCs w:val="28"/>
        </w:rPr>
        <w:t>Samsung lanza</w:t>
      </w:r>
      <w:r w:rsidRPr="00892A01">
        <w:rPr>
          <w:rFonts w:ascii="Arial" w:eastAsia="Arial" w:hAnsi="Arial" w:cs="Arial"/>
          <w:b/>
          <w:sz w:val="28"/>
          <w:szCs w:val="28"/>
        </w:rPr>
        <w:t xml:space="preserve"> Color E-</w:t>
      </w:r>
      <w:proofErr w:type="spellStart"/>
      <w:r w:rsidRPr="00892A01">
        <w:rPr>
          <w:rFonts w:ascii="Arial" w:eastAsia="Arial" w:hAnsi="Arial" w:cs="Arial"/>
          <w:b/>
          <w:sz w:val="28"/>
          <w:szCs w:val="28"/>
        </w:rPr>
        <w:t>Paper</w:t>
      </w:r>
      <w:proofErr w:type="spellEnd"/>
      <w:r w:rsidR="006A4EF0">
        <w:rPr>
          <w:rFonts w:ascii="Arial" w:eastAsia="Arial" w:hAnsi="Arial" w:cs="Arial"/>
          <w:b/>
          <w:sz w:val="28"/>
          <w:szCs w:val="28"/>
        </w:rPr>
        <w:t xml:space="preserve"> ofreciendo </w:t>
      </w:r>
      <w:r w:rsidRPr="00892A01">
        <w:rPr>
          <w:rFonts w:ascii="Arial" w:eastAsia="Arial" w:hAnsi="Arial" w:cs="Arial"/>
          <w:b/>
          <w:sz w:val="28"/>
          <w:szCs w:val="28"/>
        </w:rPr>
        <w:t xml:space="preserve">señalización digital de gran impacto y bajo consumo para empresas </w:t>
      </w:r>
    </w:p>
    <w:p w14:paraId="50720A35" w14:textId="77777777" w:rsidR="00931DC9" w:rsidRPr="00892A01" w:rsidRDefault="00931DC9">
      <w:pPr>
        <w:jc w:val="center"/>
        <w:rPr>
          <w:rFonts w:ascii="Arial" w:eastAsia="Arial" w:hAnsi="Arial" w:cs="Arial"/>
          <w:i/>
          <w:sz w:val="22"/>
          <w:szCs w:val="22"/>
        </w:rPr>
      </w:pPr>
    </w:p>
    <w:p w14:paraId="41FE63CD" w14:textId="77777777" w:rsidR="00931DC9" w:rsidRPr="00892A01" w:rsidRDefault="008D6482">
      <w:pPr>
        <w:jc w:val="center"/>
        <w:rPr>
          <w:rFonts w:ascii="Arial" w:eastAsia="Arial" w:hAnsi="Arial" w:cs="Arial"/>
          <w:i/>
          <w:sz w:val="22"/>
          <w:szCs w:val="22"/>
        </w:rPr>
      </w:pPr>
      <w:r w:rsidRPr="00892A01">
        <w:rPr>
          <w:rFonts w:ascii="Arial" w:eastAsia="Arial" w:hAnsi="Arial" w:cs="Arial"/>
          <w:i/>
          <w:sz w:val="22"/>
          <w:szCs w:val="22"/>
        </w:rPr>
        <w:t>La pantalla de consumo casi nulo ofrece eficiencia energética y flexibilidad a las empresas</w:t>
      </w:r>
    </w:p>
    <w:p w14:paraId="5747936D" w14:textId="1AC1AB11" w:rsidR="00931DC9" w:rsidRPr="00892A01" w:rsidRDefault="008D6482">
      <w:pPr>
        <w:jc w:val="both"/>
        <w:rPr>
          <w:rFonts w:ascii="Arial" w:eastAsia="Arial" w:hAnsi="Arial" w:cs="Arial"/>
          <w:sz w:val="20"/>
          <w:szCs w:val="20"/>
        </w:rPr>
      </w:pPr>
      <w:r w:rsidRPr="00892A01">
        <w:br/>
      </w:r>
      <w:r w:rsidRPr="00892A01">
        <w:rPr>
          <w:rFonts w:ascii="Arial" w:eastAsia="Arial" w:hAnsi="Arial" w:cs="Arial"/>
          <w:b/>
          <w:sz w:val="20"/>
          <w:szCs w:val="20"/>
        </w:rPr>
        <w:t xml:space="preserve">SEÚL, Corea - 5 de junio de 2025 - </w:t>
      </w:r>
      <w:r w:rsidRPr="00892A01">
        <w:rPr>
          <w:rFonts w:ascii="Arial" w:eastAsia="Arial" w:hAnsi="Arial" w:cs="Arial"/>
          <w:sz w:val="20"/>
          <w:szCs w:val="20"/>
        </w:rPr>
        <w:t xml:space="preserve">Samsung </w:t>
      </w:r>
      <w:proofErr w:type="spellStart"/>
      <w:r w:rsidRPr="00892A01">
        <w:rPr>
          <w:rFonts w:ascii="Arial" w:eastAsia="Arial" w:hAnsi="Arial" w:cs="Arial"/>
          <w:sz w:val="20"/>
          <w:szCs w:val="20"/>
        </w:rPr>
        <w:t>Electronics</w:t>
      </w:r>
      <w:proofErr w:type="spellEnd"/>
      <w:r w:rsidRPr="00892A01">
        <w:rPr>
          <w:rFonts w:ascii="Arial" w:eastAsia="Arial" w:hAnsi="Arial" w:cs="Arial"/>
          <w:sz w:val="20"/>
          <w:szCs w:val="20"/>
        </w:rPr>
        <w:t xml:space="preserve"> Co. </w:t>
      </w:r>
      <w:r w:rsidRPr="00892A01">
        <w:rPr>
          <w:rFonts w:ascii="Arial" w:eastAsia="Arial" w:hAnsi="Arial" w:cs="Arial"/>
          <w:sz w:val="20"/>
          <w:szCs w:val="20"/>
        </w:rPr>
        <w:t>anunci</w:t>
      </w:r>
      <w:r w:rsidR="007D7694">
        <w:rPr>
          <w:rFonts w:ascii="Arial" w:eastAsia="Arial" w:hAnsi="Arial" w:cs="Arial"/>
          <w:sz w:val="20"/>
          <w:szCs w:val="20"/>
        </w:rPr>
        <w:t>ó</w:t>
      </w:r>
      <w:r w:rsidRPr="00892A01">
        <w:rPr>
          <w:rFonts w:ascii="Arial" w:eastAsia="Arial" w:hAnsi="Arial" w:cs="Arial"/>
          <w:sz w:val="20"/>
          <w:szCs w:val="20"/>
        </w:rPr>
        <w:t xml:space="preserve"> </w:t>
      </w:r>
      <w:r w:rsidRPr="00892A01">
        <w:rPr>
          <w:rFonts w:ascii="Arial" w:eastAsia="Arial" w:hAnsi="Arial" w:cs="Arial"/>
          <w:sz w:val="20"/>
          <w:szCs w:val="20"/>
          <w:highlight w:val="yellow"/>
        </w:rPr>
        <w:t>hoy</w:t>
      </w:r>
      <w:r w:rsidRPr="00892A01">
        <w:rPr>
          <w:rFonts w:ascii="Arial" w:eastAsia="Arial" w:hAnsi="Arial" w:cs="Arial"/>
          <w:sz w:val="20"/>
          <w:szCs w:val="20"/>
        </w:rPr>
        <w:t xml:space="preserve"> el lanzamiento mundial de su </w:t>
      </w:r>
      <w:r w:rsidRPr="00892A01">
        <w:rPr>
          <w:rFonts w:ascii="Arial" w:eastAsia="Arial" w:hAnsi="Arial" w:cs="Arial"/>
          <w:b/>
          <w:sz w:val="20"/>
          <w:szCs w:val="20"/>
        </w:rPr>
        <w:t>Color E-</w:t>
      </w:r>
      <w:proofErr w:type="spellStart"/>
      <w:r w:rsidRPr="00892A01">
        <w:rPr>
          <w:rFonts w:ascii="Arial" w:eastAsia="Arial" w:hAnsi="Arial" w:cs="Arial"/>
          <w:b/>
          <w:sz w:val="20"/>
          <w:szCs w:val="20"/>
        </w:rPr>
        <w:t>Paper</w:t>
      </w:r>
      <w:proofErr w:type="spellEnd"/>
      <w:r w:rsidRPr="00892A01">
        <w:rPr>
          <w:rFonts w:ascii="Arial" w:eastAsia="Arial" w:hAnsi="Arial" w:cs="Arial"/>
          <w:b/>
          <w:sz w:val="20"/>
          <w:szCs w:val="20"/>
        </w:rPr>
        <w:t xml:space="preserve"> </w:t>
      </w:r>
      <w:r w:rsidRPr="00892A01">
        <w:rPr>
          <w:rFonts w:ascii="Arial" w:eastAsia="Arial" w:hAnsi="Arial" w:cs="Arial"/>
          <w:sz w:val="20"/>
          <w:szCs w:val="20"/>
        </w:rPr>
        <w:t>de 32 pulgadas</w:t>
      </w:r>
      <w:r w:rsidRPr="00892A01">
        <w:rPr>
          <w:rFonts w:ascii="Arial" w:eastAsia="Arial" w:hAnsi="Arial" w:cs="Arial"/>
          <w:b/>
          <w:sz w:val="20"/>
          <w:szCs w:val="20"/>
        </w:rPr>
        <w:t xml:space="preserve"> </w:t>
      </w:r>
      <w:r w:rsidRPr="00892A01">
        <w:rPr>
          <w:rFonts w:ascii="Arial" w:eastAsia="Arial" w:hAnsi="Arial" w:cs="Arial"/>
          <w:sz w:val="20"/>
          <w:szCs w:val="20"/>
        </w:rPr>
        <w:t xml:space="preserve">(modelo </w:t>
      </w:r>
      <w:proofErr w:type="spellStart"/>
      <w:r w:rsidRPr="00892A01">
        <w:rPr>
          <w:rFonts w:ascii="Arial" w:eastAsia="Arial" w:hAnsi="Arial" w:cs="Arial"/>
          <w:sz w:val="20"/>
          <w:szCs w:val="20"/>
        </w:rPr>
        <w:t>EM32DX</w:t>
      </w:r>
      <w:proofErr w:type="spellEnd"/>
      <w:r w:rsidRPr="00892A01">
        <w:rPr>
          <w:rFonts w:ascii="Arial" w:eastAsia="Arial" w:hAnsi="Arial" w:cs="Arial"/>
          <w:sz w:val="20"/>
          <w:szCs w:val="20"/>
        </w:rPr>
        <w:t>), que amplía su cartera de soluciones de señalización digital de bajo consumo. Con una avanzada tecnología de tinta digital, este último modelo ofrece un consumo de energía ultra bajo, alta visibilidad y un diseño ligero. Como tal, es una alternativa de visualización más sostenible y flexible para las empresas.</w:t>
      </w:r>
    </w:p>
    <w:p w14:paraId="6FEFA246" w14:textId="556CDFD2" w:rsidR="00931DC9" w:rsidRPr="00892A01" w:rsidRDefault="008D6482">
      <w:pPr>
        <w:jc w:val="both"/>
        <w:rPr>
          <w:rFonts w:ascii="Arial" w:eastAsia="Arial" w:hAnsi="Arial" w:cs="Arial"/>
          <w:sz w:val="20"/>
          <w:szCs w:val="20"/>
        </w:rPr>
      </w:pPr>
      <w:r w:rsidRPr="00892A01">
        <w:rPr>
          <w:rFonts w:ascii="Arial" w:eastAsia="Arial" w:hAnsi="Arial" w:cs="Arial"/>
          <w:sz w:val="20"/>
          <w:szCs w:val="20"/>
        </w:rPr>
        <w:t xml:space="preserve">"Samsung se compromete a ampliar los límites de la innovación en pantallas con soluciones que mejoran el compromiso al tiempo que reducen el consumo de energía", dijo </w:t>
      </w:r>
      <w:proofErr w:type="spellStart"/>
      <w:r w:rsidRPr="00892A01">
        <w:rPr>
          <w:rFonts w:ascii="Arial" w:eastAsia="Arial" w:hAnsi="Arial" w:cs="Arial"/>
          <w:sz w:val="20"/>
          <w:szCs w:val="20"/>
        </w:rPr>
        <w:t>Hoon</w:t>
      </w:r>
      <w:proofErr w:type="spellEnd"/>
      <w:r w:rsidRPr="00892A01">
        <w:rPr>
          <w:rFonts w:ascii="Arial" w:eastAsia="Arial" w:hAnsi="Arial" w:cs="Arial"/>
          <w:sz w:val="20"/>
          <w:szCs w:val="20"/>
        </w:rPr>
        <w:t xml:space="preserve"> Chung,</w:t>
      </w:r>
      <w:r w:rsidR="006F7021">
        <w:rPr>
          <w:rFonts w:ascii="Arial" w:eastAsia="Arial" w:hAnsi="Arial" w:cs="Arial"/>
          <w:sz w:val="20"/>
          <w:szCs w:val="20"/>
        </w:rPr>
        <w:t xml:space="preserve"> </w:t>
      </w:r>
      <w:proofErr w:type="gramStart"/>
      <w:r w:rsidR="006F7021">
        <w:rPr>
          <w:rFonts w:ascii="Arial" w:eastAsia="Arial" w:hAnsi="Arial" w:cs="Arial"/>
          <w:sz w:val="20"/>
          <w:szCs w:val="20"/>
        </w:rPr>
        <w:t>Vicepresidente</w:t>
      </w:r>
      <w:proofErr w:type="gramEnd"/>
      <w:r w:rsidR="006F7021">
        <w:rPr>
          <w:rFonts w:ascii="Arial" w:eastAsia="Arial" w:hAnsi="Arial" w:cs="Arial"/>
          <w:sz w:val="20"/>
          <w:szCs w:val="20"/>
        </w:rPr>
        <w:t xml:space="preserve"> Ejecutivo </w:t>
      </w:r>
      <w:r w:rsidRPr="00892A01">
        <w:rPr>
          <w:rFonts w:ascii="Arial" w:eastAsia="Arial" w:hAnsi="Arial" w:cs="Arial"/>
          <w:sz w:val="20"/>
          <w:szCs w:val="20"/>
        </w:rPr>
        <w:t xml:space="preserve">de Visual </w:t>
      </w:r>
      <w:proofErr w:type="spellStart"/>
      <w:r w:rsidRPr="00892A01">
        <w:rPr>
          <w:rFonts w:ascii="Arial" w:eastAsia="Arial" w:hAnsi="Arial" w:cs="Arial"/>
          <w:sz w:val="20"/>
          <w:szCs w:val="20"/>
        </w:rPr>
        <w:t>Display</w:t>
      </w:r>
      <w:proofErr w:type="spellEnd"/>
      <w:r w:rsidRPr="00892A01">
        <w:rPr>
          <w:rFonts w:ascii="Arial" w:eastAsia="Arial" w:hAnsi="Arial" w:cs="Arial"/>
          <w:sz w:val="20"/>
          <w:szCs w:val="20"/>
        </w:rPr>
        <w:t xml:space="preserve"> (</w:t>
      </w:r>
      <w:proofErr w:type="spellStart"/>
      <w:r w:rsidRPr="00892A01">
        <w:rPr>
          <w:rFonts w:ascii="Arial" w:eastAsia="Arial" w:hAnsi="Arial" w:cs="Arial"/>
          <w:sz w:val="20"/>
          <w:szCs w:val="20"/>
        </w:rPr>
        <w:t>VD</w:t>
      </w:r>
      <w:proofErr w:type="spellEnd"/>
      <w:r w:rsidRPr="00892A01">
        <w:rPr>
          <w:rFonts w:ascii="Arial" w:eastAsia="Arial" w:hAnsi="Arial" w:cs="Arial"/>
          <w:sz w:val="20"/>
          <w:szCs w:val="20"/>
        </w:rPr>
        <w:t xml:space="preserve">) Business en Samsung </w:t>
      </w:r>
      <w:proofErr w:type="spellStart"/>
      <w:r w:rsidRPr="00892A01">
        <w:rPr>
          <w:rFonts w:ascii="Arial" w:eastAsia="Arial" w:hAnsi="Arial" w:cs="Arial"/>
          <w:sz w:val="20"/>
          <w:szCs w:val="20"/>
        </w:rPr>
        <w:t>Electronics</w:t>
      </w:r>
      <w:proofErr w:type="spellEnd"/>
      <w:r w:rsidRPr="00892A01">
        <w:rPr>
          <w:rFonts w:ascii="Arial" w:eastAsia="Arial" w:hAnsi="Arial" w:cs="Arial"/>
          <w:sz w:val="20"/>
          <w:szCs w:val="20"/>
        </w:rPr>
        <w:t>. "</w:t>
      </w:r>
      <w:r w:rsidRPr="00892A01">
        <w:rPr>
          <w:rFonts w:ascii="Arial" w:eastAsia="Arial" w:hAnsi="Arial" w:cs="Arial"/>
          <w:b/>
          <w:sz w:val="20"/>
          <w:szCs w:val="20"/>
        </w:rPr>
        <w:t>Color E-</w:t>
      </w:r>
      <w:proofErr w:type="spellStart"/>
      <w:r w:rsidRPr="00892A01">
        <w:rPr>
          <w:rFonts w:ascii="Arial" w:eastAsia="Arial" w:hAnsi="Arial" w:cs="Arial"/>
          <w:b/>
          <w:sz w:val="20"/>
          <w:szCs w:val="20"/>
        </w:rPr>
        <w:t>Paper</w:t>
      </w:r>
      <w:proofErr w:type="spellEnd"/>
      <w:r w:rsidRPr="00892A01">
        <w:rPr>
          <w:rFonts w:ascii="Arial" w:eastAsia="Arial" w:hAnsi="Arial" w:cs="Arial"/>
          <w:sz w:val="20"/>
          <w:szCs w:val="20"/>
        </w:rPr>
        <w:t xml:space="preserve"> de Samsung empodera a las empresas con soluciones de señalización altamente eficientes y personalizables que combinan sostenibilidad y rendimiento."</w:t>
      </w:r>
    </w:p>
    <w:p w14:paraId="573143ED" w14:textId="77777777" w:rsidR="00931DC9" w:rsidRPr="00892A01" w:rsidRDefault="00931DC9">
      <w:pPr>
        <w:rPr>
          <w:rFonts w:ascii="Arial" w:eastAsia="Arial" w:hAnsi="Arial" w:cs="Arial"/>
          <w:sz w:val="20"/>
          <w:szCs w:val="20"/>
        </w:rPr>
      </w:pPr>
    </w:p>
    <w:p w14:paraId="1807B58A" w14:textId="77777777" w:rsidR="00931DC9" w:rsidRPr="00892A01" w:rsidRDefault="008D6482">
      <w:pPr>
        <w:rPr>
          <w:rFonts w:ascii="Arial" w:eastAsia="Arial" w:hAnsi="Arial" w:cs="Arial"/>
          <w:sz w:val="20"/>
          <w:szCs w:val="20"/>
        </w:rPr>
      </w:pPr>
      <w:r w:rsidRPr="00892A01">
        <w:rPr>
          <w:rFonts w:ascii="Arial" w:eastAsia="Arial" w:hAnsi="Arial" w:cs="Arial"/>
          <w:b/>
          <w:sz w:val="20"/>
          <w:szCs w:val="20"/>
          <w:u w:val="single"/>
        </w:rPr>
        <w:t>Cartelería digital de bajo consumo con colores vivos</w:t>
      </w:r>
    </w:p>
    <w:p w14:paraId="7ACC2BD2" w14:textId="10B652DA" w:rsidR="00931DC9" w:rsidRPr="00892A01" w:rsidRDefault="008D6482">
      <w:pPr>
        <w:jc w:val="both"/>
        <w:rPr>
          <w:rFonts w:ascii="Arial" w:eastAsia="Arial" w:hAnsi="Arial" w:cs="Arial"/>
          <w:sz w:val="20"/>
          <w:szCs w:val="20"/>
        </w:rPr>
      </w:pPr>
      <w:bookmarkStart w:id="0" w:name="_heading=h.a2bbyu9y9x18" w:colFirst="0" w:colLast="0"/>
      <w:bookmarkEnd w:id="0"/>
      <w:r w:rsidRPr="00892A01">
        <w:rPr>
          <w:rFonts w:ascii="Arial" w:eastAsia="Arial" w:hAnsi="Arial" w:cs="Arial"/>
          <w:sz w:val="20"/>
          <w:szCs w:val="20"/>
        </w:rPr>
        <w:t xml:space="preserve">El nuevo </w:t>
      </w:r>
      <w:r w:rsidR="00160880">
        <w:rPr>
          <w:rFonts w:ascii="Arial" w:eastAsia="Arial" w:hAnsi="Arial" w:cs="Arial"/>
          <w:sz w:val="20"/>
          <w:szCs w:val="20"/>
        </w:rPr>
        <w:t xml:space="preserve">equipo </w:t>
      </w:r>
      <w:r w:rsidRPr="00892A01">
        <w:rPr>
          <w:rFonts w:ascii="Arial" w:eastAsia="Arial" w:hAnsi="Arial" w:cs="Arial"/>
          <w:sz w:val="20"/>
          <w:szCs w:val="20"/>
        </w:rPr>
        <w:t xml:space="preserve">Samsung </w:t>
      </w:r>
      <w:r w:rsidRPr="00892A01">
        <w:rPr>
          <w:rFonts w:ascii="Arial" w:eastAsia="Arial" w:hAnsi="Arial" w:cs="Arial"/>
          <w:b/>
          <w:sz w:val="20"/>
          <w:szCs w:val="20"/>
        </w:rPr>
        <w:t>Color E-</w:t>
      </w:r>
      <w:proofErr w:type="spellStart"/>
      <w:r w:rsidRPr="00892A01">
        <w:rPr>
          <w:rFonts w:ascii="Arial" w:eastAsia="Arial" w:hAnsi="Arial" w:cs="Arial"/>
          <w:b/>
          <w:sz w:val="20"/>
          <w:szCs w:val="20"/>
        </w:rPr>
        <w:t>Paper</w:t>
      </w:r>
      <w:proofErr w:type="spellEnd"/>
      <w:r w:rsidRPr="00892A01">
        <w:rPr>
          <w:rFonts w:ascii="Arial" w:eastAsia="Arial" w:hAnsi="Arial" w:cs="Arial"/>
          <w:sz w:val="20"/>
          <w:szCs w:val="20"/>
        </w:rPr>
        <w:t xml:space="preserve"> de 32 pulgadas funciona a </w:t>
      </w:r>
      <w:r w:rsidRPr="00892A01">
        <w:rPr>
          <w:rFonts w:ascii="Arial" w:eastAsia="Arial" w:hAnsi="Arial" w:cs="Arial"/>
          <w:b/>
          <w:sz w:val="20"/>
          <w:szCs w:val="20"/>
        </w:rPr>
        <w:t>0,00 W</w:t>
      </w:r>
      <w:r w:rsidRPr="00892A01">
        <w:rPr>
          <w:rFonts w:ascii="Arial" w:eastAsia="Arial" w:hAnsi="Arial" w:cs="Arial"/>
          <w:sz w:val="20"/>
          <w:szCs w:val="20"/>
          <w:vertAlign w:val="superscript"/>
        </w:rPr>
        <w:footnoteReference w:id="1"/>
      </w:r>
      <w:r w:rsidRPr="00892A01">
        <w:rPr>
          <w:rFonts w:ascii="Arial" w:eastAsia="Arial" w:hAnsi="Arial" w:cs="Arial"/>
          <w:sz w:val="20"/>
          <w:szCs w:val="20"/>
        </w:rPr>
        <w:t xml:space="preserve"> cuando muestra contenido estático. Con una batería integrada totalmente cargada, los usuarios tienen la posibilidad de instalar y utilizar el </w:t>
      </w:r>
      <w:r w:rsidRPr="00892A01">
        <w:rPr>
          <w:rFonts w:ascii="Arial" w:eastAsia="Arial" w:hAnsi="Arial" w:cs="Arial"/>
          <w:b/>
          <w:sz w:val="20"/>
          <w:szCs w:val="20"/>
        </w:rPr>
        <w:t>Color E-</w:t>
      </w:r>
      <w:proofErr w:type="spellStart"/>
      <w:r w:rsidRPr="00892A01">
        <w:rPr>
          <w:rFonts w:ascii="Arial" w:eastAsia="Arial" w:hAnsi="Arial" w:cs="Arial"/>
          <w:b/>
          <w:sz w:val="20"/>
          <w:szCs w:val="20"/>
        </w:rPr>
        <w:t>Paper</w:t>
      </w:r>
      <w:proofErr w:type="spellEnd"/>
      <w:r w:rsidRPr="00892A01">
        <w:rPr>
          <w:rFonts w:ascii="Arial" w:eastAsia="Arial" w:hAnsi="Arial" w:cs="Arial"/>
          <w:sz w:val="20"/>
          <w:szCs w:val="20"/>
        </w:rPr>
        <w:t xml:space="preserve"> libremente</w:t>
      </w:r>
      <w:r w:rsidRPr="00892A01">
        <w:rPr>
          <w:rFonts w:ascii="Arial" w:eastAsia="Arial" w:hAnsi="Arial" w:cs="Arial"/>
          <w:sz w:val="20"/>
          <w:szCs w:val="20"/>
          <w:vertAlign w:val="superscript"/>
        </w:rPr>
        <w:footnoteReference w:id="2"/>
      </w:r>
      <w:r w:rsidRPr="00892A01">
        <w:rPr>
          <w:rFonts w:ascii="Arial" w:eastAsia="Arial" w:hAnsi="Arial" w:cs="Arial"/>
          <w:sz w:val="20"/>
          <w:szCs w:val="20"/>
        </w:rPr>
        <w:t xml:space="preserve"> sin </w:t>
      </w:r>
      <w:r w:rsidR="00160880">
        <w:rPr>
          <w:rFonts w:ascii="Arial" w:eastAsia="Arial" w:hAnsi="Arial" w:cs="Arial"/>
          <w:sz w:val="20"/>
          <w:szCs w:val="20"/>
        </w:rPr>
        <w:t xml:space="preserve">conexión </w:t>
      </w:r>
      <w:r w:rsidRPr="00892A01">
        <w:rPr>
          <w:rFonts w:ascii="Arial" w:eastAsia="Arial" w:hAnsi="Arial" w:cs="Arial"/>
          <w:sz w:val="20"/>
          <w:szCs w:val="20"/>
        </w:rPr>
        <w:t xml:space="preserve">a una fuente de alimentación. Durante las actualizaciones de contenido, la pantalla sigue consumiendo mucha menos energía que la señalización digital convencional, lo que ayuda a reducir los costes. </w:t>
      </w:r>
    </w:p>
    <w:p w14:paraId="05BA1C71" w14:textId="032DA251" w:rsidR="00931DC9" w:rsidRPr="00892A01" w:rsidRDefault="008D6482">
      <w:pPr>
        <w:jc w:val="both"/>
        <w:rPr>
          <w:rFonts w:ascii="Arial" w:eastAsia="Arial" w:hAnsi="Arial" w:cs="Arial"/>
          <w:b/>
          <w:sz w:val="20"/>
          <w:szCs w:val="20"/>
          <w:u w:val="single"/>
        </w:rPr>
      </w:pPr>
      <w:bookmarkStart w:id="1" w:name="_heading=h.cqajb3qzv41d" w:colFirst="0" w:colLast="0"/>
      <w:bookmarkEnd w:id="1"/>
      <w:r w:rsidRPr="00892A01">
        <w:rPr>
          <w:rFonts w:ascii="Arial" w:eastAsia="Arial" w:hAnsi="Arial" w:cs="Arial"/>
          <w:sz w:val="20"/>
          <w:szCs w:val="20"/>
        </w:rPr>
        <w:t>Equipad</w:t>
      </w:r>
      <w:r>
        <w:rPr>
          <w:rFonts w:ascii="Arial" w:eastAsia="Arial" w:hAnsi="Arial" w:cs="Arial"/>
          <w:sz w:val="20"/>
          <w:szCs w:val="20"/>
        </w:rPr>
        <w:t>a</w:t>
      </w:r>
      <w:r w:rsidRPr="00892A01">
        <w:rPr>
          <w:rFonts w:ascii="Arial" w:eastAsia="Arial" w:hAnsi="Arial" w:cs="Arial"/>
          <w:sz w:val="20"/>
          <w:szCs w:val="20"/>
        </w:rPr>
        <w:t xml:space="preserve"> con resolución </w:t>
      </w:r>
      <w:proofErr w:type="spellStart"/>
      <w:r w:rsidRPr="00892A01">
        <w:rPr>
          <w:rFonts w:ascii="Arial" w:eastAsia="Arial" w:hAnsi="Arial" w:cs="Arial"/>
          <w:sz w:val="20"/>
          <w:szCs w:val="20"/>
        </w:rPr>
        <w:t>QHD</w:t>
      </w:r>
      <w:proofErr w:type="spellEnd"/>
      <w:r w:rsidRPr="00892A01">
        <w:rPr>
          <w:rFonts w:ascii="Arial" w:eastAsia="Arial" w:hAnsi="Arial" w:cs="Arial"/>
          <w:sz w:val="20"/>
          <w:szCs w:val="20"/>
        </w:rPr>
        <w:t xml:space="preserve"> (2.560 x 1.440), </w:t>
      </w:r>
      <w:r>
        <w:rPr>
          <w:rFonts w:ascii="Arial" w:eastAsia="Arial" w:hAnsi="Arial" w:cs="Arial"/>
          <w:sz w:val="20"/>
          <w:szCs w:val="20"/>
        </w:rPr>
        <w:t xml:space="preserve">la pantalla </w:t>
      </w:r>
      <w:r w:rsidRPr="00892A01">
        <w:rPr>
          <w:rFonts w:ascii="Arial" w:eastAsia="Arial" w:hAnsi="Arial" w:cs="Arial"/>
          <w:sz w:val="20"/>
          <w:szCs w:val="20"/>
        </w:rPr>
        <w:t xml:space="preserve">aprovecha el avanzado </w:t>
      </w:r>
      <w:r w:rsidRPr="00892A01">
        <w:rPr>
          <w:rFonts w:ascii="Arial" w:eastAsia="Arial" w:hAnsi="Arial" w:cs="Arial"/>
          <w:b/>
          <w:sz w:val="20"/>
          <w:szCs w:val="20"/>
        </w:rPr>
        <w:t xml:space="preserve">algoritmo de imagen en color de </w:t>
      </w:r>
      <w:r w:rsidRPr="00892A01">
        <w:rPr>
          <w:rFonts w:ascii="Arial" w:eastAsia="Arial" w:hAnsi="Arial" w:cs="Arial"/>
          <w:sz w:val="20"/>
          <w:szCs w:val="20"/>
        </w:rPr>
        <w:t xml:space="preserve">Samsung para optimizar la precisión del color y la legibilidad. Esta optimización suaviza los bordes de la imagen al tiempo que crea colores más suaves y vibrantes para una visualización llamativa que se asemeja a los carteles de papel tradicionales y a los </w:t>
      </w:r>
      <w:r w:rsidRPr="00892A01">
        <w:rPr>
          <w:rFonts w:ascii="Arial" w:eastAsia="Arial" w:hAnsi="Arial" w:cs="Arial"/>
          <w:i/>
          <w:sz w:val="20"/>
          <w:szCs w:val="20"/>
        </w:rPr>
        <w:t>stands</w:t>
      </w:r>
      <w:r w:rsidRPr="00892A01">
        <w:rPr>
          <w:rFonts w:ascii="Arial" w:eastAsia="Arial" w:hAnsi="Arial" w:cs="Arial"/>
          <w:sz w:val="20"/>
          <w:szCs w:val="20"/>
        </w:rPr>
        <w:t xml:space="preserve"> promocionales de los comercios. Para las empresas, el </w:t>
      </w:r>
      <w:r w:rsidRPr="00892A01">
        <w:rPr>
          <w:rFonts w:ascii="Arial" w:eastAsia="Arial" w:hAnsi="Arial" w:cs="Arial"/>
          <w:b/>
          <w:sz w:val="20"/>
          <w:szCs w:val="20"/>
        </w:rPr>
        <w:t>Color E-</w:t>
      </w:r>
      <w:proofErr w:type="spellStart"/>
      <w:r w:rsidRPr="00892A01">
        <w:rPr>
          <w:rFonts w:ascii="Arial" w:eastAsia="Arial" w:hAnsi="Arial" w:cs="Arial"/>
          <w:b/>
          <w:sz w:val="20"/>
          <w:szCs w:val="20"/>
        </w:rPr>
        <w:t>Paper</w:t>
      </w:r>
      <w:proofErr w:type="spellEnd"/>
      <w:r w:rsidRPr="00892A01">
        <w:rPr>
          <w:rFonts w:ascii="Arial" w:eastAsia="Arial" w:hAnsi="Arial" w:cs="Arial"/>
          <w:sz w:val="20"/>
          <w:szCs w:val="20"/>
        </w:rPr>
        <w:t xml:space="preserve"> permite una transición fluida de los materiales impresos a las pantallas digitales mejoradas.</w:t>
      </w:r>
    </w:p>
    <w:p w14:paraId="4FE1C5FC" w14:textId="77777777" w:rsidR="00931DC9" w:rsidRPr="00892A01" w:rsidRDefault="00931DC9">
      <w:pPr>
        <w:rPr>
          <w:rFonts w:ascii="Arial" w:eastAsia="Arial" w:hAnsi="Arial" w:cs="Arial"/>
          <w:b/>
          <w:sz w:val="20"/>
          <w:szCs w:val="20"/>
          <w:u w:val="single"/>
        </w:rPr>
      </w:pPr>
    </w:p>
    <w:p w14:paraId="23753176" w14:textId="4B99E464" w:rsidR="00931DC9" w:rsidRPr="00892A01" w:rsidRDefault="0031028D">
      <w:pPr>
        <w:rPr>
          <w:rFonts w:ascii="Arial" w:eastAsia="Arial" w:hAnsi="Arial" w:cs="Arial"/>
          <w:sz w:val="20"/>
          <w:szCs w:val="20"/>
        </w:rPr>
      </w:pPr>
      <w:r>
        <w:rPr>
          <w:rFonts w:ascii="Arial" w:eastAsia="Arial" w:hAnsi="Arial" w:cs="Arial"/>
          <w:b/>
          <w:sz w:val="20"/>
          <w:szCs w:val="20"/>
          <w:u w:val="single"/>
        </w:rPr>
        <w:t>Equipo d</w:t>
      </w:r>
      <w:r w:rsidR="008D6482" w:rsidRPr="00892A01">
        <w:rPr>
          <w:rFonts w:ascii="Arial" w:eastAsia="Arial" w:hAnsi="Arial" w:cs="Arial"/>
          <w:b/>
          <w:sz w:val="20"/>
          <w:szCs w:val="20"/>
          <w:u w:val="single"/>
        </w:rPr>
        <w:t>elgado, ligero y fácil de desplegar</w:t>
      </w:r>
    </w:p>
    <w:p w14:paraId="61F73855" w14:textId="641F6771" w:rsidR="00931DC9" w:rsidRPr="00892A01" w:rsidRDefault="008D6482">
      <w:pPr>
        <w:spacing w:after="240" w:line="240" w:lineRule="auto"/>
        <w:rPr>
          <w:rFonts w:ascii="Arial" w:eastAsia="Arial" w:hAnsi="Arial" w:cs="Arial"/>
          <w:sz w:val="20"/>
          <w:szCs w:val="20"/>
        </w:rPr>
      </w:pPr>
      <w:bookmarkStart w:id="2" w:name="_heading=h.4a4p96tq7ay6" w:colFirst="0" w:colLast="0"/>
      <w:bookmarkEnd w:id="2"/>
      <w:r w:rsidRPr="00892A01">
        <w:rPr>
          <w:rFonts w:ascii="Arial" w:eastAsia="Arial" w:hAnsi="Arial" w:cs="Arial"/>
          <w:sz w:val="20"/>
          <w:szCs w:val="20"/>
        </w:rPr>
        <w:lastRenderedPageBreak/>
        <w:t xml:space="preserve">Con un peso de sólo </w:t>
      </w:r>
      <w:r w:rsidRPr="00892A01">
        <w:rPr>
          <w:rFonts w:ascii="Arial" w:eastAsia="Arial" w:hAnsi="Arial" w:cs="Arial"/>
          <w:b/>
          <w:sz w:val="20"/>
          <w:szCs w:val="20"/>
        </w:rPr>
        <w:t>2,5 kg</w:t>
      </w:r>
      <w:r w:rsidRPr="00892A01">
        <w:rPr>
          <w:rFonts w:ascii="Arial" w:eastAsia="Arial" w:hAnsi="Arial" w:cs="Arial"/>
          <w:sz w:val="20"/>
          <w:szCs w:val="20"/>
          <w:vertAlign w:val="superscript"/>
        </w:rPr>
        <w:footnoteReference w:id="3"/>
      </w:r>
      <w:r w:rsidRPr="00892A01">
        <w:rPr>
          <w:rFonts w:ascii="Arial" w:eastAsia="Arial" w:hAnsi="Arial" w:cs="Arial"/>
          <w:sz w:val="20"/>
          <w:szCs w:val="20"/>
        </w:rPr>
        <w:t xml:space="preserve"> y un grosor </w:t>
      </w:r>
      <w:r w:rsidRPr="00892A01">
        <w:rPr>
          <w:rFonts w:ascii="Arial" w:eastAsia="Arial" w:hAnsi="Arial" w:cs="Arial"/>
          <w:b/>
          <w:sz w:val="20"/>
          <w:szCs w:val="20"/>
        </w:rPr>
        <w:t>de 17,9 mm</w:t>
      </w:r>
      <w:r w:rsidRPr="00892A01">
        <w:rPr>
          <w:rFonts w:ascii="Arial" w:eastAsia="Arial" w:hAnsi="Arial" w:cs="Arial"/>
          <w:sz w:val="20"/>
          <w:szCs w:val="20"/>
        </w:rPr>
        <w:t>, la pantalla tiene un diseño fino como el papel que permite una colocación versátil en paredes, mesas y techos</w:t>
      </w:r>
      <w:r w:rsidRPr="00892A01">
        <w:rPr>
          <w:rFonts w:ascii="Malgun Gothic" w:eastAsia="Malgun Gothic" w:hAnsi="Malgun Gothic" w:cs="Malgun Gothic"/>
          <w:sz w:val="20"/>
          <w:szCs w:val="20"/>
        </w:rPr>
        <w:t xml:space="preserve"> utilizando </w:t>
      </w:r>
      <w:r w:rsidRPr="00892A01">
        <w:rPr>
          <w:rFonts w:ascii="Arial" w:eastAsia="Arial" w:hAnsi="Arial" w:cs="Arial"/>
          <w:sz w:val="20"/>
          <w:szCs w:val="20"/>
        </w:rPr>
        <w:t>los accesorios para colgar que vienen con ella.</w:t>
      </w:r>
      <w:r w:rsidRPr="00892A01">
        <w:rPr>
          <w:rFonts w:ascii="Arial" w:eastAsia="Arial" w:hAnsi="Arial" w:cs="Arial"/>
          <w:sz w:val="20"/>
          <w:szCs w:val="20"/>
          <w:vertAlign w:val="superscript"/>
        </w:rPr>
        <w:footnoteReference w:id="4"/>
      </w:r>
      <w:r w:rsidRPr="00892A01">
        <w:rPr>
          <w:rFonts w:ascii="Arial" w:eastAsia="Arial" w:hAnsi="Arial" w:cs="Arial"/>
          <w:sz w:val="20"/>
          <w:szCs w:val="20"/>
        </w:rPr>
        <w:t xml:space="preserve"> Con biseles de 13,9 mm en todos los lados, la pantalla ofrece una gran facilidad de uso tanto en modo horizontal como vertical, mientras que su compatibilidad con el soporte VESA</w:t>
      </w:r>
      <w:r w:rsidRPr="00892A01">
        <w:rPr>
          <w:rFonts w:ascii="Arial" w:eastAsia="Arial" w:hAnsi="Arial" w:cs="Arial"/>
          <w:sz w:val="20"/>
          <w:szCs w:val="20"/>
          <w:vertAlign w:val="superscript"/>
        </w:rPr>
        <w:footnoteReference w:id="5"/>
      </w:r>
      <w:r w:rsidRPr="00892A01">
        <w:rPr>
          <w:rFonts w:ascii="Arial" w:eastAsia="Arial" w:hAnsi="Arial" w:cs="Arial"/>
          <w:sz w:val="20"/>
          <w:szCs w:val="20"/>
        </w:rPr>
        <w:t xml:space="preserve"> amplía aún más las opciones de instalación y mejora la comodidad para las empresas. Con </w:t>
      </w:r>
      <w:r w:rsidRPr="00892A01">
        <w:rPr>
          <w:rFonts w:ascii="Arial" w:eastAsia="Arial" w:hAnsi="Arial" w:cs="Arial"/>
          <w:b/>
          <w:sz w:val="20"/>
          <w:szCs w:val="20"/>
        </w:rPr>
        <w:t xml:space="preserve">dos puertos USB-C, </w:t>
      </w:r>
      <w:r w:rsidRPr="00892A01">
        <w:rPr>
          <w:rFonts w:ascii="Arial" w:eastAsia="Arial" w:hAnsi="Arial" w:cs="Arial"/>
          <w:sz w:val="20"/>
          <w:szCs w:val="20"/>
        </w:rPr>
        <w:t xml:space="preserve">conectividad </w:t>
      </w:r>
      <w:proofErr w:type="spellStart"/>
      <w:r w:rsidRPr="00892A01">
        <w:rPr>
          <w:rFonts w:ascii="Arial" w:eastAsia="Arial" w:hAnsi="Arial" w:cs="Arial"/>
          <w:b/>
          <w:sz w:val="20"/>
          <w:szCs w:val="20"/>
        </w:rPr>
        <w:t>Wi</w:t>
      </w:r>
      <w:proofErr w:type="spellEnd"/>
      <w:r w:rsidRPr="00892A01">
        <w:rPr>
          <w:rFonts w:ascii="Arial" w:eastAsia="Arial" w:hAnsi="Arial" w:cs="Arial"/>
          <w:b/>
          <w:sz w:val="20"/>
          <w:szCs w:val="20"/>
        </w:rPr>
        <w:t xml:space="preserve">-Fi y Bluetooth </w:t>
      </w:r>
      <w:r w:rsidRPr="00892A01">
        <w:rPr>
          <w:rFonts w:ascii="Arial" w:eastAsia="Arial" w:hAnsi="Arial" w:cs="Arial"/>
          <w:sz w:val="20"/>
          <w:szCs w:val="20"/>
        </w:rPr>
        <w:t xml:space="preserve">y </w:t>
      </w:r>
      <w:r w:rsidRPr="00892A01">
        <w:rPr>
          <w:rFonts w:ascii="Arial" w:eastAsia="Arial" w:hAnsi="Arial" w:cs="Arial"/>
          <w:b/>
          <w:sz w:val="20"/>
          <w:szCs w:val="20"/>
        </w:rPr>
        <w:t xml:space="preserve">8 GB </w:t>
      </w:r>
      <w:r w:rsidRPr="00892A01">
        <w:rPr>
          <w:rFonts w:ascii="Arial" w:eastAsia="Arial" w:hAnsi="Arial" w:cs="Arial"/>
          <w:sz w:val="20"/>
          <w:szCs w:val="20"/>
        </w:rPr>
        <w:t>de almacenamiento integrado,</w:t>
      </w:r>
      <w:r w:rsidRPr="00892A01">
        <w:rPr>
          <w:rFonts w:ascii="Arial" w:eastAsia="Arial" w:hAnsi="Arial" w:cs="Arial"/>
          <w:sz w:val="20"/>
          <w:szCs w:val="20"/>
        </w:rPr>
        <w:t xml:space="preserve"> ofrece una integración perfecta para que las empresas gestionen sus contenidos con facilidad.</w:t>
      </w:r>
    </w:p>
    <w:p w14:paraId="6439051F" w14:textId="77777777" w:rsidR="00931DC9" w:rsidRPr="00892A01" w:rsidRDefault="00931DC9">
      <w:pPr>
        <w:rPr>
          <w:rFonts w:ascii="Arial" w:eastAsia="Arial" w:hAnsi="Arial" w:cs="Arial"/>
          <w:b/>
          <w:sz w:val="20"/>
          <w:szCs w:val="20"/>
          <w:u w:val="single"/>
        </w:rPr>
      </w:pPr>
    </w:p>
    <w:p w14:paraId="7A8653D8" w14:textId="77777777" w:rsidR="00931DC9" w:rsidRPr="00892A01" w:rsidRDefault="008D6482">
      <w:pPr>
        <w:rPr>
          <w:rFonts w:ascii="Arial" w:eastAsia="Arial" w:hAnsi="Arial" w:cs="Arial"/>
          <w:sz w:val="20"/>
          <w:szCs w:val="20"/>
        </w:rPr>
      </w:pPr>
      <w:r w:rsidRPr="00892A01">
        <w:rPr>
          <w:rFonts w:ascii="Arial" w:eastAsia="Arial" w:hAnsi="Arial" w:cs="Arial"/>
          <w:b/>
          <w:sz w:val="20"/>
          <w:szCs w:val="20"/>
          <w:u w:val="single"/>
        </w:rPr>
        <w:t>Gestión inteligente de contenidos para empresas</w:t>
      </w:r>
    </w:p>
    <w:p w14:paraId="0E4B80A7" w14:textId="381A909F" w:rsidR="00931DC9" w:rsidRPr="00892A01" w:rsidRDefault="008D6482">
      <w:pPr>
        <w:jc w:val="both"/>
        <w:rPr>
          <w:rFonts w:ascii="Arial" w:eastAsia="Arial" w:hAnsi="Arial" w:cs="Arial"/>
          <w:sz w:val="20"/>
          <w:szCs w:val="20"/>
        </w:rPr>
      </w:pPr>
      <w:bookmarkStart w:id="3" w:name="_heading=h.3sdr48unlr8n" w:colFirst="0" w:colLast="0"/>
      <w:bookmarkEnd w:id="3"/>
      <w:r w:rsidRPr="00892A01">
        <w:rPr>
          <w:rFonts w:ascii="Arial" w:eastAsia="Arial" w:hAnsi="Arial" w:cs="Arial"/>
          <w:sz w:val="20"/>
          <w:szCs w:val="20"/>
        </w:rPr>
        <w:t xml:space="preserve">Disponible en dispositivos móviles </w:t>
      </w:r>
      <w:r w:rsidRPr="00892A01">
        <w:rPr>
          <w:rFonts w:ascii="Arial" w:eastAsia="Arial" w:hAnsi="Arial" w:cs="Arial"/>
          <w:b/>
          <w:sz w:val="20"/>
          <w:szCs w:val="20"/>
        </w:rPr>
        <w:t xml:space="preserve">Android </w:t>
      </w:r>
      <w:proofErr w:type="gramStart"/>
      <w:r w:rsidRPr="00892A01">
        <w:rPr>
          <w:rFonts w:ascii="Arial" w:eastAsia="Arial" w:hAnsi="Arial" w:cs="Arial"/>
          <w:sz w:val="20"/>
          <w:szCs w:val="20"/>
        </w:rPr>
        <w:t>e</w:t>
      </w:r>
      <w:proofErr w:type="gramEnd"/>
      <w:r w:rsidRPr="00892A01">
        <w:rPr>
          <w:rFonts w:ascii="Arial" w:eastAsia="Arial" w:hAnsi="Arial" w:cs="Arial"/>
          <w:sz w:val="20"/>
          <w:szCs w:val="20"/>
        </w:rPr>
        <w:t xml:space="preserve"> </w:t>
      </w:r>
      <w:r w:rsidRPr="00892A01">
        <w:rPr>
          <w:rFonts w:ascii="Arial" w:eastAsia="Arial" w:hAnsi="Arial" w:cs="Arial"/>
          <w:b/>
          <w:sz w:val="20"/>
          <w:szCs w:val="20"/>
        </w:rPr>
        <w:t>iOS</w:t>
      </w:r>
      <w:r w:rsidRPr="00892A01">
        <w:rPr>
          <w:rFonts w:ascii="Arial" w:eastAsia="Arial" w:hAnsi="Arial" w:cs="Arial"/>
          <w:sz w:val="20"/>
          <w:szCs w:val="20"/>
        </w:rPr>
        <w:t>,</w:t>
      </w:r>
      <w:r w:rsidRPr="00892A01">
        <w:rPr>
          <w:rFonts w:ascii="Arial" w:eastAsia="Arial" w:hAnsi="Arial" w:cs="Arial"/>
          <w:sz w:val="20"/>
          <w:szCs w:val="20"/>
          <w:vertAlign w:val="superscript"/>
        </w:rPr>
        <w:footnoteReference w:id="6"/>
      </w:r>
      <w:r w:rsidRPr="00892A01">
        <w:rPr>
          <w:rFonts w:ascii="Arial" w:eastAsia="Arial" w:hAnsi="Arial" w:cs="Arial"/>
          <w:sz w:val="20"/>
          <w:szCs w:val="20"/>
        </w:rPr>
        <w:t xml:space="preserve"> la </w:t>
      </w:r>
      <w:r w:rsidRPr="00892A01">
        <w:rPr>
          <w:rFonts w:ascii="Arial" w:eastAsia="Arial" w:hAnsi="Arial" w:cs="Arial"/>
          <w:b/>
          <w:sz w:val="20"/>
          <w:szCs w:val="20"/>
        </w:rPr>
        <w:t xml:space="preserve">aplicación </w:t>
      </w:r>
      <w:r w:rsidRPr="00892A01">
        <w:rPr>
          <w:rFonts w:ascii="Arial" w:eastAsia="Arial" w:hAnsi="Arial" w:cs="Arial"/>
          <w:sz w:val="20"/>
          <w:szCs w:val="20"/>
        </w:rPr>
        <w:t xml:space="preserve">dedicada </w:t>
      </w:r>
      <w:r w:rsidRPr="00892A01">
        <w:rPr>
          <w:rFonts w:ascii="Arial" w:eastAsia="Arial" w:hAnsi="Arial" w:cs="Arial"/>
          <w:b/>
          <w:sz w:val="20"/>
          <w:szCs w:val="20"/>
        </w:rPr>
        <w:t>Samsung E-</w:t>
      </w:r>
      <w:proofErr w:type="spellStart"/>
      <w:r w:rsidRPr="00892A01">
        <w:rPr>
          <w:rFonts w:ascii="Arial" w:eastAsia="Arial" w:hAnsi="Arial" w:cs="Arial"/>
          <w:b/>
          <w:sz w:val="20"/>
          <w:szCs w:val="20"/>
        </w:rPr>
        <w:t>Paper</w:t>
      </w:r>
      <w:proofErr w:type="spellEnd"/>
      <w:r w:rsidRPr="00892A01">
        <w:rPr>
          <w:rFonts w:ascii="Arial" w:eastAsia="Arial" w:hAnsi="Arial" w:cs="Arial"/>
          <w:b/>
          <w:sz w:val="20"/>
          <w:szCs w:val="20"/>
        </w:rPr>
        <w:t xml:space="preserve"> </w:t>
      </w:r>
      <w:r w:rsidRPr="00892A01">
        <w:rPr>
          <w:rFonts w:ascii="Arial" w:eastAsia="Arial" w:hAnsi="Arial" w:cs="Arial"/>
          <w:sz w:val="20"/>
          <w:szCs w:val="20"/>
        </w:rPr>
        <w:t xml:space="preserve">permite a los usuarios un control sencillo para crear directamente contenidos, programar horarios de visualización y configurar contenidos en dispositivos </w:t>
      </w:r>
      <w:r w:rsidRPr="00892A01">
        <w:rPr>
          <w:rFonts w:ascii="Arial" w:eastAsia="Arial" w:hAnsi="Arial" w:cs="Arial"/>
          <w:b/>
          <w:sz w:val="20"/>
          <w:szCs w:val="20"/>
        </w:rPr>
        <w:t>Color E-</w:t>
      </w:r>
      <w:proofErr w:type="spellStart"/>
      <w:r w:rsidRPr="00892A01">
        <w:rPr>
          <w:rFonts w:ascii="Arial" w:eastAsia="Arial" w:hAnsi="Arial" w:cs="Arial"/>
          <w:b/>
          <w:sz w:val="20"/>
          <w:szCs w:val="20"/>
        </w:rPr>
        <w:t>Paper</w:t>
      </w:r>
      <w:proofErr w:type="spellEnd"/>
      <w:r w:rsidRPr="00892A01">
        <w:rPr>
          <w:rFonts w:ascii="Arial" w:eastAsia="Arial" w:hAnsi="Arial" w:cs="Arial"/>
          <w:sz w:val="20"/>
          <w:szCs w:val="20"/>
        </w:rPr>
        <w:t>. Además</w:t>
      </w:r>
      <w:r w:rsidRPr="00892A01">
        <w:rPr>
          <w:rFonts w:ascii="Arial" w:eastAsia="Arial" w:hAnsi="Arial" w:cs="Arial"/>
          <w:sz w:val="20"/>
          <w:szCs w:val="20"/>
        </w:rPr>
        <w:t xml:space="preserve">, la plataforma </w:t>
      </w:r>
      <w:r w:rsidRPr="00892A01">
        <w:rPr>
          <w:rFonts w:ascii="Arial" w:eastAsia="Arial" w:hAnsi="Arial" w:cs="Arial"/>
          <w:b/>
          <w:sz w:val="20"/>
          <w:szCs w:val="20"/>
        </w:rPr>
        <w:t xml:space="preserve">Samsung </w:t>
      </w:r>
      <w:proofErr w:type="spellStart"/>
      <w:r w:rsidRPr="00892A01">
        <w:rPr>
          <w:rFonts w:ascii="Arial" w:eastAsia="Arial" w:hAnsi="Arial" w:cs="Arial"/>
          <w:b/>
          <w:sz w:val="20"/>
          <w:szCs w:val="20"/>
        </w:rPr>
        <w:t>VXT</w:t>
      </w:r>
      <w:proofErr w:type="spellEnd"/>
      <w:r w:rsidRPr="00892A01">
        <w:rPr>
          <w:rFonts w:ascii="Arial" w:eastAsia="Arial" w:hAnsi="Arial" w:cs="Arial"/>
          <w:sz w:val="20"/>
          <w:szCs w:val="20"/>
          <w:vertAlign w:val="superscript"/>
        </w:rPr>
        <w:footnoteReference w:id="7"/>
      </w:r>
      <w:r w:rsidRPr="00892A01">
        <w:rPr>
          <w:rFonts w:ascii="Arial" w:eastAsia="Arial" w:hAnsi="Arial" w:cs="Arial"/>
          <w:sz w:val="20"/>
          <w:szCs w:val="20"/>
        </w:rPr>
        <w:t xml:space="preserve"> (Visual </w:t>
      </w:r>
      <w:proofErr w:type="spellStart"/>
      <w:r w:rsidRPr="00892A01">
        <w:rPr>
          <w:rFonts w:ascii="Arial" w:eastAsia="Arial" w:hAnsi="Arial" w:cs="Arial"/>
          <w:sz w:val="20"/>
          <w:szCs w:val="20"/>
        </w:rPr>
        <w:t>eXperience</w:t>
      </w:r>
      <w:proofErr w:type="spellEnd"/>
      <w:r w:rsidRPr="00892A01">
        <w:rPr>
          <w:rFonts w:ascii="Arial" w:eastAsia="Arial" w:hAnsi="Arial" w:cs="Arial"/>
          <w:sz w:val="20"/>
          <w:szCs w:val="20"/>
        </w:rPr>
        <w:t xml:space="preserve"> </w:t>
      </w:r>
      <w:proofErr w:type="spellStart"/>
      <w:r w:rsidRPr="00892A01">
        <w:rPr>
          <w:rFonts w:ascii="Arial" w:eastAsia="Arial" w:hAnsi="Arial" w:cs="Arial"/>
          <w:sz w:val="20"/>
          <w:szCs w:val="20"/>
        </w:rPr>
        <w:t>Transformation</w:t>
      </w:r>
      <w:proofErr w:type="spellEnd"/>
      <w:r w:rsidRPr="00892A01">
        <w:rPr>
          <w:rFonts w:ascii="Arial" w:eastAsia="Arial" w:hAnsi="Arial" w:cs="Arial"/>
          <w:sz w:val="20"/>
          <w:szCs w:val="20"/>
        </w:rPr>
        <w:t xml:space="preserve">) - que proporciona control remoto en tiempo real y gestión intuitiva de contenidos de dispositivos y creación de contenidos sin esfuerzo - es ahora compatible con </w:t>
      </w:r>
      <w:r w:rsidRPr="00892A01">
        <w:rPr>
          <w:rFonts w:ascii="Arial" w:eastAsia="Arial" w:hAnsi="Arial" w:cs="Arial"/>
          <w:b/>
          <w:sz w:val="20"/>
          <w:szCs w:val="20"/>
        </w:rPr>
        <w:t>Color E-</w:t>
      </w:r>
      <w:proofErr w:type="spellStart"/>
      <w:r w:rsidRPr="00892A01">
        <w:rPr>
          <w:rFonts w:ascii="Arial" w:eastAsia="Arial" w:hAnsi="Arial" w:cs="Arial"/>
          <w:b/>
          <w:sz w:val="20"/>
          <w:szCs w:val="20"/>
        </w:rPr>
        <w:t>Paper</w:t>
      </w:r>
      <w:proofErr w:type="spellEnd"/>
      <w:r w:rsidRPr="00892A01">
        <w:rPr>
          <w:rFonts w:ascii="Arial" w:eastAsia="Arial" w:hAnsi="Arial" w:cs="Arial"/>
          <w:sz w:val="20"/>
          <w:szCs w:val="20"/>
        </w:rPr>
        <w:t xml:space="preserve">. Esto permite una gestión centralizada de los dispositivos y una integración sin problemas con los productos de señalización compatibles existentes. </w:t>
      </w:r>
      <w:r w:rsidRPr="00892A01">
        <w:rPr>
          <w:rFonts w:ascii="Arial" w:eastAsia="Arial" w:hAnsi="Arial" w:cs="Arial"/>
          <w:b/>
          <w:sz w:val="20"/>
          <w:szCs w:val="20"/>
        </w:rPr>
        <w:t xml:space="preserve">Samsung </w:t>
      </w:r>
      <w:proofErr w:type="spellStart"/>
      <w:r w:rsidRPr="00892A01">
        <w:rPr>
          <w:rFonts w:ascii="Arial" w:eastAsia="Arial" w:hAnsi="Arial" w:cs="Arial"/>
          <w:b/>
          <w:sz w:val="20"/>
          <w:szCs w:val="20"/>
        </w:rPr>
        <w:t>VXT</w:t>
      </w:r>
      <w:proofErr w:type="spellEnd"/>
      <w:r w:rsidRPr="00892A01">
        <w:rPr>
          <w:rFonts w:ascii="Arial" w:eastAsia="Arial" w:hAnsi="Arial" w:cs="Arial"/>
          <w:sz w:val="20"/>
          <w:szCs w:val="20"/>
        </w:rPr>
        <w:t xml:space="preserve"> también incluye una función adaptada exclusivamente a </w:t>
      </w:r>
      <w:r w:rsidRPr="00892A01">
        <w:rPr>
          <w:rFonts w:ascii="Arial" w:eastAsia="Arial" w:hAnsi="Arial" w:cs="Arial"/>
          <w:b/>
          <w:sz w:val="20"/>
          <w:szCs w:val="20"/>
        </w:rPr>
        <w:t>Color E-</w:t>
      </w:r>
      <w:proofErr w:type="spellStart"/>
      <w:r w:rsidRPr="00892A01">
        <w:rPr>
          <w:rFonts w:ascii="Arial" w:eastAsia="Arial" w:hAnsi="Arial" w:cs="Arial"/>
          <w:b/>
          <w:sz w:val="20"/>
          <w:szCs w:val="20"/>
        </w:rPr>
        <w:t>Paper</w:t>
      </w:r>
      <w:proofErr w:type="spellEnd"/>
      <w:r w:rsidRPr="00892A01">
        <w:rPr>
          <w:rFonts w:ascii="Arial" w:eastAsia="Arial" w:hAnsi="Arial" w:cs="Arial"/>
          <w:b/>
          <w:sz w:val="20"/>
          <w:szCs w:val="20"/>
        </w:rPr>
        <w:t xml:space="preserve"> </w:t>
      </w:r>
      <w:r w:rsidRPr="00892A01">
        <w:rPr>
          <w:rFonts w:ascii="Arial" w:eastAsia="Arial" w:hAnsi="Arial" w:cs="Arial"/>
          <w:sz w:val="20"/>
          <w:szCs w:val="20"/>
        </w:rPr>
        <w:t>para optimizar la visibilidad del contenido y una función de previsuali</w:t>
      </w:r>
      <w:r w:rsidRPr="00892A01">
        <w:rPr>
          <w:rFonts w:ascii="Arial" w:eastAsia="Arial" w:hAnsi="Arial" w:cs="Arial"/>
          <w:sz w:val="20"/>
          <w:szCs w:val="20"/>
        </w:rPr>
        <w:t>zación para garantizar que los colores son precisos antes de la implementación.</w:t>
      </w:r>
    </w:p>
    <w:p w14:paraId="019351D3" w14:textId="77777777" w:rsidR="00931DC9" w:rsidRPr="00892A01" w:rsidRDefault="008D6482">
      <w:pPr>
        <w:jc w:val="both"/>
        <w:rPr>
          <w:rFonts w:ascii="Arial" w:eastAsia="Arial" w:hAnsi="Arial" w:cs="Arial"/>
          <w:sz w:val="20"/>
          <w:szCs w:val="20"/>
        </w:rPr>
      </w:pPr>
      <w:r w:rsidRPr="00892A01">
        <w:rPr>
          <w:rFonts w:ascii="Arial" w:eastAsia="Arial" w:hAnsi="Arial" w:cs="Arial"/>
          <w:sz w:val="20"/>
          <w:szCs w:val="20"/>
        </w:rPr>
        <w:t xml:space="preserve">Para las empresas, </w:t>
      </w:r>
      <w:r w:rsidRPr="00892A01">
        <w:rPr>
          <w:rFonts w:ascii="Arial" w:eastAsia="Arial" w:hAnsi="Arial" w:cs="Arial"/>
          <w:b/>
          <w:sz w:val="20"/>
          <w:szCs w:val="20"/>
        </w:rPr>
        <w:t xml:space="preserve">Samsung </w:t>
      </w:r>
      <w:proofErr w:type="spellStart"/>
      <w:r w:rsidRPr="00892A01">
        <w:rPr>
          <w:rFonts w:ascii="Arial" w:eastAsia="Arial" w:hAnsi="Arial" w:cs="Arial"/>
          <w:b/>
          <w:sz w:val="20"/>
          <w:szCs w:val="20"/>
        </w:rPr>
        <w:t>VXT</w:t>
      </w:r>
      <w:proofErr w:type="spellEnd"/>
      <w:r w:rsidRPr="00892A01">
        <w:rPr>
          <w:rFonts w:ascii="Arial" w:eastAsia="Arial" w:hAnsi="Arial" w:cs="Arial"/>
          <w:sz w:val="20"/>
          <w:szCs w:val="20"/>
        </w:rPr>
        <w:t xml:space="preserve"> también es compatible con la monitorización en tiempo real</w:t>
      </w:r>
      <w:r w:rsidRPr="00892A01">
        <w:rPr>
          <w:rFonts w:ascii="Arial" w:eastAsia="Arial" w:hAnsi="Arial" w:cs="Arial"/>
          <w:sz w:val="20"/>
          <w:szCs w:val="20"/>
          <w:vertAlign w:val="superscript"/>
        </w:rPr>
        <w:footnoteReference w:id="8"/>
      </w:r>
      <w:r w:rsidRPr="00892A01">
        <w:rPr>
          <w:rFonts w:ascii="Arial" w:eastAsia="Arial" w:hAnsi="Arial" w:cs="Arial"/>
          <w:sz w:val="20"/>
          <w:szCs w:val="20"/>
        </w:rPr>
        <w:t xml:space="preserve"> y la gestión centralizada de dispositivos, agilizando el despliegue de contenidos en múltiples ubicaciones. Gracias a Samsung </w:t>
      </w:r>
      <w:proofErr w:type="spellStart"/>
      <w:r w:rsidRPr="00892A01">
        <w:rPr>
          <w:rFonts w:ascii="Arial" w:eastAsia="Arial" w:hAnsi="Arial" w:cs="Arial"/>
          <w:b/>
          <w:sz w:val="20"/>
          <w:szCs w:val="20"/>
        </w:rPr>
        <w:t>Tizen</w:t>
      </w:r>
      <w:proofErr w:type="spellEnd"/>
      <w:r w:rsidRPr="00892A01">
        <w:rPr>
          <w:rFonts w:ascii="Arial" w:eastAsia="Arial" w:hAnsi="Arial" w:cs="Arial"/>
          <w:b/>
          <w:sz w:val="20"/>
          <w:szCs w:val="20"/>
        </w:rPr>
        <w:t xml:space="preserve"> 8.0</w:t>
      </w:r>
      <w:r w:rsidRPr="00892A01">
        <w:rPr>
          <w:rFonts w:ascii="Arial" w:eastAsia="Arial" w:hAnsi="Arial" w:cs="Arial"/>
          <w:sz w:val="20"/>
          <w:szCs w:val="20"/>
        </w:rPr>
        <w:t xml:space="preserve">, las empresas pueden integrar la pantalla sin problemas en los sistemas existentes a través de las API de </w:t>
      </w:r>
      <w:proofErr w:type="spellStart"/>
      <w:r w:rsidRPr="00892A01">
        <w:rPr>
          <w:rFonts w:ascii="Arial" w:eastAsia="Arial" w:hAnsi="Arial" w:cs="Arial"/>
          <w:b/>
          <w:sz w:val="20"/>
          <w:szCs w:val="20"/>
        </w:rPr>
        <w:t>Tizen</w:t>
      </w:r>
      <w:proofErr w:type="spellEnd"/>
      <w:r w:rsidRPr="00892A01">
        <w:rPr>
          <w:rFonts w:ascii="Arial" w:eastAsia="Arial" w:hAnsi="Arial" w:cs="Arial"/>
          <w:b/>
          <w:sz w:val="20"/>
          <w:szCs w:val="20"/>
        </w:rPr>
        <w:t xml:space="preserve"> Enterprise</w:t>
      </w:r>
      <w:r w:rsidRPr="00892A01">
        <w:rPr>
          <w:rFonts w:ascii="Arial" w:eastAsia="Arial" w:hAnsi="Arial" w:cs="Arial"/>
          <w:sz w:val="20"/>
          <w:szCs w:val="20"/>
        </w:rPr>
        <w:t>.</w:t>
      </w:r>
    </w:p>
    <w:p w14:paraId="0BB6C640" w14:textId="77777777" w:rsidR="00931DC9" w:rsidRPr="00892A01" w:rsidRDefault="008D6482">
      <w:pPr>
        <w:jc w:val="both"/>
        <w:rPr>
          <w:rFonts w:ascii="Arial" w:eastAsia="Arial" w:hAnsi="Arial" w:cs="Arial"/>
          <w:sz w:val="20"/>
          <w:szCs w:val="20"/>
        </w:rPr>
      </w:pPr>
      <w:r w:rsidRPr="00892A01">
        <w:rPr>
          <w:rFonts w:ascii="Arial" w:eastAsia="Arial" w:hAnsi="Arial" w:cs="Arial"/>
          <w:sz w:val="20"/>
          <w:szCs w:val="20"/>
        </w:rPr>
        <w:t xml:space="preserve">Además, como parte del compromiso más amplio de Samsung con la sostenibilidad, el </w:t>
      </w:r>
      <w:r w:rsidRPr="00892A01">
        <w:rPr>
          <w:rFonts w:ascii="Arial" w:eastAsia="Arial" w:hAnsi="Arial" w:cs="Arial"/>
          <w:b/>
          <w:sz w:val="20"/>
          <w:szCs w:val="20"/>
        </w:rPr>
        <w:t>Color E-</w:t>
      </w:r>
      <w:proofErr w:type="spellStart"/>
      <w:r w:rsidRPr="00892A01">
        <w:rPr>
          <w:rFonts w:ascii="Arial" w:eastAsia="Arial" w:hAnsi="Arial" w:cs="Arial"/>
          <w:b/>
          <w:sz w:val="20"/>
          <w:szCs w:val="20"/>
        </w:rPr>
        <w:t>Paper</w:t>
      </w:r>
      <w:proofErr w:type="spellEnd"/>
      <w:r w:rsidRPr="00892A01">
        <w:rPr>
          <w:rFonts w:ascii="Arial" w:eastAsia="Arial" w:hAnsi="Arial" w:cs="Arial"/>
          <w:b/>
          <w:sz w:val="20"/>
          <w:szCs w:val="20"/>
        </w:rPr>
        <w:t xml:space="preserve"> </w:t>
      </w:r>
      <w:r w:rsidRPr="00892A01">
        <w:rPr>
          <w:rFonts w:ascii="Arial" w:eastAsia="Arial" w:hAnsi="Arial" w:cs="Arial"/>
          <w:sz w:val="20"/>
          <w:szCs w:val="20"/>
        </w:rPr>
        <w:t>incorpora una cubierta fabricada con un 55% de material plástico reciclado y se presenta en un embalaje totalmente de papel, lo que refleja los esfuerzos de la marca por reducir el impacto medioambiental.</w:t>
      </w:r>
    </w:p>
    <w:p w14:paraId="7DE03A5F" w14:textId="77777777" w:rsidR="00931DC9" w:rsidRPr="00892A01" w:rsidRDefault="00931DC9">
      <w:pPr>
        <w:rPr>
          <w:rFonts w:ascii="Arial" w:eastAsia="Arial" w:hAnsi="Arial" w:cs="Arial"/>
          <w:b/>
          <w:sz w:val="20"/>
          <w:szCs w:val="20"/>
          <w:u w:val="single"/>
        </w:rPr>
      </w:pPr>
    </w:p>
    <w:p w14:paraId="1E2C51E7" w14:textId="77777777" w:rsidR="00931DC9" w:rsidRPr="00892A01" w:rsidRDefault="008D6482">
      <w:pPr>
        <w:rPr>
          <w:rFonts w:ascii="Arial" w:eastAsia="Arial" w:hAnsi="Arial" w:cs="Arial"/>
          <w:b/>
          <w:sz w:val="20"/>
          <w:szCs w:val="20"/>
          <w:u w:val="single"/>
        </w:rPr>
      </w:pPr>
      <w:r w:rsidRPr="00892A01">
        <w:rPr>
          <w:rFonts w:ascii="Arial" w:eastAsia="Arial" w:hAnsi="Arial" w:cs="Arial"/>
          <w:b/>
          <w:sz w:val="20"/>
          <w:szCs w:val="20"/>
          <w:u w:val="single"/>
        </w:rPr>
        <w:t>Liderazgo continuado en el mercado mundial de la señalización digital</w:t>
      </w:r>
    </w:p>
    <w:p w14:paraId="254EBEB2" w14:textId="64370EBB" w:rsidR="00931DC9" w:rsidRPr="00892A01" w:rsidRDefault="008D6482">
      <w:pPr>
        <w:spacing w:after="0"/>
        <w:jc w:val="both"/>
        <w:rPr>
          <w:rFonts w:ascii="Arial" w:eastAsia="Arial" w:hAnsi="Arial" w:cs="Arial"/>
          <w:sz w:val="20"/>
          <w:szCs w:val="20"/>
        </w:rPr>
      </w:pPr>
      <w:r w:rsidRPr="00892A01">
        <w:rPr>
          <w:rFonts w:ascii="Arial" w:eastAsia="Arial" w:hAnsi="Arial" w:cs="Arial"/>
          <w:sz w:val="20"/>
          <w:szCs w:val="20"/>
        </w:rPr>
        <w:t xml:space="preserve">Samsung ha reafirmado su posición como primer fabricante mundial de cartelería digital, ocupando el primer puesto por </w:t>
      </w:r>
      <w:r w:rsidR="00994048">
        <w:rPr>
          <w:rFonts w:ascii="Arial" w:eastAsia="Arial" w:hAnsi="Arial" w:cs="Arial"/>
          <w:sz w:val="20"/>
          <w:szCs w:val="20"/>
        </w:rPr>
        <w:t xml:space="preserve">16º </w:t>
      </w:r>
      <w:r w:rsidRPr="00892A01">
        <w:rPr>
          <w:rFonts w:ascii="Arial" w:eastAsia="Arial" w:hAnsi="Arial" w:cs="Arial"/>
          <w:sz w:val="20"/>
          <w:szCs w:val="20"/>
        </w:rPr>
        <w:t>año consecutivo desde que alcanzó el número uno por primera vez en 2009.</w:t>
      </w:r>
      <w:r w:rsidRPr="00892A01">
        <w:rPr>
          <w:rFonts w:ascii="Arial" w:eastAsia="Arial" w:hAnsi="Arial" w:cs="Arial"/>
          <w:sz w:val="20"/>
          <w:szCs w:val="20"/>
          <w:vertAlign w:val="superscript"/>
        </w:rPr>
        <w:footnoteReference w:id="9"/>
      </w:r>
    </w:p>
    <w:p w14:paraId="58F679D8" w14:textId="77777777" w:rsidR="00931DC9" w:rsidRPr="00892A01" w:rsidRDefault="008D6482">
      <w:pPr>
        <w:spacing w:after="0"/>
        <w:jc w:val="both"/>
        <w:rPr>
          <w:rFonts w:ascii="Arial" w:eastAsia="Arial" w:hAnsi="Arial" w:cs="Arial"/>
          <w:sz w:val="20"/>
          <w:szCs w:val="20"/>
        </w:rPr>
      </w:pPr>
      <w:r w:rsidRPr="00892A01">
        <w:rPr>
          <w:rFonts w:ascii="Arial" w:eastAsia="Arial" w:hAnsi="Arial" w:cs="Arial"/>
          <w:sz w:val="20"/>
          <w:szCs w:val="20"/>
        </w:rPr>
        <w:t>En 2024, Samsung alcanzó una cuota de mercado récord del 34,6% en las ventas mundiales de señalización digital por volumen.</w:t>
      </w:r>
      <w:r w:rsidRPr="00892A01">
        <w:rPr>
          <w:rFonts w:ascii="Arial" w:eastAsia="Arial" w:hAnsi="Arial" w:cs="Arial"/>
          <w:sz w:val="20"/>
          <w:szCs w:val="20"/>
          <w:vertAlign w:val="superscript"/>
        </w:rPr>
        <w:footnoteReference w:id="10"/>
      </w:r>
    </w:p>
    <w:p w14:paraId="02AD42BE" w14:textId="7BE8A9D6" w:rsidR="00931DC9" w:rsidRPr="00892A01" w:rsidRDefault="008D6482">
      <w:pPr>
        <w:rPr>
          <w:rFonts w:ascii="Arial" w:eastAsia="Arial" w:hAnsi="Arial" w:cs="Arial"/>
          <w:sz w:val="20"/>
          <w:szCs w:val="20"/>
        </w:rPr>
      </w:pPr>
      <w:r w:rsidRPr="00892A01">
        <w:rPr>
          <w:rFonts w:ascii="Arial" w:eastAsia="Arial" w:hAnsi="Arial" w:cs="Arial"/>
          <w:sz w:val="20"/>
          <w:szCs w:val="20"/>
        </w:rPr>
        <w:lastRenderedPageBreak/>
        <w:t xml:space="preserve">Para más información sobre </w:t>
      </w:r>
      <w:r w:rsidRPr="00892A01">
        <w:rPr>
          <w:rFonts w:ascii="Arial" w:eastAsia="Arial" w:hAnsi="Arial" w:cs="Arial"/>
          <w:b/>
          <w:sz w:val="20"/>
          <w:szCs w:val="20"/>
        </w:rPr>
        <w:t>Samsung Color E-</w:t>
      </w:r>
      <w:proofErr w:type="spellStart"/>
      <w:r w:rsidRPr="00892A01">
        <w:rPr>
          <w:rFonts w:ascii="Arial" w:eastAsia="Arial" w:hAnsi="Arial" w:cs="Arial"/>
          <w:b/>
          <w:sz w:val="20"/>
          <w:szCs w:val="20"/>
        </w:rPr>
        <w:t>Paper</w:t>
      </w:r>
      <w:proofErr w:type="spellEnd"/>
      <w:r w:rsidRPr="00892A01">
        <w:rPr>
          <w:rFonts w:ascii="Arial" w:eastAsia="Arial" w:hAnsi="Arial" w:cs="Arial"/>
          <w:sz w:val="20"/>
          <w:szCs w:val="20"/>
        </w:rPr>
        <w:t>, visit</w:t>
      </w:r>
      <w:r w:rsidR="00067D85">
        <w:rPr>
          <w:rFonts w:ascii="Arial" w:eastAsia="Arial" w:hAnsi="Arial" w:cs="Arial"/>
          <w:sz w:val="20"/>
          <w:szCs w:val="20"/>
        </w:rPr>
        <w:t>a</w:t>
      </w:r>
      <w:r w:rsidRPr="00892A01">
        <w:rPr>
          <w:rFonts w:ascii="Arial" w:eastAsia="Arial" w:hAnsi="Arial" w:cs="Arial"/>
          <w:sz w:val="20"/>
          <w:szCs w:val="20"/>
        </w:rPr>
        <w:t xml:space="preserve"> </w:t>
      </w:r>
      <w:hyperlink r:id="rId8">
        <w:proofErr w:type="spellStart"/>
        <w:r w:rsidRPr="00892A01">
          <w:rPr>
            <w:rFonts w:ascii="Arial" w:eastAsia="Arial" w:hAnsi="Arial" w:cs="Arial"/>
            <w:color w:val="467886"/>
            <w:sz w:val="20"/>
            <w:szCs w:val="20"/>
            <w:u w:val="single"/>
          </w:rPr>
          <w:t>www.samsung.com</w:t>
        </w:r>
        <w:proofErr w:type="spellEnd"/>
        <w:r w:rsidRPr="00892A01">
          <w:rPr>
            <w:rFonts w:ascii="Arial" w:eastAsia="Arial" w:hAnsi="Arial" w:cs="Arial"/>
            <w:color w:val="467886"/>
            <w:sz w:val="20"/>
            <w:szCs w:val="20"/>
            <w:u w:val="single"/>
          </w:rPr>
          <w:t>/</w:t>
        </w:r>
        <w:proofErr w:type="spellStart"/>
        <w:r w:rsidRPr="00892A01">
          <w:rPr>
            <w:rFonts w:ascii="Arial" w:eastAsia="Arial" w:hAnsi="Arial" w:cs="Arial"/>
            <w:color w:val="467886"/>
            <w:sz w:val="20"/>
            <w:szCs w:val="20"/>
            <w:u w:val="single"/>
          </w:rPr>
          <w:t>business</w:t>
        </w:r>
        <w:proofErr w:type="spellEnd"/>
      </w:hyperlink>
    </w:p>
    <w:p w14:paraId="4BE61C62" w14:textId="77777777" w:rsidR="00931DC9" w:rsidRPr="00892A01" w:rsidRDefault="00931DC9">
      <w:pPr>
        <w:rPr>
          <w:rFonts w:ascii="Arial" w:eastAsia="Arial" w:hAnsi="Arial" w:cs="Arial"/>
          <w:sz w:val="20"/>
          <w:szCs w:val="20"/>
        </w:rPr>
      </w:pPr>
    </w:p>
    <w:p w14:paraId="55DBBFA2" w14:textId="77777777" w:rsidR="00931DC9" w:rsidRPr="00892A01" w:rsidRDefault="008D6482">
      <w:pPr>
        <w:jc w:val="center"/>
        <w:rPr>
          <w:rFonts w:ascii="Arial" w:eastAsia="Arial" w:hAnsi="Arial" w:cs="Arial"/>
          <w:sz w:val="20"/>
          <w:szCs w:val="20"/>
          <w:highlight w:val="green"/>
        </w:rPr>
      </w:pPr>
      <w:r w:rsidRPr="00892A01">
        <w:rPr>
          <w:rFonts w:ascii="Arial" w:eastAsia="Arial" w:hAnsi="Arial" w:cs="Arial"/>
          <w:sz w:val="20"/>
          <w:szCs w:val="20"/>
          <w:highlight w:val="green"/>
        </w:rPr>
        <w:t>###</w:t>
      </w:r>
    </w:p>
    <w:p w14:paraId="6A538723" w14:textId="77777777" w:rsidR="00931DC9" w:rsidRPr="00892A01" w:rsidRDefault="008D6482">
      <w:pPr>
        <w:rPr>
          <w:rFonts w:ascii="Arial" w:eastAsia="Arial" w:hAnsi="Arial" w:cs="Arial"/>
          <w:sz w:val="20"/>
          <w:szCs w:val="20"/>
          <w:highlight w:val="green"/>
        </w:rPr>
      </w:pPr>
      <w:commentRangeStart w:id="4"/>
      <w:proofErr w:type="spellStart"/>
      <w:r w:rsidRPr="00892A01">
        <w:rPr>
          <w:rFonts w:ascii="Arial" w:eastAsia="Arial" w:hAnsi="Arial" w:cs="Arial"/>
          <w:b/>
          <w:sz w:val="20"/>
          <w:szCs w:val="20"/>
          <w:highlight w:val="green"/>
          <w:u w:val="single"/>
        </w:rPr>
        <w:t>About</w:t>
      </w:r>
      <w:proofErr w:type="spellEnd"/>
      <w:r w:rsidRPr="00892A01">
        <w:rPr>
          <w:rFonts w:ascii="Arial" w:eastAsia="Arial" w:hAnsi="Arial" w:cs="Arial"/>
          <w:b/>
          <w:sz w:val="20"/>
          <w:szCs w:val="20"/>
          <w:highlight w:val="green"/>
          <w:u w:val="single"/>
        </w:rPr>
        <w:t xml:space="preserve"> Samsung </w:t>
      </w:r>
      <w:proofErr w:type="spellStart"/>
      <w:r w:rsidRPr="00892A01">
        <w:rPr>
          <w:rFonts w:ascii="Arial" w:eastAsia="Arial" w:hAnsi="Arial" w:cs="Arial"/>
          <w:b/>
          <w:sz w:val="20"/>
          <w:szCs w:val="20"/>
          <w:highlight w:val="green"/>
          <w:u w:val="single"/>
        </w:rPr>
        <w:t>Electronics</w:t>
      </w:r>
      <w:proofErr w:type="spellEnd"/>
      <w:r w:rsidRPr="00892A01">
        <w:rPr>
          <w:rFonts w:ascii="Arial" w:eastAsia="Arial" w:hAnsi="Arial" w:cs="Arial"/>
          <w:b/>
          <w:sz w:val="20"/>
          <w:szCs w:val="20"/>
          <w:highlight w:val="green"/>
          <w:u w:val="single"/>
        </w:rPr>
        <w:t xml:space="preserve"> Co., Ltd.</w:t>
      </w:r>
    </w:p>
    <w:p w14:paraId="21742907" w14:textId="77777777" w:rsidR="00931DC9" w:rsidRPr="00892A01" w:rsidRDefault="008D6482">
      <w:pPr>
        <w:jc w:val="both"/>
        <w:rPr>
          <w:rFonts w:ascii="Arial" w:eastAsia="Arial" w:hAnsi="Arial" w:cs="Arial"/>
          <w:sz w:val="20"/>
          <w:szCs w:val="20"/>
          <w:highlight w:val="green"/>
        </w:rPr>
      </w:pPr>
      <w:r w:rsidRPr="00892A01">
        <w:rPr>
          <w:rFonts w:ascii="Arial" w:eastAsia="Arial" w:hAnsi="Arial" w:cs="Arial"/>
          <w:sz w:val="20"/>
          <w:szCs w:val="20"/>
          <w:highlight w:val="green"/>
        </w:rPr>
        <w:t xml:space="preserve">Samsung inspires </w:t>
      </w:r>
      <w:proofErr w:type="spellStart"/>
      <w:r w:rsidRPr="00892A01">
        <w:rPr>
          <w:rFonts w:ascii="Arial" w:eastAsia="Arial" w:hAnsi="Arial" w:cs="Arial"/>
          <w:sz w:val="20"/>
          <w:szCs w:val="20"/>
          <w:highlight w:val="green"/>
        </w:rPr>
        <w:t>the</w:t>
      </w:r>
      <w:proofErr w:type="spellEnd"/>
      <w:r w:rsidRPr="00892A01">
        <w:rPr>
          <w:rFonts w:ascii="Arial" w:eastAsia="Arial" w:hAnsi="Arial" w:cs="Arial"/>
          <w:sz w:val="20"/>
          <w:szCs w:val="20"/>
          <w:highlight w:val="green"/>
        </w:rPr>
        <w:t xml:space="preserve"> </w:t>
      </w:r>
      <w:proofErr w:type="spellStart"/>
      <w:r w:rsidRPr="00892A01">
        <w:rPr>
          <w:rFonts w:ascii="Arial" w:eastAsia="Arial" w:hAnsi="Arial" w:cs="Arial"/>
          <w:sz w:val="20"/>
          <w:szCs w:val="20"/>
          <w:highlight w:val="green"/>
        </w:rPr>
        <w:t>world</w:t>
      </w:r>
      <w:proofErr w:type="spellEnd"/>
      <w:r w:rsidRPr="00892A01">
        <w:rPr>
          <w:rFonts w:ascii="Arial" w:eastAsia="Arial" w:hAnsi="Arial" w:cs="Arial"/>
          <w:sz w:val="20"/>
          <w:szCs w:val="20"/>
          <w:highlight w:val="green"/>
        </w:rPr>
        <w:t xml:space="preserve"> and </w:t>
      </w:r>
      <w:proofErr w:type="spellStart"/>
      <w:r w:rsidRPr="00892A01">
        <w:rPr>
          <w:rFonts w:ascii="Arial" w:eastAsia="Arial" w:hAnsi="Arial" w:cs="Arial"/>
          <w:sz w:val="20"/>
          <w:szCs w:val="20"/>
          <w:highlight w:val="green"/>
        </w:rPr>
        <w:t>shapes</w:t>
      </w:r>
      <w:proofErr w:type="spellEnd"/>
      <w:r w:rsidRPr="00892A01">
        <w:rPr>
          <w:rFonts w:ascii="Arial" w:eastAsia="Arial" w:hAnsi="Arial" w:cs="Arial"/>
          <w:sz w:val="20"/>
          <w:szCs w:val="20"/>
          <w:highlight w:val="green"/>
        </w:rPr>
        <w:t xml:space="preserve"> </w:t>
      </w:r>
      <w:proofErr w:type="spellStart"/>
      <w:r w:rsidRPr="00892A01">
        <w:rPr>
          <w:rFonts w:ascii="Arial" w:eastAsia="Arial" w:hAnsi="Arial" w:cs="Arial"/>
          <w:sz w:val="20"/>
          <w:szCs w:val="20"/>
          <w:highlight w:val="green"/>
        </w:rPr>
        <w:t>the</w:t>
      </w:r>
      <w:proofErr w:type="spellEnd"/>
      <w:r w:rsidRPr="00892A01">
        <w:rPr>
          <w:rFonts w:ascii="Arial" w:eastAsia="Arial" w:hAnsi="Arial" w:cs="Arial"/>
          <w:sz w:val="20"/>
          <w:szCs w:val="20"/>
          <w:highlight w:val="green"/>
        </w:rPr>
        <w:t xml:space="preserve"> future </w:t>
      </w:r>
      <w:proofErr w:type="spellStart"/>
      <w:r w:rsidRPr="00892A01">
        <w:rPr>
          <w:rFonts w:ascii="Arial" w:eastAsia="Arial" w:hAnsi="Arial" w:cs="Arial"/>
          <w:sz w:val="20"/>
          <w:szCs w:val="20"/>
          <w:highlight w:val="green"/>
        </w:rPr>
        <w:t>with</w:t>
      </w:r>
      <w:proofErr w:type="spellEnd"/>
      <w:r w:rsidRPr="00892A01">
        <w:rPr>
          <w:rFonts w:ascii="Arial" w:eastAsia="Arial" w:hAnsi="Arial" w:cs="Arial"/>
          <w:sz w:val="20"/>
          <w:szCs w:val="20"/>
          <w:highlight w:val="green"/>
        </w:rPr>
        <w:t xml:space="preserve"> transformative ideas and </w:t>
      </w:r>
      <w:proofErr w:type="spellStart"/>
      <w:r w:rsidRPr="00892A01">
        <w:rPr>
          <w:rFonts w:ascii="Arial" w:eastAsia="Arial" w:hAnsi="Arial" w:cs="Arial"/>
          <w:sz w:val="20"/>
          <w:szCs w:val="20"/>
          <w:highlight w:val="green"/>
        </w:rPr>
        <w:t>technologies</w:t>
      </w:r>
      <w:proofErr w:type="spellEnd"/>
      <w:r w:rsidRPr="00892A01">
        <w:rPr>
          <w:rFonts w:ascii="Arial" w:eastAsia="Arial" w:hAnsi="Arial" w:cs="Arial"/>
          <w:sz w:val="20"/>
          <w:szCs w:val="20"/>
          <w:highlight w:val="green"/>
        </w:rPr>
        <w:t xml:space="preserve">. The </w:t>
      </w:r>
      <w:proofErr w:type="spellStart"/>
      <w:r w:rsidRPr="00892A01">
        <w:rPr>
          <w:rFonts w:ascii="Arial" w:eastAsia="Arial" w:hAnsi="Arial" w:cs="Arial"/>
          <w:sz w:val="20"/>
          <w:szCs w:val="20"/>
          <w:highlight w:val="green"/>
        </w:rPr>
        <w:t>company</w:t>
      </w:r>
      <w:proofErr w:type="spellEnd"/>
      <w:r w:rsidRPr="00892A01">
        <w:rPr>
          <w:rFonts w:ascii="Arial" w:eastAsia="Arial" w:hAnsi="Arial" w:cs="Arial"/>
          <w:sz w:val="20"/>
          <w:szCs w:val="20"/>
          <w:highlight w:val="green"/>
        </w:rPr>
        <w:t xml:space="preserve"> </w:t>
      </w:r>
      <w:proofErr w:type="spellStart"/>
      <w:r w:rsidRPr="00892A01">
        <w:rPr>
          <w:rFonts w:ascii="Arial" w:eastAsia="Arial" w:hAnsi="Arial" w:cs="Arial"/>
          <w:sz w:val="20"/>
          <w:szCs w:val="20"/>
          <w:highlight w:val="green"/>
        </w:rPr>
        <w:t>is</w:t>
      </w:r>
      <w:proofErr w:type="spellEnd"/>
      <w:r w:rsidRPr="00892A01">
        <w:rPr>
          <w:rFonts w:ascii="Arial" w:eastAsia="Arial" w:hAnsi="Arial" w:cs="Arial"/>
          <w:sz w:val="20"/>
          <w:szCs w:val="20"/>
          <w:highlight w:val="green"/>
        </w:rPr>
        <w:t xml:space="preserve"> </w:t>
      </w:r>
      <w:proofErr w:type="spellStart"/>
      <w:r w:rsidRPr="00892A01">
        <w:rPr>
          <w:rFonts w:ascii="Arial" w:eastAsia="Arial" w:hAnsi="Arial" w:cs="Arial"/>
          <w:sz w:val="20"/>
          <w:szCs w:val="20"/>
          <w:highlight w:val="green"/>
        </w:rPr>
        <w:t>redefining</w:t>
      </w:r>
      <w:proofErr w:type="spellEnd"/>
      <w:r w:rsidRPr="00892A01">
        <w:rPr>
          <w:rFonts w:ascii="Arial" w:eastAsia="Arial" w:hAnsi="Arial" w:cs="Arial"/>
          <w:sz w:val="20"/>
          <w:szCs w:val="20"/>
          <w:highlight w:val="green"/>
        </w:rPr>
        <w:t xml:space="preserve"> </w:t>
      </w:r>
      <w:proofErr w:type="spellStart"/>
      <w:r w:rsidRPr="00892A01">
        <w:rPr>
          <w:rFonts w:ascii="Arial" w:eastAsia="Arial" w:hAnsi="Arial" w:cs="Arial"/>
          <w:sz w:val="20"/>
          <w:szCs w:val="20"/>
          <w:highlight w:val="green"/>
        </w:rPr>
        <w:t>the</w:t>
      </w:r>
      <w:proofErr w:type="spellEnd"/>
      <w:r w:rsidRPr="00892A01">
        <w:rPr>
          <w:rFonts w:ascii="Arial" w:eastAsia="Arial" w:hAnsi="Arial" w:cs="Arial"/>
          <w:sz w:val="20"/>
          <w:szCs w:val="20"/>
          <w:highlight w:val="green"/>
        </w:rPr>
        <w:t xml:space="preserve"> </w:t>
      </w:r>
      <w:proofErr w:type="spellStart"/>
      <w:r w:rsidRPr="00892A01">
        <w:rPr>
          <w:rFonts w:ascii="Arial" w:eastAsia="Arial" w:hAnsi="Arial" w:cs="Arial"/>
          <w:sz w:val="20"/>
          <w:szCs w:val="20"/>
          <w:highlight w:val="green"/>
        </w:rPr>
        <w:t>worlds</w:t>
      </w:r>
      <w:proofErr w:type="spellEnd"/>
      <w:r w:rsidRPr="00892A01">
        <w:rPr>
          <w:rFonts w:ascii="Arial" w:eastAsia="Arial" w:hAnsi="Arial" w:cs="Arial"/>
          <w:sz w:val="20"/>
          <w:szCs w:val="20"/>
          <w:highlight w:val="green"/>
        </w:rPr>
        <w:t xml:space="preserve"> </w:t>
      </w:r>
      <w:proofErr w:type="spellStart"/>
      <w:r w:rsidRPr="00892A01">
        <w:rPr>
          <w:rFonts w:ascii="Arial" w:eastAsia="Arial" w:hAnsi="Arial" w:cs="Arial"/>
          <w:sz w:val="20"/>
          <w:szCs w:val="20"/>
          <w:highlight w:val="green"/>
        </w:rPr>
        <w:t>of</w:t>
      </w:r>
      <w:proofErr w:type="spellEnd"/>
      <w:r w:rsidRPr="00892A01">
        <w:rPr>
          <w:rFonts w:ascii="Arial" w:eastAsia="Arial" w:hAnsi="Arial" w:cs="Arial"/>
          <w:sz w:val="20"/>
          <w:szCs w:val="20"/>
          <w:highlight w:val="green"/>
        </w:rPr>
        <w:t xml:space="preserve"> </w:t>
      </w:r>
      <w:proofErr w:type="spellStart"/>
      <w:r w:rsidRPr="00892A01">
        <w:rPr>
          <w:rFonts w:ascii="Arial" w:eastAsia="Arial" w:hAnsi="Arial" w:cs="Arial"/>
          <w:sz w:val="20"/>
          <w:szCs w:val="20"/>
          <w:highlight w:val="green"/>
        </w:rPr>
        <w:t>TVs</w:t>
      </w:r>
      <w:proofErr w:type="spellEnd"/>
      <w:r w:rsidRPr="00892A01">
        <w:rPr>
          <w:rFonts w:ascii="Arial" w:eastAsia="Arial" w:hAnsi="Arial" w:cs="Arial"/>
          <w:sz w:val="20"/>
          <w:szCs w:val="20"/>
          <w:highlight w:val="green"/>
        </w:rPr>
        <w:t xml:space="preserve">, smartphones, </w:t>
      </w:r>
      <w:proofErr w:type="gramStart"/>
      <w:r w:rsidRPr="00892A01">
        <w:rPr>
          <w:rFonts w:ascii="Arial" w:eastAsia="Arial" w:hAnsi="Arial" w:cs="Arial"/>
          <w:sz w:val="20"/>
          <w:szCs w:val="20"/>
          <w:highlight w:val="green"/>
        </w:rPr>
        <w:t>wearable</w:t>
      </w:r>
      <w:proofErr w:type="gramEnd"/>
      <w:r w:rsidRPr="00892A01">
        <w:rPr>
          <w:rFonts w:ascii="Arial" w:eastAsia="Arial" w:hAnsi="Arial" w:cs="Arial"/>
          <w:sz w:val="20"/>
          <w:szCs w:val="20"/>
          <w:highlight w:val="green"/>
        </w:rPr>
        <w:t xml:space="preserve"> </w:t>
      </w:r>
      <w:proofErr w:type="spellStart"/>
      <w:r w:rsidRPr="00892A01">
        <w:rPr>
          <w:rFonts w:ascii="Arial" w:eastAsia="Arial" w:hAnsi="Arial" w:cs="Arial"/>
          <w:sz w:val="20"/>
          <w:szCs w:val="20"/>
          <w:highlight w:val="green"/>
        </w:rPr>
        <w:t>devices</w:t>
      </w:r>
      <w:proofErr w:type="spellEnd"/>
      <w:r w:rsidRPr="00892A01">
        <w:rPr>
          <w:rFonts w:ascii="Arial" w:eastAsia="Arial" w:hAnsi="Arial" w:cs="Arial"/>
          <w:sz w:val="20"/>
          <w:szCs w:val="20"/>
          <w:highlight w:val="green"/>
        </w:rPr>
        <w:t xml:space="preserve">, </w:t>
      </w:r>
      <w:proofErr w:type="spellStart"/>
      <w:r w:rsidRPr="00892A01">
        <w:rPr>
          <w:rFonts w:ascii="Arial" w:eastAsia="Arial" w:hAnsi="Arial" w:cs="Arial"/>
          <w:sz w:val="20"/>
          <w:szCs w:val="20"/>
          <w:highlight w:val="green"/>
        </w:rPr>
        <w:t>tablets</w:t>
      </w:r>
      <w:proofErr w:type="spellEnd"/>
      <w:r w:rsidRPr="00892A01">
        <w:rPr>
          <w:rFonts w:ascii="Arial" w:eastAsia="Arial" w:hAnsi="Arial" w:cs="Arial"/>
          <w:sz w:val="20"/>
          <w:szCs w:val="20"/>
          <w:highlight w:val="green"/>
        </w:rPr>
        <w:t xml:space="preserve">, home </w:t>
      </w:r>
      <w:proofErr w:type="spellStart"/>
      <w:r w:rsidRPr="00892A01">
        <w:rPr>
          <w:rFonts w:ascii="Arial" w:eastAsia="Arial" w:hAnsi="Arial" w:cs="Arial"/>
          <w:sz w:val="20"/>
          <w:szCs w:val="20"/>
          <w:highlight w:val="green"/>
        </w:rPr>
        <w:t>appliances</w:t>
      </w:r>
      <w:proofErr w:type="spellEnd"/>
      <w:r w:rsidRPr="00892A01">
        <w:rPr>
          <w:rFonts w:ascii="Arial" w:eastAsia="Arial" w:hAnsi="Arial" w:cs="Arial"/>
          <w:sz w:val="20"/>
          <w:szCs w:val="20"/>
          <w:highlight w:val="green"/>
        </w:rPr>
        <w:t xml:space="preserve">, </w:t>
      </w:r>
      <w:proofErr w:type="spellStart"/>
      <w:r w:rsidRPr="00892A01">
        <w:rPr>
          <w:rFonts w:ascii="Arial" w:eastAsia="Arial" w:hAnsi="Arial" w:cs="Arial"/>
          <w:sz w:val="20"/>
          <w:szCs w:val="20"/>
          <w:highlight w:val="green"/>
        </w:rPr>
        <w:t>network</w:t>
      </w:r>
      <w:proofErr w:type="spellEnd"/>
      <w:r w:rsidRPr="00892A01">
        <w:rPr>
          <w:rFonts w:ascii="Arial" w:eastAsia="Arial" w:hAnsi="Arial" w:cs="Arial"/>
          <w:sz w:val="20"/>
          <w:szCs w:val="20"/>
          <w:highlight w:val="green"/>
        </w:rPr>
        <w:t xml:space="preserve"> </w:t>
      </w:r>
      <w:proofErr w:type="spellStart"/>
      <w:r w:rsidRPr="00892A01">
        <w:rPr>
          <w:rFonts w:ascii="Arial" w:eastAsia="Arial" w:hAnsi="Arial" w:cs="Arial"/>
          <w:sz w:val="20"/>
          <w:szCs w:val="20"/>
          <w:highlight w:val="green"/>
        </w:rPr>
        <w:t>systems</w:t>
      </w:r>
      <w:proofErr w:type="spellEnd"/>
      <w:r w:rsidRPr="00892A01">
        <w:rPr>
          <w:rFonts w:ascii="Arial" w:eastAsia="Arial" w:hAnsi="Arial" w:cs="Arial"/>
          <w:sz w:val="20"/>
          <w:szCs w:val="20"/>
          <w:highlight w:val="green"/>
        </w:rPr>
        <w:t xml:space="preserve">, </w:t>
      </w:r>
      <w:proofErr w:type="spellStart"/>
      <w:r w:rsidRPr="00892A01">
        <w:rPr>
          <w:rFonts w:ascii="Arial" w:eastAsia="Arial" w:hAnsi="Arial" w:cs="Arial"/>
          <w:sz w:val="20"/>
          <w:szCs w:val="20"/>
          <w:highlight w:val="green"/>
        </w:rPr>
        <w:t>memory</w:t>
      </w:r>
      <w:proofErr w:type="spellEnd"/>
      <w:r w:rsidRPr="00892A01">
        <w:rPr>
          <w:rFonts w:ascii="Arial" w:eastAsia="Arial" w:hAnsi="Arial" w:cs="Arial"/>
          <w:sz w:val="20"/>
          <w:szCs w:val="20"/>
          <w:highlight w:val="green"/>
        </w:rPr>
        <w:t xml:space="preserve">, </w:t>
      </w:r>
      <w:proofErr w:type="spellStart"/>
      <w:r w:rsidRPr="00892A01">
        <w:rPr>
          <w:rFonts w:ascii="Arial" w:eastAsia="Arial" w:hAnsi="Arial" w:cs="Arial"/>
          <w:sz w:val="20"/>
          <w:szCs w:val="20"/>
          <w:highlight w:val="green"/>
        </w:rPr>
        <w:t>system</w:t>
      </w:r>
      <w:proofErr w:type="spellEnd"/>
      <w:r w:rsidRPr="00892A01">
        <w:rPr>
          <w:rFonts w:ascii="Arial" w:eastAsia="Arial" w:hAnsi="Arial" w:cs="Arial"/>
          <w:sz w:val="20"/>
          <w:szCs w:val="20"/>
          <w:highlight w:val="green"/>
        </w:rPr>
        <w:t xml:space="preserve"> </w:t>
      </w:r>
      <w:proofErr w:type="spellStart"/>
      <w:r w:rsidRPr="00892A01">
        <w:rPr>
          <w:rFonts w:ascii="Arial" w:eastAsia="Arial" w:hAnsi="Arial" w:cs="Arial"/>
          <w:sz w:val="20"/>
          <w:szCs w:val="20"/>
          <w:highlight w:val="green"/>
        </w:rPr>
        <w:t>LSI</w:t>
      </w:r>
      <w:proofErr w:type="spellEnd"/>
      <w:r w:rsidRPr="00892A01">
        <w:rPr>
          <w:rFonts w:ascii="Arial" w:eastAsia="Arial" w:hAnsi="Arial" w:cs="Arial"/>
          <w:sz w:val="20"/>
          <w:szCs w:val="20"/>
          <w:highlight w:val="green"/>
        </w:rPr>
        <w:t xml:space="preserve"> and </w:t>
      </w:r>
      <w:proofErr w:type="spellStart"/>
      <w:r w:rsidRPr="00892A01">
        <w:rPr>
          <w:rFonts w:ascii="Arial" w:eastAsia="Arial" w:hAnsi="Arial" w:cs="Arial"/>
          <w:sz w:val="20"/>
          <w:szCs w:val="20"/>
          <w:highlight w:val="green"/>
        </w:rPr>
        <w:t>foundry</w:t>
      </w:r>
      <w:proofErr w:type="spellEnd"/>
      <w:r w:rsidRPr="00892A01">
        <w:rPr>
          <w:rFonts w:ascii="Arial" w:eastAsia="Arial" w:hAnsi="Arial" w:cs="Arial"/>
          <w:sz w:val="20"/>
          <w:szCs w:val="20"/>
          <w:highlight w:val="green"/>
        </w:rPr>
        <w:t xml:space="preserve">, and </w:t>
      </w:r>
      <w:proofErr w:type="spellStart"/>
      <w:r w:rsidRPr="00892A01">
        <w:rPr>
          <w:rFonts w:ascii="Arial" w:eastAsia="Arial" w:hAnsi="Arial" w:cs="Arial"/>
          <w:sz w:val="20"/>
          <w:szCs w:val="20"/>
          <w:highlight w:val="green"/>
        </w:rPr>
        <w:t>delivering</w:t>
      </w:r>
      <w:proofErr w:type="spellEnd"/>
      <w:r w:rsidRPr="00892A01">
        <w:rPr>
          <w:rFonts w:ascii="Arial" w:eastAsia="Arial" w:hAnsi="Arial" w:cs="Arial"/>
          <w:sz w:val="20"/>
          <w:szCs w:val="20"/>
          <w:highlight w:val="green"/>
        </w:rPr>
        <w:t xml:space="preserve"> a </w:t>
      </w:r>
      <w:proofErr w:type="spellStart"/>
      <w:r w:rsidRPr="00892A01">
        <w:rPr>
          <w:rFonts w:ascii="Arial" w:eastAsia="Arial" w:hAnsi="Arial" w:cs="Arial"/>
          <w:sz w:val="20"/>
          <w:szCs w:val="20"/>
          <w:highlight w:val="green"/>
        </w:rPr>
        <w:t>seamless</w:t>
      </w:r>
      <w:proofErr w:type="spellEnd"/>
      <w:r w:rsidRPr="00892A01">
        <w:rPr>
          <w:rFonts w:ascii="Arial" w:eastAsia="Arial" w:hAnsi="Arial" w:cs="Arial"/>
          <w:sz w:val="20"/>
          <w:szCs w:val="20"/>
          <w:highlight w:val="green"/>
        </w:rPr>
        <w:t xml:space="preserve"> </w:t>
      </w:r>
      <w:proofErr w:type="spellStart"/>
      <w:r w:rsidRPr="00892A01">
        <w:rPr>
          <w:rFonts w:ascii="Arial" w:eastAsia="Arial" w:hAnsi="Arial" w:cs="Arial"/>
          <w:sz w:val="20"/>
          <w:szCs w:val="20"/>
          <w:highlight w:val="green"/>
        </w:rPr>
        <w:t>connected</w:t>
      </w:r>
      <w:proofErr w:type="spellEnd"/>
      <w:r w:rsidRPr="00892A01">
        <w:rPr>
          <w:rFonts w:ascii="Arial" w:eastAsia="Arial" w:hAnsi="Arial" w:cs="Arial"/>
          <w:sz w:val="20"/>
          <w:szCs w:val="20"/>
          <w:highlight w:val="green"/>
        </w:rPr>
        <w:t xml:space="preserve"> </w:t>
      </w:r>
      <w:proofErr w:type="spellStart"/>
      <w:r w:rsidRPr="00892A01">
        <w:rPr>
          <w:rFonts w:ascii="Arial" w:eastAsia="Arial" w:hAnsi="Arial" w:cs="Arial"/>
          <w:sz w:val="20"/>
          <w:szCs w:val="20"/>
          <w:highlight w:val="green"/>
        </w:rPr>
        <w:t>experience</w:t>
      </w:r>
      <w:proofErr w:type="spellEnd"/>
      <w:r w:rsidRPr="00892A01">
        <w:rPr>
          <w:rFonts w:ascii="Arial" w:eastAsia="Arial" w:hAnsi="Arial" w:cs="Arial"/>
          <w:sz w:val="20"/>
          <w:szCs w:val="20"/>
          <w:highlight w:val="green"/>
        </w:rPr>
        <w:t xml:space="preserve"> </w:t>
      </w:r>
      <w:proofErr w:type="spellStart"/>
      <w:r w:rsidRPr="00892A01">
        <w:rPr>
          <w:rFonts w:ascii="Arial" w:eastAsia="Arial" w:hAnsi="Arial" w:cs="Arial"/>
          <w:sz w:val="20"/>
          <w:szCs w:val="20"/>
          <w:highlight w:val="green"/>
        </w:rPr>
        <w:t>through</w:t>
      </w:r>
      <w:proofErr w:type="spellEnd"/>
      <w:r w:rsidRPr="00892A01">
        <w:rPr>
          <w:rFonts w:ascii="Arial" w:eastAsia="Arial" w:hAnsi="Arial" w:cs="Arial"/>
          <w:sz w:val="20"/>
          <w:szCs w:val="20"/>
          <w:highlight w:val="green"/>
        </w:rPr>
        <w:t xml:space="preserve"> </w:t>
      </w:r>
      <w:proofErr w:type="spellStart"/>
      <w:r w:rsidRPr="00892A01">
        <w:rPr>
          <w:rFonts w:ascii="Arial" w:eastAsia="Arial" w:hAnsi="Arial" w:cs="Arial"/>
          <w:sz w:val="20"/>
          <w:szCs w:val="20"/>
          <w:highlight w:val="green"/>
        </w:rPr>
        <w:t>its</w:t>
      </w:r>
      <w:proofErr w:type="spellEnd"/>
      <w:r w:rsidRPr="00892A01">
        <w:rPr>
          <w:rFonts w:ascii="Arial" w:eastAsia="Arial" w:hAnsi="Arial" w:cs="Arial"/>
          <w:sz w:val="20"/>
          <w:szCs w:val="20"/>
          <w:highlight w:val="green"/>
        </w:rPr>
        <w:t xml:space="preserve"> </w:t>
      </w:r>
      <w:proofErr w:type="spellStart"/>
      <w:r w:rsidRPr="00892A01">
        <w:rPr>
          <w:rFonts w:ascii="Arial" w:eastAsia="Arial" w:hAnsi="Arial" w:cs="Arial"/>
          <w:sz w:val="20"/>
          <w:szCs w:val="20"/>
          <w:highlight w:val="green"/>
        </w:rPr>
        <w:t>SmartThings</w:t>
      </w:r>
      <w:proofErr w:type="spellEnd"/>
      <w:r w:rsidRPr="00892A01">
        <w:rPr>
          <w:rFonts w:ascii="Arial" w:eastAsia="Arial" w:hAnsi="Arial" w:cs="Arial"/>
          <w:sz w:val="20"/>
          <w:szCs w:val="20"/>
          <w:highlight w:val="green"/>
        </w:rPr>
        <w:t xml:space="preserve"> </w:t>
      </w:r>
      <w:proofErr w:type="spellStart"/>
      <w:r w:rsidRPr="00892A01">
        <w:rPr>
          <w:rFonts w:ascii="Arial" w:eastAsia="Arial" w:hAnsi="Arial" w:cs="Arial"/>
          <w:sz w:val="20"/>
          <w:szCs w:val="20"/>
          <w:highlight w:val="green"/>
        </w:rPr>
        <w:t>ecosystem</w:t>
      </w:r>
      <w:proofErr w:type="spellEnd"/>
      <w:r w:rsidRPr="00892A01">
        <w:rPr>
          <w:rFonts w:ascii="Arial" w:eastAsia="Arial" w:hAnsi="Arial" w:cs="Arial"/>
          <w:sz w:val="20"/>
          <w:szCs w:val="20"/>
          <w:highlight w:val="green"/>
        </w:rPr>
        <w:t xml:space="preserve"> and open </w:t>
      </w:r>
      <w:proofErr w:type="spellStart"/>
      <w:r w:rsidRPr="00892A01">
        <w:rPr>
          <w:rFonts w:ascii="Arial" w:eastAsia="Arial" w:hAnsi="Arial" w:cs="Arial"/>
          <w:sz w:val="20"/>
          <w:szCs w:val="20"/>
          <w:highlight w:val="green"/>
        </w:rPr>
        <w:t>collaboration</w:t>
      </w:r>
      <w:proofErr w:type="spellEnd"/>
      <w:r w:rsidRPr="00892A01">
        <w:rPr>
          <w:rFonts w:ascii="Arial" w:eastAsia="Arial" w:hAnsi="Arial" w:cs="Arial"/>
          <w:sz w:val="20"/>
          <w:szCs w:val="20"/>
          <w:highlight w:val="green"/>
        </w:rPr>
        <w:t xml:space="preserve"> </w:t>
      </w:r>
      <w:proofErr w:type="spellStart"/>
      <w:r w:rsidRPr="00892A01">
        <w:rPr>
          <w:rFonts w:ascii="Arial" w:eastAsia="Arial" w:hAnsi="Arial" w:cs="Arial"/>
          <w:sz w:val="20"/>
          <w:szCs w:val="20"/>
          <w:highlight w:val="green"/>
        </w:rPr>
        <w:t>with</w:t>
      </w:r>
      <w:proofErr w:type="spellEnd"/>
      <w:r w:rsidRPr="00892A01">
        <w:rPr>
          <w:rFonts w:ascii="Arial" w:eastAsia="Arial" w:hAnsi="Arial" w:cs="Arial"/>
          <w:sz w:val="20"/>
          <w:szCs w:val="20"/>
          <w:highlight w:val="green"/>
        </w:rPr>
        <w:t xml:space="preserve"> </w:t>
      </w:r>
      <w:proofErr w:type="spellStart"/>
      <w:r w:rsidRPr="00892A01">
        <w:rPr>
          <w:rFonts w:ascii="Arial" w:eastAsia="Arial" w:hAnsi="Arial" w:cs="Arial"/>
          <w:sz w:val="20"/>
          <w:szCs w:val="20"/>
          <w:highlight w:val="green"/>
        </w:rPr>
        <w:t>partners</w:t>
      </w:r>
      <w:proofErr w:type="spellEnd"/>
      <w:r w:rsidRPr="00892A01">
        <w:rPr>
          <w:rFonts w:ascii="Arial" w:eastAsia="Arial" w:hAnsi="Arial" w:cs="Arial"/>
          <w:sz w:val="20"/>
          <w:szCs w:val="20"/>
          <w:highlight w:val="green"/>
        </w:rPr>
        <w:t xml:space="preserve">. </w:t>
      </w:r>
      <w:proofErr w:type="spellStart"/>
      <w:r w:rsidRPr="00892A01">
        <w:rPr>
          <w:rFonts w:ascii="Arial" w:eastAsia="Arial" w:hAnsi="Arial" w:cs="Arial"/>
          <w:sz w:val="20"/>
          <w:szCs w:val="20"/>
          <w:highlight w:val="green"/>
        </w:rPr>
        <w:t>For</w:t>
      </w:r>
      <w:proofErr w:type="spellEnd"/>
      <w:r w:rsidRPr="00892A01">
        <w:rPr>
          <w:rFonts w:ascii="Arial" w:eastAsia="Arial" w:hAnsi="Arial" w:cs="Arial"/>
          <w:sz w:val="20"/>
          <w:szCs w:val="20"/>
          <w:highlight w:val="green"/>
        </w:rPr>
        <w:t xml:space="preserve"> </w:t>
      </w:r>
      <w:proofErr w:type="spellStart"/>
      <w:r w:rsidRPr="00892A01">
        <w:rPr>
          <w:rFonts w:ascii="Arial" w:eastAsia="Arial" w:hAnsi="Arial" w:cs="Arial"/>
          <w:sz w:val="20"/>
          <w:szCs w:val="20"/>
          <w:highlight w:val="green"/>
        </w:rPr>
        <w:t>the</w:t>
      </w:r>
      <w:proofErr w:type="spellEnd"/>
      <w:r w:rsidRPr="00892A01">
        <w:rPr>
          <w:rFonts w:ascii="Arial" w:eastAsia="Arial" w:hAnsi="Arial" w:cs="Arial"/>
          <w:sz w:val="20"/>
          <w:szCs w:val="20"/>
          <w:highlight w:val="green"/>
        </w:rPr>
        <w:t xml:space="preserve"> </w:t>
      </w:r>
      <w:proofErr w:type="spellStart"/>
      <w:r w:rsidRPr="00892A01">
        <w:rPr>
          <w:rFonts w:ascii="Arial" w:eastAsia="Arial" w:hAnsi="Arial" w:cs="Arial"/>
          <w:sz w:val="20"/>
          <w:szCs w:val="20"/>
          <w:highlight w:val="green"/>
        </w:rPr>
        <w:t>latest</w:t>
      </w:r>
      <w:proofErr w:type="spellEnd"/>
      <w:r w:rsidRPr="00892A01">
        <w:rPr>
          <w:rFonts w:ascii="Arial" w:eastAsia="Arial" w:hAnsi="Arial" w:cs="Arial"/>
          <w:sz w:val="20"/>
          <w:szCs w:val="20"/>
          <w:highlight w:val="green"/>
        </w:rPr>
        <w:t xml:space="preserve"> </w:t>
      </w:r>
      <w:proofErr w:type="spellStart"/>
      <w:r w:rsidRPr="00892A01">
        <w:rPr>
          <w:rFonts w:ascii="Arial" w:eastAsia="Arial" w:hAnsi="Arial" w:cs="Arial"/>
          <w:sz w:val="20"/>
          <w:szCs w:val="20"/>
          <w:highlight w:val="green"/>
        </w:rPr>
        <w:t>news</w:t>
      </w:r>
      <w:proofErr w:type="spellEnd"/>
      <w:r w:rsidRPr="00892A01">
        <w:rPr>
          <w:rFonts w:ascii="Arial" w:eastAsia="Arial" w:hAnsi="Arial" w:cs="Arial"/>
          <w:sz w:val="20"/>
          <w:szCs w:val="20"/>
          <w:highlight w:val="green"/>
        </w:rPr>
        <w:t xml:space="preserve">, </w:t>
      </w:r>
      <w:proofErr w:type="spellStart"/>
      <w:r w:rsidRPr="00892A01">
        <w:rPr>
          <w:rFonts w:ascii="Arial" w:eastAsia="Arial" w:hAnsi="Arial" w:cs="Arial"/>
          <w:sz w:val="20"/>
          <w:szCs w:val="20"/>
          <w:highlight w:val="green"/>
        </w:rPr>
        <w:t>please</w:t>
      </w:r>
      <w:proofErr w:type="spellEnd"/>
      <w:r w:rsidRPr="00892A01">
        <w:rPr>
          <w:rFonts w:ascii="Arial" w:eastAsia="Arial" w:hAnsi="Arial" w:cs="Arial"/>
          <w:sz w:val="20"/>
          <w:szCs w:val="20"/>
          <w:highlight w:val="green"/>
        </w:rPr>
        <w:t xml:space="preserve"> </w:t>
      </w:r>
      <w:proofErr w:type="spellStart"/>
      <w:r w:rsidRPr="00892A01">
        <w:rPr>
          <w:rFonts w:ascii="Arial" w:eastAsia="Arial" w:hAnsi="Arial" w:cs="Arial"/>
          <w:sz w:val="20"/>
          <w:szCs w:val="20"/>
          <w:highlight w:val="green"/>
        </w:rPr>
        <w:t>visit</w:t>
      </w:r>
      <w:proofErr w:type="spellEnd"/>
      <w:r w:rsidRPr="00892A01">
        <w:rPr>
          <w:rFonts w:ascii="Arial" w:eastAsia="Arial" w:hAnsi="Arial" w:cs="Arial"/>
          <w:sz w:val="20"/>
          <w:szCs w:val="20"/>
          <w:highlight w:val="green"/>
        </w:rPr>
        <w:t xml:space="preserve"> </w:t>
      </w:r>
      <w:proofErr w:type="spellStart"/>
      <w:r w:rsidRPr="00892A01">
        <w:rPr>
          <w:rFonts w:ascii="Arial" w:eastAsia="Arial" w:hAnsi="Arial" w:cs="Arial"/>
          <w:sz w:val="20"/>
          <w:szCs w:val="20"/>
          <w:highlight w:val="green"/>
        </w:rPr>
        <w:t>the</w:t>
      </w:r>
      <w:proofErr w:type="spellEnd"/>
      <w:r w:rsidRPr="00892A01">
        <w:rPr>
          <w:rFonts w:ascii="Arial" w:eastAsia="Arial" w:hAnsi="Arial" w:cs="Arial"/>
          <w:sz w:val="20"/>
          <w:szCs w:val="20"/>
          <w:highlight w:val="green"/>
        </w:rPr>
        <w:t xml:space="preserve"> Samsung </w:t>
      </w:r>
      <w:proofErr w:type="spellStart"/>
      <w:r w:rsidRPr="00892A01">
        <w:rPr>
          <w:rFonts w:ascii="Arial" w:eastAsia="Arial" w:hAnsi="Arial" w:cs="Arial"/>
          <w:sz w:val="20"/>
          <w:szCs w:val="20"/>
          <w:highlight w:val="green"/>
        </w:rPr>
        <w:t>Newsroom</w:t>
      </w:r>
      <w:proofErr w:type="spellEnd"/>
      <w:r w:rsidRPr="00892A01">
        <w:rPr>
          <w:rFonts w:ascii="Arial" w:eastAsia="Arial" w:hAnsi="Arial" w:cs="Arial"/>
          <w:sz w:val="20"/>
          <w:szCs w:val="20"/>
          <w:highlight w:val="green"/>
        </w:rPr>
        <w:t xml:space="preserve"> at </w:t>
      </w:r>
      <w:proofErr w:type="spellStart"/>
      <w:r w:rsidRPr="00892A01">
        <w:fldChar w:fldCharType="begin"/>
      </w:r>
      <w:r w:rsidRPr="00892A01">
        <w:instrText>HYPERLINK "https://news.samsung.com/" \h</w:instrText>
      </w:r>
      <w:r w:rsidRPr="00892A01">
        <w:fldChar w:fldCharType="separate"/>
      </w:r>
      <w:r w:rsidRPr="00892A01">
        <w:rPr>
          <w:rFonts w:ascii="Arial" w:eastAsia="Arial" w:hAnsi="Arial" w:cs="Arial"/>
          <w:color w:val="0563C1"/>
          <w:sz w:val="20"/>
          <w:szCs w:val="20"/>
          <w:highlight w:val="green"/>
          <w:u w:val="single"/>
        </w:rPr>
        <w:t>news.samsung.com</w:t>
      </w:r>
      <w:proofErr w:type="spellEnd"/>
      <w:r w:rsidRPr="00892A01">
        <w:fldChar w:fldCharType="end"/>
      </w:r>
      <w:r w:rsidRPr="00892A01">
        <w:rPr>
          <w:rFonts w:ascii="Arial" w:eastAsia="Arial" w:hAnsi="Arial" w:cs="Arial"/>
          <w:sz w:val="20"/>
          <w:szCs w:val="20"/>
          <w:highlight w:val="green"/>
        </w:rPr>
        <w:t>.</w:t>
      </w:r>
      <w:commentRangeEnd w:id="4"/>
      <w:r w:rsidR="00067D85">
        <w:rPr>
          <w:rStyle w:val="Refdecomentrio"/>
        </w:rPr>
        <w:commentReference w:id="4"/>
      </w:r>
    </w:p>
    <w:p w14:paraId="0056A6D2" w14:textId="77777777" w:rsidR="00931DC9" w:rsidRPr="00892A01" w:rsidRDefault="00931DC9">
      <w:pPr>
        <w:pBdr>
          <w:top w:val="nil"/>
          <w:left w:val="nil"/>
          <w:bottom w:val="nil"/>
          <w:right w:val="nil"/>
          <w:between w:val="nil"/>
        </w:pBdr>
        <w:jc w:val="both"/>
        <w:rPr>
          <w:rFonts w:ascii="Arial" w:eastAsia="Arial" w:hAnsi="Arial" w:cs="Arial"/>
          <w:b/>
          <w:sz w:val="20"/>
          <w:szCs w:val="20"/>
          <w:highlight w:val="green"/>
          <w:u w:val="single"/>
        </w:rPr>
      </w:pPr>
    </w:p>
    <w:p w14:paraId="174A7F63" w14:textId="77777777" w:rsidR="00931DC9" w:rsidRPr="00892A01" w:rsidRDefault="00931DC9">
      <w:pPr>
        <w:rPr>
          <w:rFonts w:ascii="Arial" w:eastAsia="Arial" w:hAnsi="Arial" w:cs="Arial"/>
          <w:sz w:val="20"/>
          <w:szCs w:val="20"/>
        </w:rPr>
      </w:pPr>
    </w:p>
    <w:sectPr w:rsidR="00931DC9" w:rsidRPr="00892A01">
      <w:footerReference w:type="even" r:id="rId13"/>
      <w:footerReference w:type="default" r:id="rId14"/>
      <w:footerReference w:type="first" r:id="rId15"/>
      <w:pgSz w:w="12240" w:h="15840"/>
      <w:pgMar w:top="1440" w:right="1440" w:bottom="1440" w:left="1440" w:header="72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4" w:author="Karla Tamarozzi" w:date="2025-06-04T17:54:00Z" w:initials="KT">
    <w:p w14:paraId="2AA11609" w14:textId="77777777" w:rsidR="00067D85" w:rsidRDefault="00067D85" w:rsidP="00067D85">
      <w:pPr>
        <w:pStyle w:val="Textodecomentrio"/>
      </w:pPr>
      <w:r>
        <w:rPr>
          <w:rStyle w:val="Refdecomentrio"/>
        </w:rPr>
        <w:annotationRef/>
      </w:r>
      <w:r>
        <w:t>Não mexemos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AA1160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0F42AD4" w16cex:dateUtc="2025-06-04T20: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AA11609" w16cid:durableId="10F42AD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2ADA13" w14:textId="77777777" w:rsidR="008D6482" w:rsidRPr="00892A01" w:rsidRDefault="008D6482">
      <w:pPr>
        <w:spacing w:after="0" w:line="240" w:lineRule="auto"/>
      </w:pPr>
      <w:r w:rsidRPr="00892A01">
        <w:separator/>
      </w:r>
    </w:p>
  </w:endnote>
  <w:endnote w:type="continuationSeparator" w:id="0">
    <w:p w14:paraId="3AEEA98F" w14:textId="77777777" w:rsidR="008D6482" w:rsidRPr="00892A01" w:rsidRDefault="008D6482">
      <w:pPr>
        <w:spacing w:after="0" w:line="240" w:lineRule="auto"/>
      </w:pPr>
      <w:r w:rsidRPr="00892A0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embedRegular r:id="rId1" w:fontKey="{E92144AF-8178-4562-A2EF-5368D8F5269B}"/>
    <w:embedBold r:id="rId2" w:fontKey="{5CF49A4F-B062-4799-B95A-5CDB5810658E}"/>
    <w:embedItalic r:id="rId3" w:fontKey="{556FAA63-0523-4B13-82BF-F39723222682}"/>
  </w:font>
  <w:font w:name="Aptos Display">
    <w:charset w:val="00"/>
    <w:family w:val="swiss"/>
    <w:pitch w:val="variable"/>
    <w:sig w:usb0="20000287" w:usb1="00000003" w:usb2="00000000" w:usb3="00000000" w:csb0="0000019F" w:csb1="00000000"/>
    <w:embedRegular r:id="rId4" w:fontKey="{11C9EF96-10BB-4648-AEB8-D232CAB81FDF}"/>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embedRegular r:id="rId5" w:fontKey="{D54178C1-E4DE-47D8-83CB-77C79641985C}"/>
  </w:font>
  <w:font w:name="Gulim">
    <w:altName w:val="굴림"/>
    <w:panose1 w:val="020B0600000101010101"/>
    <w:charset w:val="81"/>
    <w:family w:val="swiss"/>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embedRegular r:id="rId6" w:subsetted="1" w:fontKey="{E4E44121-E5FD-4444-8A1C-9D4C93B8B09F}"/>
  </w:font>
  <w:font w:name="Calibri">
    <w:panose1 w:val="020F0502020204030204"/>
    <w:charset w:val="00"/>
    <w:family w:val="modern"/>
    <w:pitch w:val="variable"/>
    <w:sig w:usb0="00000003" w:usb1="00000000" w:usb2="00000000" w:usb3="00000000" w:csb0="00000001" w:csb1="00000000"/>
    <w:embedRegular r:id="rId7" w:fontKey="{27142EB9-5C35-454E-8834-65ADB423095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79206" w14:textId="77777777" w:rsidR="00931DC9" w:rsidRPr="00892A01" w:rsidRDefault="008D6482">
    <w:pPr>
      <w:pBdr>
        <w:top w:val="nil"/>
        <w:left w:val="nil"/>
        <w:bottom w:val="nil"/>
        <w:right w:val="nil"/>
        <w:between w:val="nil"/>
      </w:pBdr>
      <w:tabs>
        <w:tab w:val="center" w:pos="4680"/>
        <w:tab w:val="right" w:pos="9360"/>
      </w:tabs>
      <w:spacing w:after="0" w:line="240" w:lineRule="auto"/>
      <w:rPr>
        <w:color w:val="000000"/>
      </w:rPr>
    </w:pPr>
    <w:r w:rsidRPr="00892A01">
      <mc:AlternateContent>
        <mc:Choice Requires="wps">
          <w:drawing>
            <wp:anchor distT="0" distB="0" distL="0" distR="0" simplePos="0" relativeHeight="251659264" behindDoc="0" locked="0" layoutInCell="1" hidden="0" allowOverlap="1" wp14:anchorId="0D5A6E07" wp14:editId="613BCAFF">
              <wp:simplePos x="0" y="0"/>
              <wp:positionH relativeFrom="column">
                <wp:posOffset>596900</wp:posOffset>
              </wp:positionH>
              <wp:positionV relativeFrom="paragraph">
                <wp:posOffset>0</wp:posOffset>
              </wp:positionV>
              <wp:extent cx="2905125" cy="361950"/>
              <wp:effectExtent l="0" t="0" r="0" b="0"/>
              <wp:wrapNone/>
              <wp:docPr id="1625733100" name="Retângulo 1625733100" descr="Confidential - Not for Public Consumption or Distribution"/>
              <wp:cNvGraphicFramePr/>
              <a:graphic xmlns:a="http://schemas.openxmlformats.org/drawingml/2006/main">
                <a:graphicData uri="http://schemas.microsoft.com/office/word/2010/wordprocessingShape">
                  <wps:wsp>
                    <wps:cNvSpPr/>
                    <wps:spPr>
                      <a:xfrm>
                        <a:off x="3898200" y="3603788"/>
                        <a:ext cx="2895600" cy="352425"/>
                      </a:xfrm>
                      <a:prstGeom prst="rect">
                        <a:avLst/>
                      </a:prstGeom>
                      <a:noFill/>
                      <a:ln>
                        <a:noFill/>
                      </a:ln>
                    </wps:spPr>
                    <wps:txbx>
                      <w:txbxContent>
                        <w:p w14:paraId="415142CD" w14:textId="77777777" w:rsidR="00931DC9" w:rsidRPr="00892A01" w:rsidRDefault="008D6482">
                          <w:pPr>
                            <w:spacing w:after="0"/>
                            <w:textDirection w:val="btLr"/>
                          </w:pPr>
                          <w:r w:rsidRPr="00892A01">
                            <w:rPr>
                              <w:rFonts w:ascii="Calibri" w:eastAsia="Calibri" w:hAnsi="Calibri" w:cs="Calibri"/>
                              <w:color w:val="000000"/>
                              <w:sz w:val="20"/>
                            </w:rPr>
                            <w:t>Confidencial - No para consumo público o distribución</w:t>
                          </w:r>
                        </w:p>
                      </w:txbxContent>
                    </wps:txbx>
                    <wps:bodyPr spcFirstLastPara="1" wrap="square" lIns="0" tIns="0" rIns="0" bIns="190500" anchor="b" anchorCtr="0">
                      <a:noAutofit/>
                    </wps:bodyPr>
                  </wps:wsp>
                </a:graphicData>
              </a:graphic>
            </wp:anchor>
          </w:drawing>
        </mc:Choice>
        <mc:Fallback>
          <w:pict>
            <v:rect w14:anchorId="0D5A6E07" id="Retângulo 1625733100" o:spid="_x0000_s1026" alt="Confidential - Not for Public Consumption or Distribution" style="position:absolute;margin-left:47pt;margin-top:0;width:228.75pt;height:28.5pt;z-index:251659264;visibility:visible;mso-wrap-style:square;mso-wrap-distance-left:0;mso-wrap-distance-top:0;mso-wrap-distance-right:0;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" filled="f" stroked="f">
              <v:textbox inset="0,0,0,15pt">
                <w:txbxContent>
                  <w:p w14:paraId="415142CD" w14:textId="77777777" w:rsidR="00931DC9" w:rsidRPr="00892A01" w:rsidRDefault="008D6482">
                    <w:pPr>
                      <w:spacing w:after="0"/>
                      <w:textDirection w:val="btLr"/>
                    </w:pPr>
                    <w:r w:rsidRPr="00892A01">
                      <w:rPr>
                        <w:rFonts w:ascii="Calibri" w:eastAsia="Calibri" w:hAnsi="Calibri" w:cs="Calibri"/>
                        <w:color w:val="000000"/>
                        <w:sz w:val="20"/>
                      </w:rPr>
                      <w:t>Confidencial - No para consumo público o distribución</w:t>
                    </w:r>
                  </w:p>
                </w:txbxContent>
              </v:textbox>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BACE9" w14:textId="77777777" w:rsidR="00931DC9" w:rsidRPr="00892A01" w:rsidRDefault="00931DC9">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5FBAA" w14:textId="77777777" w:rsidR="00931DC9" w:rsidRPr="00892A01" w:rsidRDefault="008D6482">
    <w:pPr>
      <w:pBdr>
        <w:top w:val="nil"/>
        <w:left w:val="nil"/>
        <w:bottom w:val="nil"/>
        <w:right w:val="nil"/>
        <w:between w:val="nil"/>
      </w:pBdr>
      <w:tabs>
        <w:tab w:val="center" w:pos="4680"/>
        <w:tab w:val="right" w:pos="9360"/>
      </w:tabs>
      <w:spacing w:after="0" w:line="240" w:lineRule="auto"/>
      <w:rPr>
        <w:color w:val="000000"/>
      </w:rPr>
    </w:pPr>
    <w:r w:rsidRPr="00892A01">
      <mc:AlternateContent>
        <mc:Choice Requires="wps">
          <w:drawing>
            <wp:anchor distT="0" distB="0" distL="0" distR="0" simplePos="0" relativeHeight="251658240" behindDoc="0" locked="0" layoutInCell="1" hidden="0" allowOverlap="1" wp14:anchorId="4DE78B47" wp14:editId="46D6F92F">
              <wp:simplePos x="0" y="0"/>
              <wp:positionH relativeFrom="column">
                <wp:posOffset>596900</wp:posOffset>
              </wp:positionH>
              <wp:positionV relativeFrom="paragraph">
                <wp:posOffset>0</wp:posOffset>
              </wp:positionV>
              <wp:extent cx="2905125" cy="361950"/>
              <wp:effectExtent l="0" t="0" r="0" b="0"/>
              <wp:wrapNone/>
              <wp:docPr id="1625733099" name="Retângulo 1625733099" descr="Confidential - Not for Public Consumption or Distribution"/>
              <wp:cNvGraphicFramePr/>
              <a:graphic xmlns:a="http://schemas.openxmlformats.org/drawingml/2006/main">
                <a:graphicData uri="http://schemas.microsoft.com/office/word/2010/wordprocessingShape">
                  <wps:wsp>
                    <wps:cNvSpPr/>
                    <wps:spPr>
                      <a:xfrm>
                        <a:off x="3898200" y="3603788"/>
                        <a:ext cx="2895600" cy="352425"/>
                      </a:xfrm>
                      <a:prstGeom prst="rect">
                        <a:avLst/>
                      </a:prstGeom>
                      <a:noFill/>
                      <a:ln>
                        <a:noFill/>
                      </a:ln>
                    </wps:spPr>
                    <wps:txbx>
                      <w:txbxContent>
                        <w:p w14:paraId="014885D0" w14:textId="77777777" w:rsidR="00931DC9" w:rsidRPr="00892A01" w:rsidRDefault="008D6482">
                          <w:pPr>
                            <w:spacing w:after="0"/>
                            <w:textDirection w:val="btLr"/>
                          </w:pPr>
                          <w:r w:rsidRPr="00892A01">
                            <w:rPr>
                              <w:rFonts w:ascii="Calibri" w:eastAsia="Calibri" w:hAnsi="Calibri" w:cs="Calibri"/>
                              <w:color w:val="000000"/>
                              <w:sz w:val="20"/>
                            </w:rPr>
                            <w:t>Confidencial - No para consumo público o distribución</w:t>
                          </w:r>
                        </w:p>
                      </w:txbxContent>
                    </wps:txbx>
                    <wps:bodyPr spcFirstLastPara="1" wrap="square" lIns="0" tIns="0" rIns="0" bIns="190500" anchor="b" anchorCtr="0">
                      <a:noAutofit/>
                    </wps:bodyPr>
                  </wps:wsp>
                </a:graphicData>
              </a:graphic>
            </wp:anchor>
          </w:drawing>
        </mc:Choice>
        <mc:Fallback>
          <w:pict>
            <v:rect w14:anchorId="4DE78B47" id="Retângulo 1625733099" o:spid="_x0000_s1027" alt="Confidential - Not for Public Consumption or Distribution" style="position:absolute;margin-left:47pt;margin-top:0;width:228.75pt;height:28.5pt;z-index:251658240;visibility:visible;mso-wrap-style:square;mso-wrap-distance-left:0;mso-wrap-distance-top:0;mso-wrap-distance-right:0;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" filled="f" stroked="f">
              <v:textbox inset="0,0,0,15pt">
                <w:txbxContent>
                  <w:p w14:paraId="014885D0" w14:textId="77777777" w:rsidR="00931DC9" w:rsidRPr="00892A01" w:rsidRDefault="008D6482">
                    <w:pPr>
                      <w:spacing w:after="0"/>
                      <w:textDirection w:val="btLr"/>
                    </w:pPr>
                    <w:r w:rsidRPr="00892A01">
                      <w:rPr>
                        <w:rFonts w:ascii="Calibri" w:eastAsia="Calibri" w:hAnsi="Calibri" w:cs="Calibri"/>
                        <w:color w:val="000000"/>
                        <w:sz w:val="20"/>
                      </w:rPr>
                      <w:t>Confidencial - No para consumo público o distribución</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FD34E5" w14:textId="77777777" w:rsidR="008D6482" w:rsidRPr="00892A01" w:rsidRDefault="008D6482">
      <w:pPr>
        <w:spacing w:after="0" w:line="240" w:lineRule="auto"/>
      </w:pPr>
      <w:r w:rsidRPr="00892A01">
        <w:separator/>
      </w:r>
    </w:p>
  </w:footnote>
  <w:footnote w:type="continuationSeparator" w:id="0">
    <w:p w14:paraId="4EBFBCE5" w14:textId="77777777" w:rsidR="008D6482" w:rsidRPr="00892A01" w:rsidRDefault="008D6482">
      <w:pPr>
        <w:spacing w:after="0" w:line="240" w:lineRule="auto"/>
      </w:pPr>
      <w:r w:rsidRPr="00892A01">
        <w:continuationSeparator/>
      </w:r>
    </w:p>
  </w:footnote>
  <w:footnote w:id="1">
    <w:p w14:paraId="40226A79" w14:textId="77777777" w:rsidR="00931DC9" w:rsidRPr="00892A01" w:rsidRDefault="008D6482">
      <w:pPr>
        <w:pBdr>
          <w:top w:val="nil"/>
          <w:left w:val="nil"/>
          <w:bottom w:val="nil"/>
          <w:right w:val="nil"/>
          <w:between w:val="nil"/>
        </w:pBdr>
        <w:spacing w:after="0" w:line="240" w:lineRule="auto"/>
        <w:rPr>
          <w:rFonts w:ascii="Arial" w:eastAsia="Arial" w:hAnsi="Arial" w:cs="Arial"/>
          <w:color w:val="000000"/>
          <w:sz w:val="16"/>
          <w:szCs w:val="16"/>
        </w:rPr>
      </w:pPr>
      <w:r w:rsidRPr="00892A01">
        <w:rPr>
          <w:vertAlign w:val="superscript"/>
        </w:rPr>
        <w:footnoteRef/>
      </w:r>
      <w:r w:rsidRPr="00892A01">
        <w:rPr>
          <w:rFonts w:ascii="Arial" w:eastAsia="Arial" w:hAnsi="Arial" w:cs="Arial"/>
          <w:color w:val="000000"/>
          <w:sz w:val="16"/>
          <w:szCs w:val="16"/>
        </w:rPr>
        <w:t xml:space="preserve"> La medición de la potencia se basa en las normas </w:t>
      </w:r>
      <w:proofErr w:type="spellStart"/>
      <w:r w:rsidRPr="00892A01">
        <w:rPr>
          <w:rFonts w:ascii="Arial" w:eastAsia="Arial" w:hAnsi="Arial" w:cs="Arial"/>
          <w:color w:val="000000"/>
          <w:sz w:val="16"/>
          <w:szCs w:val="16"/>
        </w:rPr>
        <w:t>IEC62301</w:t>
      </w:r>
      <w:proofErr w:type="spellEnd"/>
      <w:r w:rsidRPr="00892A01">
        <w:rPr>
          <w:rFonts w:ascii="Arial" w:eastAsia="Arial" w:hAnsi="Arial" w:cs="Arial"/>
          <w:color w:val="000000"/>
          <w:sz w:val="16"/>
          <w:szCs w:val="16"/>
        </w:rPr>
        <w:t xml:space="preserve"> de la Comisión Electrotécnica Internacional. Según estas normas, una potencia media inferior a 0,005 W se indica como 0,00 W.</w:t>
      </w:r>
    </w:p>
  </w:footnote>
  <w:footnote w:id="2">
    <w:p w14:paraId="035B7B1A" w14:textId="77777777" w:rsidR="00931DC9" w:rsidRPr="00892A01" w:rsidRDefault="008D6482">
      <w:pPr>
        <w:pBdr>
          <w:top w:val="nil"/>
          <w:left w:val="nil"/>
          <w:bottom w:val="nil"/>
          <w:right w:val="nil"/>
          <w:between w:val="nil"/>
        </w:pBdr>
        <w:spacing w:after="0" w:line="240" w:lineRule="auto"/>
        <w:rPr>
          <w:color w:val="000000"/>
          <w:sz w:val="20"/>
          <w:szCs w:val="20"/>
        </w:rPr>
      </w:pPr>
      <w:r w:rsidRPr="00892A01">
        <w:rPr>
          <w:vertAlign w:val="superscript"/>
        </w:rPr>
        <w:footnoteRef/>
      </w:r>
      <w:r w:rsidRPr="00892A01">
        <w:rPr>
          <w:rFonts w:ascii="Arial" w:eastAsia="Arial" w:hAnsi="Arial" w:cs="Arial"/>
          <w:color w:val="000000"/>
          <w:sz w:val="16"/>
          <w:szCs w:val="16"/>
        </w:rPr>
        <w:t xml:space="preserve"> La estimación se basa en pruebas internas de Samsung en condiciones que protegen las celdas del panel, utilizando el cargador oficial </w:t>
      </w:r>
      <w:proofErr w:type="spellStart"/>
      <w:r w:rsidRPr="00892A01">
        <w:rPr>
          <w:rFonts w:ascii="Arial" w:eastAsia="Arial" w:hAnsi="Arial" w:cs="Arial"/>
          <w:color w:val="000000"/>
          <w:sz w:val="16"/>
          <w:szCs w:val="16"/>
        </w:rPr>
        <w:t>EM32DX</w:t>
      </w:r>
      <w:proofErr w:type="spellEnd"/>
      <w:r w:rsidRPr="00892A01">
        <w:rPr>
          <w:rFonts w:ascii="Arial" w:eastAsia="Arial" w:hAnsi="Arial" w:cs="Arial"/>
          <w:color w:val="000000"/>
          <w:sz w:val="16"/>
          <w:szCs w:val="16"/>
        </w:rPr>
        <w:t xml:space="preserve"> de </w:t>
      </w:r>
      <w:proofErr w:type="spellStart"/>
      <w:r w:rsidRPr="00892A01">
        <w:rPr>
          <w:rFonts w:ascii="Arial" w:eastAsia="Arial" w:hAnsi="Arial" w:cs="Arial"/>
          <w:color w:val="000000"/>
          <w:sz w:val="16"/>
          <w:szCs w:val="16"/>
        </w:rPr>
        <w:t>25W</w:t>
      </w:r>
      <w:proofErr w:type="spellEnd"/>
      <w:r w:rsidRPr="00892A01">
        <w:rPr>
          <w:rFonts w:ascii="Arial" w:eastAsia="Arial" w:hAnsi="Arial" w:cs="Arial"/>
          <w:color w:val="000000"/>
          <w:sz w:val="16"/>
          <w:szCs w:val="16"/>
        </w:rPr>
        <w:t xml:space="preserve"> de Samsung y la batería de </w:t>
      </w:r>
      <w:proofErr w:type="spellStart"/>
      <w:r w:rsidRPr="00892A01">
        <w:rPr>
          <w:rFonts w:ascii="Arial" w:eastAsia="Arial" w:hAnsi="Arial" w:cs="Arial"/>
          <w:color w:val="000000"/>
          <w:sz w:val="16"/>
          <w:szCs w:val="16"/>
        </w:rPr>
        <w:t>4600mAh</w:t>
      </w:r>
      <w:proofErr w:type="spellEnd"/>
      <w:r w:rsidRPr="00892A01">
        <w:rPr>
          <w:rFonts w:ascii="Arial" w:eastAsia="Arial" w:hAnsi="Arial" w:cs="Arial"/>
          <w:color w:val="000000"/>
          <w:sz w:val="16"/>
          <w:szCs w:val="16"/>
        </w:rPr>
        <w:t xml:space="preserve"> suministrada. El tiempo real puede variar en función de los patrones de uso y otros factores.</w:t>
      </w:r>
    </w:p>
  </w:footnote>
  <w:footnote w:id="3">
    <w:p w14:paraId="678E516F" w14:textId="40C67305" w:rsidR="00931DC9" w:rsidRPr="00892A01" w:rsidRDefault="008D6482">
      <w:pPr>
        <w:pBdr>
          <w:top w:val="nil"/>
          <w:left w:val="nil"/>
          <w:bottom w:val="nil"/>
          <w:right w:val="nil"/>
          <w:between w:val="nil"/>
        </w:pBdr>
        <w:spacing w:after="0" w:line="240" w:lineRule="auto"/>
        <w:rPr>
          <w:rFonts w:ascii="Arial" w:eastAsia="Arial" w:hAnsi="Arial" w:cs="Arial"/>
          <w:color w:val="000000"/>
          <w:sz w:val="16"/>
          <w:szCs w:val="16"/>
        </w:rPr>
      </w:pPr>
      <w:r w:rsidRPr="00892A01">
        <w:rPr>
          <w:vertAlign w:val="superscript"/>
        </w:rPr>
        <w:footnoteRef/>
      </w:r>
      <w:r w:rsidRPr="00892A01">
        <w:rPr>
          <w:rFonts w:ascii="Arial" w:eastAsia="Arial" w:hAnsi="Arial" w:cs="Arial"/>
          <w:color w:val="000000"/>
          <w:sz w:val="16"/>
          <w:szCs w:val="16"/>
        </w:rPr>
        <w:t xml:space="preserve"> </w:t>
      </w:r>
      <w:r w:rsidR="00165415">
        <w:rPr>
          <w:rFonts w:ascii="Arial" w:eastAsia="Arial" w:hAnsi="Arial" w:cs="Arial"/>
          <w:color w:val="000000"/>
          <w:sz w:val="16"/>
          <w:szCs w:val="16"/>
        </w:rPr>
        <w:t>El p</w:t>
      </w:r>
      <w:r w:rsidRPr="00892A01">
        <w:rPr>
          <w:rFonts w:ascii="Arial" w:eastAsia="Arial" w:hAnsi="Arial" w:cs="Arial"/>
          <w:color w:val="000000"/>
          <w:sz w:val="16"/>
          <w:szCs w:val="16"/>
        </w:rPr>
        <w:t>eso de</w:t>
      </w:r>
      <w:r w:rsidR="00165415">
        <w:rPr>
          <w:rFonts w:ascii="Arial" w:eastAsia="Arial" w:hAnsi="Arial" w:cs="Arial"/>
          <w:color w:val="000000"/>
          <w:sz w:val="16"/>
          <w:szCs w:val="16"/>
        </w:rPr>
        <w:t>l</w:t>
      </w:r>
      <w:r w:rsidRPr="00892A01">
        <w:rPr>
          <w:rFonts w:ascii="Arial" w:eastAsia="Arial" w:hAnsi="Arial" w:cs="Arial"/>
          <w:color w:val="000000"/>
          <w:sz w:val="16"/>
          <w:szCs w:val="16"/>
        </w:rPr>
        <w:t xml:space="preserve"> </w:t>
      </w:r>
      <w:r w:rsidR="00165415">
        <w:rPr>
          <w:rFonts w:ascii="Arial" w:eastAsia="Arial" w:hAnsi="Arial" w:cs="Arial"/>
          <w:color w:val="000000"/>
          <w:sz w:val="16"/>
          <w:szCs w:val="16"/>
        </w:rPr>
        <w:t xml:space="preserve">equipo </w:t>
      </w:r>
      <w:r w:rsidRPr="00892A01">
        <w:rPr>
          <w:rFonts w:ascii="Arial" w:eastAsia="Arial" w:hAnsi="Arial" w:cs="Arial"/>
          <w:sz w:val="16"/>
          <w:szCs w:val="16"/>
        </w:rPr>
        <w:t>Color E-</w:t>
      </w:r>
      <w:proofErr w:type="spellStart"/>
      <w:r w:rsidRPr="00892A01">
        <w:rPr>
          <w:rFonts w:ascii="Arial" w:eastAsia="Arial" w:hAnsi="Arial" w:cs="Arial"/>
          <w:sz w:val="16"/>
          <w:szCs w:val="16"/>
        </w:rPr>
        <w:t>Paper</w:t>
      </w:r>
      <w:proofErr w:type="spellEnd"/>
      <w:r w:rsidRPr="00892A01">
        <w:rPr>
          <w:rFonts w:ascii="Arial" w:eastAsia="Arial" w:hAnsi="Arial" w:cs="Arial"/>
          <w:color w:val="000000"/>
          <w:sz w:val="16"/>
          <w:szCs w:val="16"/>
        </w:rPr>
        <w:t xml:space="preserve"> </w:t>
      </w:r>
      <w:r w:rsidR="00165415">
        <w:rPr>
          <w:rFonts w:ascii="Arial" w:eastAsia="Arial" w:hAnsi="Arial" w:cs="Arial"/>
          <w:color w:val="000000"/>
          <w:sz w:val="16"/>
          <w:szCs w:val="16"/>
        </w:rPr>
        <w:t xml:space="preserve">es </w:t>
      </w:r>
      <w:r w:rsidRPr="00892A01">
        <w:rPr>
          <w:rFonts w:ascii="Arial" w:eastAsia="Arial" w:hAnsi="Arial" w:cs="Arial"/>
          <w:color w:val="000000"/>
          <w:sz w:val="16"/>
          <w:szCs w:val="16"/>
        </w:rPr>
        <w:t>de 2,5 kg medido con batería incluida.</w:t>
      </w:r>
    </w:p>
  </w:footnote>
  <w:footnote w:id="4">
    <w:p w14:paraId="59D709FB" w14:textId="77777777" w:rsidR="00931DC9" w:rsidRPr="00892A01" w:rsidRDefault="008D6482">
      <w:pPr>
        <w:pBdr>
          <w:top w:val="nil"/>
          <w:left w:val="nil"/>
          <w:bottom w:val="nil"/>
          <w:right w:val="nil"/>
          <w:between w:val="nil"/>
        </w:pBdr>
        <w:spacing w:after="0" w:line="240" w:lineRule="auto"/>
        <w:rPr>
          <w:color w:val="000000"/>
          <w:sz w:val="20"/>
          <w:szCs w:val="20"/>
        </w:rPr>
      </w:pPr>
      <w:r w:rsidRPr="00892A01">
        <w:rPr>
          <w:vertAlign w:val="superscript"/>
        </w:rPr>
        <w:footnoteRef/>
      </w:r>
      <w:r w:rsidRPr="00892A01">
        <w:rPr>
          <w:rFonts w:ascii="Arial" w:eastAsia="Arial" w:hAnsi="Arial" w:cs="Arial"/>
          <w:color w:val="000000"/>
          <w:sz w:val="16"/>
          <w:szCs w:val="16"/>
        </w:rPr>
        <w:t xml:space="preserve"> El embalaje de la serie </w:t>
      </w:r>
      <w:proofErr w:type="spellStart"/>
      <w:r w:rsidRPr="00892A01">
        <w:rPr>
          <w:rFonts w:ascii="Arial" w:eastAsia="Arial" w:hAnsi="Arial" w:cs="Arial"/>
          <w:color w:val="000000"/>
          <w:sz w:val="16"/>
          <w:szCs w:val="16"/>
        </w:rPr>
        <w:t>EMDX</w:t>
      </w:r>
      <w:proofErr w:type="spellEnd"/>
      <w:r w:rsidRPr="00892A01">
        <w:rPr>
          <w:rFonts w:ascii="Arial" w:eastAsia="Arial" w:hAnsi="Arial" w:cs="Arial"/>
          <w:color w:val="000000"/>
          <w:sz w:val="16"/>
          <w:szCs w:val="16"/>
        </w:rPr>
        <w:t xml:space="preserve"> incluye soportes traseros (2) y soportes colgantes (2).</w:t>
      </w:r>
    </w:p>
  </w:footnote>
  <w:footnote w:id="5">
    <w:p w14:paraId="29A6C949" w14:textId="77777777" w:rsidR="00931DC9" w:rsidRPr="00892A01" w:rsidRDefault="008D6482">
      <w:pPr>
        <w:pBdr>
          <w:top w:val="nil"/>
          <w:left w:val="nil"/>
          <w:bottom w:val="nil"/>
          <w:right w:val="nil"/>
          <w:between w:val="nil"/>
        </w:pBdr>
        <w:spacing w:after="0" w:line="240" w:lineRule="auto"/>
        <w:rPr>
          <w:color w:val="000000"/>
          <w:sz w:val="20"/>
          <w:szCs w:val="20"/>
        </w:rPr>
      </w:pPr>
      <w:r w:rsidRPr="00892A01">
        <w:rPr>
          <w:vertAlign w:val="superscript"/>
        </w:rPr>
        <w:footnoteRef/>
      </w:r>
      <w:r w:rsidRPr="00892A01">
        <w:rPr>
          <w:rFonts w:ascii="Arial" w:eastAsia="Arial" w:hAnsi="Arial" w:cs="Arial"/>
          <w:color w:val="000000"/>
          <w:sz w:val="16"/>
          <w:szCs w:val="16"/>
        </w:rPr>
        <w:t xml:space="preserve"> Asociación de Normas de Electrónica de Vídeo.</w:t>
      </w:r>
    </w:p>
  </w:footnote>
  <w:footnote w:id="6">
    <w:p w14:paraId="7E84CCF5" w14:textId="77777777" w:rsidR="00931DC9" w:rsidRPr="00892A01" w:rsidRDefault="008D6482">
      <w:pPr>
        <w:pBdr>
          <w:top w:val="nil"/>
          <w:left w:val="nil"/>
          <w:bottom w:val="nil"/>
          <w:right w:val="nil"/>
          <w:between w:val="nil"/>
        </w:pBdr>
        <w:spacing w:after="0" w:line="240" w:lineRule="auto"/>
        <w:rPr>
          <w:rFonts w:ascii="Arial" w:eastAsia="Arial" w:hAnsi="Arial" w:cs="Arial"/>
          <w:color w:val="000000"/>
          <w:sz w:val="16"/>
          <w:szCs w:val="16"/>
        </w:rPr>
      </w:pPr>
      <w:r w:rsidRPr="00892A01">
        <w:rPr>
          <w:vertAlign w:val="superscript"/>
        </w:rPr>
        <w:footnoteRef/>
      </w:r>
      <w:r w:rsidRPr="00892A01">
        <w:rPr>
          <w:rFonts w:ascii="Arial" w:eastAsia="Arial" w:hAnsi="Arial" w:cs="Arial"/>
          <w:color w:val="000000"/>
          <w:sz w:val="16"/>
          <w:szCs w:val="16"/>
        </w:rPr>
        <w:t xml:space="preserve"> La aplicación Samsung E-</w:t>
      </w:r>
      <w:proofErr w:type="spellStart"/>
      <w:r w:rsidRPr="00892A01">
        <w:rPr>
          <w:rFonts w:ascii="Arial" w:eastAsia="Arial" w:hAnsi="Arial" w:cs="Arial"/>
          <w:color w:val="000000"/>
          <w:sz w:val="16"/>
          <w:szCs w:val="16"/>
        </w:rPr>
        <w:t>Paper</w:t>
      </w:r>
      <w:proofErr w:type="spellEnd"/>
      <w:r w:rsidRPr="00892A01">
        <w:rPr>
          <w:rFonts w:ascii="Arial" w:eastAsia="Arial" w:hAnsi="Arial" w:cs="Arial"/>
          <w:color w:val="000000"/>
          <w:sz w:val="16"/>
          <w:szCs w:val="16"/>
        </w:rPr>
        <w:t xml:space="preserve"> está disponible para dispositivos Android con la versión 10 o posterior, y dispositivos iOS con la versión 15 o posterior.</w:t>
      </w:r>
    </w:p>
  </w:footnote>
  <w:footnote w:id="7">
    <w:p w14:paraId="47B7D23B" w14:textId="77777777" w:rsidR="00931DC9" w:rsidRPr="00892A01" w:rsidRDefault="008D6482">
      <w:pPr>
        <w:pBdr>
          <w:top w:val="nil"/>
          <w:left w:val="nil"/>
          <w:bottom w:val="nil"/>
          <w:right w:val="nil"/>
          <w:between w:val="nil"/>
        </w:pBdr>
        <w:spacing w:after="0" w:line="240" w:lineRule="auto"/>
        <w:rPr>
          <w:color w:val="000000"/>
          <w:sz w:val="20"/>
          <w:szCs w:val="20"/>
        </w:rPr>
      </w:pPr>
      <w:r w:rsidRPr="00892A01">
        <w:rPr>
          <w:vertAlign w:val="superscript"/>
        </w:rPr>
        <w:footnoteRef/>
      </w:r>
      <w:r w:rsidRPr="00892A01">
        <w:rPr>
          <w:rFonts w:ascii="Arial" w:eastAsia="Arial" w:hAnsi="Arial" w:cs="Arial"/>
          <w:color w:val="000000"/>
          <w:sz w:val="16"/>
          <w:szCs w:val="16"/>
        </w:rPr>
        <w:t xml:space="preserve"> Samsung </w:t>
      </w:r>
      <w:proofErr w:type="spellStart"/>
      <w:r w:rsidRPr="00892A01">
        <w:rPr>
          <w:rFonts w:ascii="Arial" w:eastAsia="Arial" w:hAnsi="Arial" w:cs="Arial"/>
          <w:color w:val="000000"/>
          <w:sz w:val="16"/>
          <w:szCs w:val="16"/>
        </w:rPr>
        <w:t>VXT</w:t>
      </w:r>
      <w:proofErr w:type="spellEnd"/>
      <w:r w:rsidRPr="00892A01">
        <w:rPr>
          <w:rFonts w:ascii="Arial" w:eastAsia="Arial" w:hAnsi="Arial" w:cs="Arial"/>
          <w:color w:val="000000"/>
          <w:sz w:val="16"/>
          <w:szCs w:val="16"/>
        </w:rPr>
        <w:t xml:space="preserve"> debe adquirirse por separado.</w:t>
      </w:r>
    </w:p>
  </w:footnote>
  <w:footnote w:id="8">
    <w:p w14:paraId="72090BC1" w14:textId="77777777" w:rsidR="00931DC9" w:rsidRPr="00892A01" w:rsidRDefault="008D6482">
      <w:pPr>
        <w:pBdr>
          <w:top w:val="nil"/>
          <w:left w:val="nil"/>
          <w:bottom w:val="nil"/>
          <w:right w:val="nil"/>
          <w:between w:val="nil"/>
        </w:pBdr>
        <w:spacing w:after="0" w:line="240" w:lineRule="auto"/>
        <w:rPr>
          <w:color w:val="000000"/>
          <w:sz w:val="20"/>
          <w:szCs w:val="20"/>
        </w:rPr>
      </w:pPr>
      <w:r w:rsidRPr="00892A01">
        <w:rPr>
          <w:vertAlign w:val="superscript"/>
        </w:rPr>
        <w:footnoteRef/>
      </w:r>
      <w:r w:rsidRPr="00892A01">
        <w:rPr>
          <w:rFonts w:ascii="Arial" w:eastAsia="Arial" w:hAnsi="Arial" w:cs="Arial"/>
          <w:color w:val="000000"/>
          <w:sz w:val="16"/>
          <w:szCs w:val="16"/>
        </w:rPr>
        <w:t xml:space="preserve"> Requiere conexión a la red.</w:t>
      </w:r>
    </w:p>
  </w:footnote>
  <w:footnote w:id="9">
    <w:p w14:paraId="6014E1A6" w14:textId="77777777" w:rsidR="00931DC9" w:rsidRPr="00892A01" w:rsidRDefault="008D6482">
      <w:pPr>
        <w:pBdr>
          <w:top w:val="nil"/>
          <w:left w:val="nil"/>
          <w:bottom w:val="nil"/>
          <w:right w:val="nil"/>
          <w:between w:val="nil"/>
        </w:pBdr>
        <w:spacing w:after="0" w:line="240" w:lineRule="auto"/>
        <w:rPr>
          <w:rFonts w:ascii="Arial" w:eastAsia="Arial" w:hAnsi="Arial" w:cs="Arial"/>
          <w:color w:val="000000"/>
          <w:sz w:val="20"/>
          <w:szCs w:val="20"/>
        </w:rPr>
      </w:pPr>
      <w:r w:rsidRPr="00892A01">
        <w:rPr>
          <w:vertAlign w:val="superscript"/>
        </w:rPr>
        <w:footnoteRef/>
      </w:r>
      <w:r w:rsidRPr="00892A01">
        <w:rPr>
          <w:rFonts w:ascii="Arial" w:eastAsia="Arial" w:hAnsi="Arial" w:cs="Arial"/>
          <w:color w:val="000000"/>
          <w:sz w:val="16"/>
          <w:szCs w:val="16"/>
        </w:rPr>
        <w:t xml:space="preserve"> Informe </w:t>
      </w:r>
      <w:proofErr w:type="spellStart"/>
      <w:r w:rsidRPr="00067D85">
        <w:rPr>
          <w:rFonts w:ascii="Arial" w:eastAsia="Arial" w:hAnsi="Arial" w:cs="Arial"/>
          <w:i/>
          <w:iCs/>
          <w:color w:val="000000"/>
          <w:sz w:val="16"/>
          <w:szCs w:val="16"/>
        </w:rPr>
        <w:t>Omdia</w:t>
      </w:r>
      <w:proofErr w:type="spellEnd"/>
      <w:r w:rsidRPr="00067D85">
        <w:rPr>
          <w:rFonts w:ascii="Arial" w:eastAsia="Arial" w:hAnsi="Arial" w:cs="Arial"/>
          <w:i/>
          <w:iCs/>
          <w:color w:val="000000"/>
          <w:sz w:val="16"/>
          <w:szCs w:val="16"/>
        </w:rPr>
        <w:t xml:space="preserve"> </w:t>
      </w:r>
      <w:proofErr w:type="spellStart"/>
      <w:r w:rsidRPr="00067D85">
        <w:rPr>
          <w:rFonts w:ascii="Arial" w:eastAsia="Arial" w:hAnsi="Arial" w:cs="Arial"/>
          <w:i/>
          <w:iCs/>
          <w:color w:val="000000"/>
          <w:sz w:val="16"/>
          <w:szCs w:val="16"/>
        </w:rPr>
        <w:t>Public</w:t>
      </w:r>
      <w:proofErr w:type="spellEnd"/>
      <w:r w:rsidRPr="00067D85">
        <w:rPr>
          <w:rFonts w:ascii="Arial" w:eastAsia="Arial" w:hAnsi="Arial" w:cs="Arial"/>
          <w:i/>
          <w:iCs/>
          <w:color w:val="000000"/>
          <w:sz w:val="16"/>
          <w:szCs w:val="16"/>
        </w:rPr>
        <w:t xml:space="preserve"> </w:t>
      </w:r>
      <w:proofErr w:type="spellStart"/>
      <w:r w:rsidRPr="00067D85">
        <w:rPr>
          <w:rFonts w:ascii="Arial" w:eastAsia="Arial" w:hAnsi="Arial" w:cs="Arial"/>
          <w:i/>
          <w:iCs/>
          <w:color w:val="000000"/>
          <w:sz w:val="16"/>
          <w:szCs w:val="16"/>
        </w:rPr>
        <w:t>Display</w:t>
      </w:r>
      <w:proofErr w:type="spellEnd"/>
      <w:r w:rsidRPr="00892A01">
        <w:rPr>
          <w:rFonts w:ascii="Arial" w:eastAsia="Arial" w:hAnsi="Arial" w:cs="Arial"/>
          <w:color w:val="000000"/>
          <w:sz w:val="16"/>
          <w:szCs w:val="16"/>
        </w:rPr>
        <w:t xml:space="preserve"> del cuarto trimestre de 2024; basado en el volumen de ventas. Nota: se excluyen los televisores de consumo.</w:t>
      </w:r>
    </w:p>
  </w:footnote>
  <w:footnote w:id="10">
    <w:p w14:paraId="1C2184EF" w14:textId="77777777" w:rsidR="00931DC9" w:rsidRDefault="008D6482">
      <w:pPr>
        <w:pBdr>
          <w:top w:val="nil"/>
          <w:left w:val="nil"/>
          <w:bottom w:val="nil"/>
          <w:right w:val="nil"/>
          <w:between w:val="nil"/>
        </w:pBdr>
        <w:spacing w:after="0" w:line="240" w:lineRule="auto"/>
        <w:rPr>
          <w:color w:val="000000"/>
          <w:sz w:val="20"/>
          <w:szCs w:val="20"/>
        </w:rPr>
      </w:pPr>
      <w:r w:rsidRPr="00892A01">
        <w:rPr>
          <w:vertAlign w:val="superscript"/>
        </w:rPr>
        <w:footnoteRef/>
      </w:r>
      <w:r w:rsidRPr="00892A01">
        <w:rPr>
          <w:rFonts w:ascii="Arial" w:eastAsia="Arial" w:hAnsi="Arial" w:cs="Arial"/>
          <w:color w:val="000000"/>
          <w:sz w:val="16"/>
          <w:szCs w:val="16"/>
        </w:rPr>
        <w:t xml:space="preserve"> Informe </w:t>
      </w:r>
      <w:proofErr w:type="spellStart"/>
      <w:r w:rsidRPr="00067D85">
        <w:rPr>
          <w:rFonts w:ascii="Arial" w:eastAsia="Arial" w:hAnsi="Arial" w:cs="Arial"/>
          <w:i/>
          <w:iCs/>
          <w:color w:val="000000"/>
          <w:sz w:val="16"/>
          <w:szCs w:val="16"/>
        </w:rPr>
        <w:t>Omdia</w:t>
      </w:r>
      <w:proofErr w:type="spellEnd"/>
      <w:r w:rsidRPr="00067D85">
        <w:rPr>
          <w:rFonts w:ascii="Arial" w:eastAsia="Arial" w:hAnsi="Arial" w:cs="Arial"/>
          <w:i/>
          <w:iCs/>
          <w:color w:val="000000"/>
          <w:sz w:val="16"/>
          <w:szCs w:val="16"/>
        </w:rPr>
        <w:t xml:space="preserve"> </w:t>
      </w:r>
      <w:proofErr w:type="spellStart"/>
      <w:r w:rsidRPr="00067D85">
        <w:rPr>
          <w:rFonts w:ascii="Arial" w:eastAsia="Arial" w:hAnsi="Arial" w:cs="Arial"/>
          <w:i/>
          <w:iCs/>
          <w:color w:val="000000"/>
          <w:sz w:val="16"/>
          <w:szCs w:val="16"/>
        </w:rPr>
        <w:t>Public</w:t>
      </w:r>
      <w:proofErr w:type="spellEnd"/>
      <w:r w:rsidRPr="00067D85">
        <w:rPr>
          <w:rFonts w:ascii="Arial" w:eastAsia="Arial" w:hAnsi="Arial" w:cs="Arial"/>
          <w:i/>
          <w:iCs/>
          <w:color w:val="000000"/>
          <w:sz w:val="16"/>
          <w:szCs w:val="16"/>
        </w:rPr>
        <w:t xml:space="preserve"> </w:t>
      </w:r>
      <w:proofErr w:type="spellStart"/>
      <w:r w:rsidRPr="00067D85">
        <w:rPr>
          <w:rFonts w:ascii="Arial" w:eastAsia="Arial" w:hAnsi="Arial" w:cs="Arial"/>
          <w:i/>
          <w:iCs/>
          <w:color w:val="000000"/>
          <w:sz w:val="16"/>
          <w:szCs w:val="16"/>
        </w:rPr>
        <w:t>Display</w:t>
      </w:r>
      <w:proofErr w:type="spellEnd"/>
      <w:r w:rsidRPr="00067D85">
        <w:rPr>
          <w:rFonts w:ascii="Arial" w:eastAsia="Arial" w:hAnsi="Arial" w:cs="Arial"/>
          <w:i/>
          <w:iCs/>
          <w:color w:val="000000"/>
          <w:sz w:val="16"/>
          <w:szCs w:val="16"/>
        </w:rPr>
        <w:t xml:space="preserve"> </w:t>
      </w:r>
      <w:r w:rsidRPr="00892A01">
        <w:rPr>
          <w:rFonts w:ascii="Arial" w:eastAsia="Arial" w:hAnsi="Arial" w:cs="Arial"/>
          <w:color w:val="000000"/>
          <w:sz w:val="16"/>
          <w:szCs w:val="16"/>
        </w:rPr>
        <w:t>del cuarto trimestre de 2024; basado en el volumen de ventas. Nota: se excluyen los televisores de consumo.</w:t>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Karla Tamarozzi">
    <w15:presenceInfo w15:providerId="Windows Live" w15:userId="1fb80fb5f2cd3d6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1DC9"/>
    <w:rsid w:val="00011A7F"/>
    <w:rsid w:val="00067D85"/>
    <w:rsid w:val="000C4AFC"/>
    <w:rsid w:val="00160880"/>
    <w:rsid w:val="00165415"/>
    <w:rsid w:val="0031028D"/>
    <w:rsid w:val="00507C56"/>
    <w:rsid w:val="0054581E"/>
    <w:rsid w:val="006A4EF0"/>
    <w:rsid w:val="006F7021"/>
    <w:rsid w:val="007A14C2"/>
    <w:rsid w:val="007D7694"/>
    <w:rsid w:val="00892A01"/>
    <w:rsid w:val="008D6482"/>
    <w:rsid w:val="00931DC9"/>
    <w:rsid w:val="00994048"/>
    <w:rsid w:val="009D3D7B"/>
    <w:rsid w:val="00B573D2"/>
    <w:rsid w:val="00C97312"/>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DC0498"/>
  <w15:docId w15:val="{4C6E3E36-DB3D-45BA-B1A8-4E3A01DBA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US" w:eastAsia="es-419"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419"/>
    </w:rPr>
  </w:style>
  <w:style w:type="paragraph" w:styleId="Ttulo1">
    <w:name w:val="heading 1"/>
    <w:basedOn w:val="Normal"/>
    <w:next w:val="Normal"/>
    <w:link w:val="Ttulo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unhideWhenUsed/>
    <w:qFormat/>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unhideWhenUsed/>
    <w:qFormat/>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unhideWhenUsed/>
    <w:qFormat/>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1Char">
    <w:name w:val="Título 1 Char"/>
    <w:basedOn w:val="Fontepargpadro"/>
    <w:link w:val="Ttulo1"/>
    <w:uiPriority w:val="9"/>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rPr>
      <w:rFonts w:eastAsiaTheme="majorEastAsia" w:cstheme="majorBidi"/>
      <w:i/>
      <w:iCs/>
      <w:color w:val="0F4761" w:themeColor="accent1" w:themeShade="BF"/>
    </w:rPr>
  </w:style>
  <w:style w:type="character" w:customStyle="1" w:styleId="Ttulo5Char">
    <w:name w:val="Título 5 Char"/>
    <w:basedOn w:val="Fontepargpadro"/>
    <w:link w:val="Ttulo5"/>
    <w:uiPriority w:val="9"/>
    <w:rPr>
      <w:rFonts w:eastAsiaTheme="majorEastAsia" w:cstheme="majorBidi"/>
      <w:color w:val="0F4761" w:themeColor="accent1" w:themeShade="BF"/>
    </w:rPr>
  </w:style>
  <w:style w:type="character" w:customStyle="1" w:styleId="Ttulo6Char">
    <w:name w:val="Título 6 Char"/>
    <w:basedOn w:val="Fontepargpadro"/>
    <w:link w:val="Ttulo6"/>
    <w:uiPriority w:val="9"/>
    <w:rPr>
      <w:rFonts w:eastAsiaTheme="majorEastAsia" w:cstheme="majorBidi"/>
      <w:i/>
      <w:iCs/>
      <w:color w:val="595959" w:themeColor="text1" w:themeTint="A6"/>
    </w:rPr>
  </w:style>
  <w:style w:type="character" w:customStyle="1" w:styleId="Ttulo7Char">
    <w:name w:val="Título 7 Char"/>
    <w:basedOn w:val="Fontepargpadro"/>
    <w:link w:val="Ttulo7"/>
    <w:uiPriority w:val="9"/>
    <w:rPr>
      <w:rFonts w:eastAsiaTheme="majorEastAsia" w:cstheme="majorBidi"/>
      <w:color w:val="595959" w:themeColor="text1" w:themeTint="A6"/>
    </w:rPr>
  </w:style>
  <w:style w:type="character" w:customStyle="1" w:styleId="Ttulo8Char">
    <w:name w:val="Título 8 Char"/>
    <w:basedOn w:val="Fontepargpadro"/>
    <w:link w:val="Ttulo8"/>
    <w:uiPriority w:val="9"/>
    <w:rPr>
      <w:rFonts w:eastAsiaTheme="majorEastAsia" w:cstheme="majorBidi"/>
      <w:i/>
      <w:iCs/>
      <w:color w:val="272727" w:themeColor="text1" w:themeTint="D8"/>
    </w:rPr>
  </w:style>
  <w:style w:type="character" w:customStyle="1" w:styleId="Ttulo9Char">
    <w:name w:val="Título 9 Char"/>
    <w:basedOn w:val="Fontepargpadro"/>
    <w:link w:val="Ttulo9"/>
    <w:uiPriority w:val="9"/>
    <w:rPr>
      <w:rFonts w:eastAsiaTheme="majorEastAsia" w:cstheme="majorBidi"/>
      <w:color w:val="272727" w:themeColor="text1" w:themeTint="D8"/>
    </w:rPr>
  </w:style>
  <w:style w:type="character" w:customStyle="1" w:styleId="TtuloChar">
    <w:name w:val="Título Char"/>
    <w:basedOn w:val="Fontepargpadro"/>
    <w:link w:val="Ttulo"/>
    <w:uiPriority w:val="10"/>
    <w:rPr>
      <w:rFonts w:asciiTheme="majorHAnsi" w:eastAsiaTheme="majorEastAsia" w:hAnsiTheme="majorHAnsi" w:cstheme="majorBidi"/>
      <w:spacing w:val="-10"/>
      <w:kern w:val="28"/>
      <w:sz w:val="56"/>
      <w:szCs w:val="56"/>
    </w:rPr>
  </w:style>
  <w:style w:type="character" w:customStyle="1" w:styleId="SubttuloChar">
    <w:name w:val="Subtítulo Char"/>
    <w:basedOn w:val="Fontepargpadro"/>
    <w:link w:val="Subttulo"/>
    <w:uiPriority w:val="11"/>
    <w:rPr>
      <w:rFonts w:eastAsiaTheme="majorEastAsia" w:cstheme="majorBidi"/>
      <w:color w:val="595959" w:themeColor="text1" w:themeTint="A6"/>
      <w:spacing w:val="15"/>
      <w:sz w:val="28"/>
      <w:szCs w:val="28"/>
    </w:rPr>
  </w:style>
  <w:style w:type="paragraph" w:styleId="Subttulo">
    <w:name w:val="Subtitle"/>
    <w:basedOn w:val="Normal"/>
    <w:next w:val="Normal"/>
    <w:link w:val="SubttuloChar"/>
    <w:uiPriority w:val="11"/>
    <w:qFormat/>
    <w:rPr>
      <w:color w:val="595959"/>
      <w:sz w:val="28"/>
      <w:szCs w:val="28"/>
    </w:rPr>
  </w:style>
  <w:style w:type="character" w:styleId="nfaseIntensa">
    <w:name w:val="Intense Emphasis"/>
    <w:basedOn w:val="Fontepargpadro"/>
    <w:uiPriority w:val="21"/>
    <w:qFormat/>
    <w:rPr>
      <w:i/>
      <w:iCs/>
      <w:color w:val="0F4761" w:themeColor="accent1" w:themeShade="BF"/>
    </w:rPr>
  </w:style>
  <w:style w:type="character" w:customStyle="1" w:styleId="CitaoChar">
    <w:name w:val="Citação Char"/>
    <w:basedOn w:val="Fontepargpadro"/>
    <w:link w:val="Citao"/>
    <w:uiPriority w:val="29"/>
    <w:rPr>
      <w:i/>
      <w:iCs/>
      <w:color w:val="404040" w:themeColor="text1" w:themeTint="BF"/>
    </w:rPr>
  </w:style>
  <w:style w:type="paragraph" w:styleId="Citao">
    <w:name w:val="Quote"/>
    <w:basedOn w:val="Normal"/>
    <w:next w:val="Normal"/>
    <w:link w:val="CitaoChar"/>
    <w:uiPriority w:val="29"/>
    <w:qFormat/>
    <w:pPr>
      <w:spacing w:before="160"/>
      <w:jc w:val="center"/>
    </w:pPr>
    <w:rPr>
      <w:i/>
      <w:iCs/>
      <w:color w:val="404040" w:themeColor="text1" w:themeTint="BF"/>
    </w:rPr>
  </w:style>
  <w:style w:type="character" w:customStyle="1" w:styleId="CitaoIntensaChar">
    <w:name w:val="Citação Intensa Char"/>
    <w:basedOn w:val="Fontepargpadro"/>
    <w:link w:val="CitaoIntensa"/>
    <w:uiPriority w:val="30"/>
    <w:rPr>
      <w:i/>
      <w:iCs/>
      <w:color w:val="0F4761" w:themeColor="accent1" w:themeShade="BF"/>
    </w:rPr>
  </w:style>
  <w:style w:type="paragraph" w:styleId="CitaoIntensa">
    <w:name w:val="Intense Quote"/>
    <w:basedOn w:val="Normal"/>
    <w:next w:val="Normal"/>
    <w:link w:val="CitaoIntensa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RefernciaIntensa">
    <w:name w:val="Intense Reference"/>
    <w:basedOn w:val="Fontepargpadro"/>
    <w:uiPriority w:val="32"/>
    <w:qFormat/>
    <w:rPr>
      <w:b/>
      <w:bCs/>
      <w:smallCaps/>
      <w:color w:val="0F4761" w:themeColor="accent1" w:themeShade="BF"/>
      <w:spacing w:val="5"/>
    </w:rPr>
  </w:style>
  <w:style w:type="paragraph" w:styleId="Rodap">
    <w:name w:val="footer"/>
    <w:basedOn w:val="Normal"/>
    <w:link w:val="RodapChar"/>
    <w:uiPriority w:val="99"/>
    <w:unhideWhenUsed/>
    <w:rsid w:val="00AF0252"/>
    <w:pPr>
      <w:tabs>
        <w:tab w:val="center" w:pos="4680"/>
        <w:tab w:val="right" w:pos="9360"/>
      </w:tabs>
      <w:spacing w:after="0" w:line="240" w:lineRule="auto"/>
    </w:pPr>
  </w:style>
  <w:style w:type="character" w:customStyle="1" w:styleId="RodapChar">
    <w:name w:val="Rodapé Char"/>
    <w:basedOn w:val="Fontepargpadro"/>
    <w:link w:val="Rodap"/>
    <w:uiPriority w:val="99"/>
    <w:rsid w:val="00AF0252"/>
  </w:style>
  <w:style w:type="character" w:styleId="Hyperlink">
    <w:name w:val="Hyperlink"/>
    <w:basedOn w:val="Fontepargpadro"/>
    <w:uiPriority w:val="99"/>
    <w:unhideWhenUsed/>
    <w:rsid w:val="00CE578F"/>
    <w:rPr>
      <w:color w:val="467886" w:themeColor="hyperlink"/>
      <w:u w:val="single"/>
    </w:rPr>
  </w:style>
  <w:style w:type="character" w:customStyle="1" w:styleId="UnresolvedMention1">
    <w:name w:val="Unresolved Mention1"/>
    <w:basedOn w:val="Fontepargpadro"/>
    <w:uiPriority w:val="99"/>
    <w:semiHidden/>
    <w:unhideWhenUsed/>
    <w:rsid w:val="00CE578F"/>
    <w:rPr>
      <w:color w:val="605E5C"/>
      <w:shd w:val="clear" w:color="auto" w:fill="E1DFDD"/>
    </w:rPr>
  </w:style>
  <w:style w:type="paragraph" w:styleId="Textodenotaderodap">
    <w:name w:val="footnote text"/>
    <w:basedOn w:val="Normal"/>
    <w:link w:val="TextodenotaderodapChar"/>
    <w:uiPriority w:val="99"/>
    <w:semiHidden/>
    <w:unhideWhenUsed/>
    <w:rsid w:val="00D32C20"/>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D32C20"/>
    <w:rPr>
      <w:sz w:val="20"/>
      <w:szCs w:val="20"/>
    </w:rPr>
  </w:style>
  <w:style w:type="character" w:styleId="Refdenotaderodap">
    <w:name w:val="footnote reference"/>
    <w:basedOn w:val="Fontepargpadro"/>
    <w:uiPriority w:val="99"/>
    <w:semiHidden/>
    <w:unhideWhenUsed/>
    <w:rsid w:val="00D32C20"/>
    <w:rPr>
      <w:vertAlign w:val="superscript"/>
    </w:rPr>
  </w:style>
  <w:style w:type="paragraph" w:customStyle="1" w:styleId="p1">
    <w:name w:val="p1"/>
    <w:basedOn w:val="Normal"/>
    <w:rsid w:val="00D3299C"/>
    <w:pPr>
      <w:spacing w:after="0" w:line="240" w:lineRule="auto"/>
    </w:pPr>
    <w:rPr>
      <w:rFonts w:ascii="Helvetica" w:eastAsia="Times New Roman" w:hAnsi="Helvetica" w:cs="Times New Roman"/>
      <w:color w:val="505150"/>
      <w:sz w:val="7"/>
      <w:szCs w:val="7"/>
      <w:lang w:eastAsia="ko-KR"/>
    </w:rPr>
  </w:style>
  <w:style w:type="character" w:customStyle="1" w:styleId="apple-converted-space">
    <w:name w:val="apple-converted-space"/>
    <w:basedOn w:val="Fontepargpadro"/>
    <w:rsid w:val="00D3299C"/>
  </w:style>
  <w:style w:type="paragraph" w:styleId="Textodebalo">
    <w:name w:val="Balloon Text"/>
    <w:basedOn w:val="Normal"/>
    <w:link w:val="TextodebaloChar"/>
    <w:uiPriority w:val="99"/>
    <w:semiHidden/>
    <w:unhideWhenUsed/>
    <w:rsid w:val="004B4686"/>
    <w:pPr>
      <w:spacing w:after="0" w:line="240" w:lineRule="auto"/>
    </w:pPr>
    <w:rPr>
      <w:rFonts w:asciiTheme="majorHAnsi" w:eastAsiaTheme="majorEastAsia" w:hAnsiTheme="majorHAnsi" w:cstheme="majorBidi"/>
      <w:sz w:val="18"/>
      <w:szCs w:val="18"/>
    </w:rPr>
  </w:style>
  <w:style w:type="character" w:customStyle="1" w:styleId="TextodebaloChar">
    <w:name w:val="Texto de balão Char"/>
    <w:basedOn w:val="Fontepargpadro"/>
    <w:link w:val="Textodebalo"/>
    <w:uiPriority w:val="99"/>
    <w:semiHidden/>
    <w:rsid w:val="004B4686"/>
    <w:rPr>
      <w:rFonts w:asciiTheme="majorHAnsi" w:eastAsiaTheme="majorEastAsia" w:hAnsiTheme="majorHAnsi" w:cstheme="majorBidi"/>
      <w:sz w:val="18"/>
      <w:szCs w:val="18"/>
    </w:rPr>
  </w:style>
  <w:style w:type="character" w:styleId="Refdecomentrio">
    <w:name w:val="annotation reference"/>
    <w:basedOn w:val="Fontepargpadro"/>
    <w:uiPriority w:val="99"/>
    <w:semiHidden/>
    <w:unhideWhenUsed/>
    <w:rsid w:val="00F95549"/>
    <w:rPr>
      <w:sz w:val="18"/>
      <w:szCs w:val="18"/>
    </w:rPr>
  </w:style>
  <w:style w:type="paragraph" w:styleId="Textodecomentrio">
    <w:name w:val="annotation text"/>
    <w:basedOn w:val="Normal"/>
    <w:link w:val="TextodecomentrioChar"/>
    <w:uiPriority w:val="99"/>
    <w:unhideWhenUsed/>
    <w:rsid w:val="00F95549"/>
  </w:style>
  <w:style w:type="character" w:customStyle="1" w:styleId="TextodecomentrioChar">
    <w:name w:val="Texto de comentário Char"/>
    <w:basedOn w:val="Fontepargpadro"/>
    <w:link w:val="Textodecomentrio"/>
    <w:uiPriority w:val="99"/>
    <w:rsid w:val="00F95549"/>
  </w:style>
  <w:style w:type="paragraph" w:styleId="Assuntodocomentrio">
    <w:name w:val="annotation subject"/>
    <w:basedOn w:val="Textodecomentrio"/>
    <w:next w:val="Textodecomentrio"/>
    <w:link w:val="AssuntodocomentrioChar"/>
    <w:uiPriority w:val="99"/>
    <w:semiHidden/>
    <w:unhideWhenUsed/>
    <w:rsid w:val="00F95549"/>
    <w:rPr>
      <w:b/>
      <w:bCs/>
    </w:rPr>
  </w:style>
  <w:style w:type="character" w:customStyle="1" w:styleId="AssuntodocomentrioChar">
    <w:name w:val="Assunto do comentário Char"/>
    <w:basedOn w:val="TextodecomentrioChar"/>
    <w:link w:val="Assuntodocomentrio"/>
    <w:uiPriority w:val="99"/>
    <w:semiHidden/>
    <w:rsid w:val="00F95549"/>
    <w:rPr>
      <w:b/>
      <w:bCs/>
    </w:rPr>
  </w:style>
  <w:style w:type="paragraph" w:styleId="NormalWeb">
    <w:name w:val="Normal (Web)"/>
    <w:basedOn w:val="Normal"/>
    <w:uiPriority w:val="99"/>
    <w:semiHidden/>
    <w:unhideWhenUsed/>
    <w:rsid w:val="00DB011F"/>
    <w:pPr>
      <w:spacing w:before="100" w:beforeAutospacing="1" w:after="100" w:afterAutospacing="1" w:line="240" w:lineRule="auto"/>
    </w:pPr>
    <w:rPr>
      <w:rFonts w:ascii="Gulim" w:eastAsia="Gulim" w:hAnsi="Gulim" w:cs="Gulim"/>
      <w:lang w:eastAsia="ko-KR"/>
    </w:rPr>
  </w:style>
  <w:style w:type="paragraph" w:styleId="Reviso">
    <w:name w:val="Revision"/>
    <w:hidden/>
    <w:uiPriority w:val="99"/>
    <w:semiHidden/>
    <w:rsid w:val="0008517D"/>
    <w:pPr>
      <w:spacing w:after="0" w:line="240" w:lineRule="auto"/>
    </w:pPr>
  </w:style>
  <w:style w:type="paragraph" w:styleId="Cabealho">
    <w:name w:val="header"/>
    <w:basedOn w:val="Normal"/>
    <w:link w:val="CabealhoChar"/>
    <w:uiPriority w:val="99"/>
    <w:unhideWhenUsed/>
    <w:rsid w:val="00FA5183"/>
    <w:pPr>
      <w:tabs>
        <w:tab w:val="center" w:pos="4680"/>
        <w:tab w:val="right" w:pos="9360"/>
      </w:tabs>
      <w:spacing w:after="0" w:line="240" w:lineRule="auto"/>
    </w:pPr>
  </w:style>
  <w:style w:type="character" w:customStyle="1" w:styleId="CabealhoChar">
    <w:name w:val="Cabeçalho Char"/>
    <w:basedOn w:val="Fontepargpadro"/>
    <w:link w:val="Cabealho"/>
    <w:uiPriority w:val="99"/>
    <w:rsid w:val="00FA5183"/>
  </w:style>
  <w:style w:type="character" w:customStyle="1" w:styleId="1">
    <w:name w:val="멘션1"/>
    <w:basedOn w:val="Fontepargpadro"/>
    <w:uiPriority w:val="99"/>
    <w:unhideWhenUsed/>
    <w:rsid w:val="00FA5183"/>
    <w:rPr>
      <w:color w:val="2B579A"/>
      <w:shd w:val="clear" w:color="auto" w:fill="E1DFDD"/>
    </w:rPr>
  </w:style>
  <w:style w:type="character" w:styleId="nfase">
    <w:name w:val="Emphasis"/>
    <w:basedOn w:val="Fontepargpadro"/>
    <w:uiPriority w:val="20"/>
    <w:qFormat/>
    <w:rsid w:val="00E67762"/>
    <w:rPr>
      <w:i/>
      <w:iCs/>
    </w:rPr>
  </w:style>
  <w:style w:type="character" w:customStyle="1" w:styleId="UnresolvedMention2">
    <w:name w:val="Unresolved Mention2"/>
    <w:basedOn w:val="Fontepargpadro"/>
    <w:uiPriority w:val="99"/>
    <w:semiHidden/>
    <w:unhideWhenUsed/>
    <w:rsid w:val="006E766F"/>
    <w:rPr>
      <w:color w:val="605E5C"/>
      <w:shd w:val="clear" w:color="auto" w:fill="E1DFDD"/>
    </w:rPr>
  </w:style>
  <w:style w:type="character" w:customStyle="1" w:styleId="UnresolvedMention3">
    <w:name w:val="Unresolved Mention3"/>
    <w:basedOn w:val="Fontepargpadro"/>
    <w:uiPriority w:val="99"/>
    <w:semiHidden/>
    <w:unhideWhenUsed/>
    <w:rsid w:val="002159A9"/>
    <w:rPr>
      <w:color w:val="605E5C"/>
      <w:shd w:val="clear" w:color="auto" w:fill="E1DFDD"/>
    </w:rPr>
  </w:style>
  <w:style w:type="character" w:customStyle="1" w:styleId="cui-origin-a">
    <w:name w:val="cui-origin-a"/>
    <w:basedOn w:val="Fontepargpadro"/>
    <w:rsid w:val="002479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samsung.com/business"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microsoft.com/office/2018/08/relationships/commentsExtensible" Target="commentsExtensible.xml"/><Relationship Id="rId17" Type="http://schemas.microsoft.com/office/2011/relationships/people" Target="people.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5" Type="http://schemas.openxmlformats.org/officeDocument/2006/relationships/footer" Target="footer3.xml"/><Relationship Id="rId10" Type="http://schemas.microsoft.com/office/2011/relationships/commentsExtended" Target="commentsExtended.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VcsPCggj0HMnEsrO+9G8bOyeUw==">CgMxLjAyDmguYTJiYnl1OXk5eDE4Mg5oLmNxYWpiM3F6djQxZDIOaC40YTRwOTZ0cTdheTYyDmguM3NkcjQ4dW5scjhuOAByITFoeFF3eXRVQnQ2NW1mVjczSzR0UnJhTEdQa29ERzFzdg==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810</Words>
  <Characters>4563</Characters>
  <Application>Microsoft Office Word</Application>
  <DocSecurity>0</DocSecurity>
  <Lines>73</Lines>
  <Paragraphs>20</Paragraphs>
  <ScaleCrop>false</ScaleCrop>
  <Company/>
  <LinksUpToDate>false</LinksUpToDate>
  <CharactersWithSpaces>5356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Jake Kasowski (FleishmanHillard)</dc:creator>
  <cp:lastModifiedBy>Karla Tamarozzi</cp:lastModifiedBy>
  <cp:revision>19</cp:revision>
  <dcterms:created xsi:type="dcterms:W3CDTF">2025-06-04T20:45:00Z</dcterms:created>
  <dcterms:modified xsi:type="dcterms:W3CDTF">2025-06-04T20:56:00Z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0x010100B8875727884EF546B2681CB4673229C0</vt:lpwstr>
  </property>
  <property fmtid="{D5CDD505-2E9C-101B-9397-08002B2CF9AE}" pid="3" name="ClassificationContentMarkingFooterShapeIds">
    <vt:lpwstr>2e1a25a2,60e6b7ea,6190ba9f</vt:lpwstr>
  </property>
  <property fmtid="{D5CDD505-2E9C-101B-9397-08002B2CF9AE}" pid="4" name="ClassificationContentMarkingFooterFontProps">
    <vt:lpwstr>#000000,10,Calibri</vt:lpwstr>
  </property>
  <property fmtid="{D5CDD505-2E9C-101B-9397-08002B2CF9AE}" pid="5" name="ClassificationContentMarkingFooterText">
    <vt:lpwstr>Confidential - Not for Public Consumption or Distribution</vt:lpwstr>
  </property>
  <property fmtid="{D5CDD505-2E9C-101B-9397-08002B2CF9AE}" pid="6" name="MSIP_Label_8e19d756-792e-42a1-bcad-4cb9051ddd2d_Enabled">
    <vt:lpwstr>true</vt:lpwstr>
  </property>
  <property fmtid="{D5CDD505-2E9C-101B-9397-08002B2CF9AE}" pid="7" name="MSIP_Label_8e19d756-792e-42a1-bcad-4cb9051ddd2d_SetDate">
    <vt:lpwstr>2025-03-11T20:54:17Z</vt:lpwstr>
  </property>
  <property fmtid="{D5CDD505-2E9C-101B-9397-08002B2CF9AE}" pid="8" name="MSIP_Label_8e19d756-792e-42a1-bcad-4cb9051ddd2d_Method">
    <vt:lpwstr>Standard</vt:lpwstr>
  </property>
  <property fmtid="{D5CDD505-2E9C-101B-9397-08002B2CF9AE}" pid="9" name="MSIP_Label_8e19d756-792e-42a1-bcad-4cb9051ddd2d_Name">
    <vt:lpwstr>Confidential</vt:lpwstr>
  </property>
  <property fmtid="{D5CDD505-2E9C-101B-9397-08002B2CF9AE}" pid="10" name="MSIP_Label_8e19d756-792e-42a1-bcad-4cb9051ddd2d_SiteId">
    <vt:lpwstr>41eb501a-f671-4ce0-a5bf-b64168c3705f</vt:lpwstr>
  </property>
  <property fmtid="{D5CDD505-2E9C-101B-9397-08002B2CF9AE}" pid="11" name="MSIP_Label_8e19d756-792e-42a1-bcad-4cb9051ddd2d_ActionId">
    <vt:lpwstr>f14c84bf-42b8-4196-ac65-5e0f4db6d9fa</vt:lpwstr>
  </property>
  <property fmtid="{D5CDD505-2E9C-101B-9397-08002B2CF9AE}" pid="12" name="MSIP_Label_8e19d756-792e-42a1-bcad-4cb9051ddd2d_ContentBits">
    <vt:lpwstr>2</vt:lpwstr>
  </property>
  <property fmtid="{D5CDD505-2E9C-101B-9397-08002B2CF9AE}" pid="13" name="MSIP_Label_8e19d756-792e-42a1-bcad-4cb9051ddd2d_Tag">
    <vt:lpwstr>10, 3, 0, 2</vt:lpwstr>
  </property>
  <property fmtid="{D5CDD505-2E9C-101B-9397-08002B2CF9AE}" pid="14" name="MediaServiceImageTags">
    <vt:lpwstr/>
  </property>
  <property fmtid="{D5CDD505-2E9C-101B-9397-08002B2CF9AE}" pid="15" name="GrammarlyDocumentId">
    <vt:lpwstr>7bd1c2e3-3489-4a2e-aa9d-41f985ac9c4a</vt:lpwstr>
  </property>
</Properties>
</file>