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255" w:rsidRDefault="00D65255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:rsidR="00D65255" w:rsidRPr="00890633" w:rsidRDefault="00B96C1B">
      <w:pPr>
        <w:spacing w:before="240" w:after="240"/>
        <w:jc w:val="center"/>
        <w:rPr>
          <w:rFonts w:ascii="Arial" w:eastAsia="Arial" w:hAnsi="Arial" w:cs="Arial"/>
          <w:b/>
          <w:sz w:val="32"/>
          <w:szCs w:val="32"/>
          <w:lang w:val="es-CL"/>
        </w:rPr>
      </w:pPr>
      <w:r w:rsidRPr="00890633">
        <w:rPr>
          <w:rFonts w:ascii="Arial" w:eastAsia="Arial" w:hAnsi="Arial" w:cs="Arial"/>
          <w:b/>
          <w:sz w:val="32"/>
          <w:szCs w:val="32"/>
          <w:lang w:val="es-CL"/>
        </w:rPr>
        <w:t xml:space="preserve">Samsung reúne a sus </w:t>
      </w:r>
      <w:proofErr w:type="spellStart"/>
      <w:r w:rsidRPr="00890633">
        <w:rPr>
          <w:rFonts w:ascii="Arial" w:eastAsia="Arial" w:hAnsi="Arial" w:cs="Arial"/>
          <w:b/>
          <w:sz w:val="32"/>
          <w:szCs w:val="32"/>
          <w:lang w:val="es-CL"/>
        </w:rPr>
        <w:t>partners</w:t>
      </w:r>
      <w:proofErr w:type="spellEnd"/>
      <w:r w:rsidRPr="00890633">
        <w:rPr>
          <w:rFonts w:ascii="Arial" w:eastAsia="Arial" w:hAnsi="Arial" w:cs="Arial"/>
          <w:b/>
          <w:sz w:val="32"/>
          <w:szCs w:val="32"/>
          <w:lang w:val="es-CL"/>
        </w:rPr>
        <w:t xml:space="preserve"> en encuentro tecnológico </w:t>
      </w:r>
      <w:r w:rsidR="00890633">
        <w:rPr>
          <w:rFonts w:ascii="Arial" w:eastAsia="Arial" w:hAnsi="Arial" w:cs="Arial"/>
          <w:b/>
          <w:sz w:val="32"/>
          <w:szCs w:val="32"/>
          <w:lang w:val="es-CL"/>
        </w:rPr>
        <w:t xml:space="preserve">y </w:t>
      </w:r>
      <w:r w:rsidR="00890633" w:rsidRPr="00890633">
        <w:rPr>
          <w:rFonts w:ascii="Arial" w:eastAsia="Arial" w:hAnsi="Arial" w:cs="Arial"/>
          <w:b/>
          <w:sz w:val="32"/>
          <w:szCs w:val="32"/>
          <w:lang w:val="es-CL"/>
        </w:rPr>
        <w:t>experiencias</w:t>
      </w:r>
      <w:r w:rsidRPr="00890633">
        <w:rPr>
          <w:rFonts w:ascii="Arial" w:eastAsia="Arial" w:hAnsi="Arial" w:cs="Arial"/>
          <w:b/>
          <w:sz w:val="32"/>
          <w:szCs w:val="32"/>
          <w:lang w:val="es-CL"/>
        </w:rPr>
        <w:t xml:space="preserve"> reales</w:t>
      </w:r>
    </w:p>
    <w:p w:rsidR="00D65255" w:rsidRPr="00890633" w:rsidRDefault="00B96C1B">
      <w:pPr>
        <w:spacing w:before="240" w:after="240"/>
        <w:jc w:val="center"/>
        <w:rPr>
          <w:rFonts w:ascii="Arial" w:eastAsia="Arial" w:hAnsi="Arial" w:cs="Arial"/>
          <w:i/>
          <w:sz w:val="24"/>
          <w:szCs w:val="24"/>
          <w:lang w:val="es-CL"/>
        </w:rPr>
      </w:pPr>
      <w:r w:rsidRPr="00890633">
        <w:rPr>
          <w:rFonts w:ascii="Arial" w:eastAsia="Arial" w:hAnsi="Arial" w:cs="Arial"/>
          <w:i/>
          <w:sz w:val="24"/>
          <w:szCs w:val="24"/>
          <w:lang w:val="es-CL"/>
        </w:rPr>
        <w:t xml:space="preserve">En un espacio que combinó diseño, </w:t>
      </w:r>
      <w:r w:rsidR="00890633">
        <w:rPr>
          <w:rFonts w:ascii="Arial" w:eastAsia="Arial" w:hAnsi="Arial" w:cs="Arial"/>
          <w:i/>
          <w:sz w:val="24"/>
          <w:szCs w:val="24"/>
          <w:lang w:val="es-CL"/>
        </w:rPr>
        <w:t>entretención</w:t>
      </w:r>
      <w:r w:rsidRPr="00890633">
        <w:rPr>
          <w:rFonts w:ascii="Arial" w:eastAsia="Arial" w:hAnsi="Arial" w:cs="Arial"/>
          <w:i/>
          <w:sz w:val="24"/>
          <w:szCs w:val="24"/>
          <w:lang w:val="es-CL"/>
        </w:rPr>
        <w:t xml:space="preserve"> y tecnología, Samsung mostró en acción sus soluciones de señalética digital inteligente, incluyendo el E-Paper y la pantalla </w:t>
      </w:r>
      <w:r w:rsidR="004534F0" w:rsidRPr="001240F4">
        <w:rPr>
          <w:rFonts w:ascii="Arial" w:eastAsia="Arial" w:hAnsi="Arial" w:cs="Arial"/>
          <w:i/>
          <w:sz w:val="24"/>
          <w:szCs w:val="24"/>
          <w:lang w:val="es-CL"/>
        </w:rPr>
        <w:t>ultra delgada</w:t>
      </w:r>
      <w:r w:rsidRPr="00890633">
        <w:rPr>
          <w:rFonts w:ascii="Arial" w:eastAsia="Arial" w:hAnsi="Arial" w:cs="Arial"/>
          <w:i/>
          <w:sz w:val="24"/>
          <w:szCs w:val="24"/>
          <w:lang w:val="es-CL"/>
        </w:rPr>
        <w:t xml:space="preserve"> 5K </w:t>
      </w:r>
      <w:r w:rsidR="00890633">
        <w:rPr>
          <w:rFonts w:ascii="Arial" w:eastAsia="Arial" w:hAnsi="Arial" w:cs="Arial"/>
          <w:i/>
          <w:sz w:val="24"/>
          <w:szCs w:val="24"/>
          <w:lang w:val="es-CL"/>
        </w:rPr>
        <w:t>de 105’’</w:t>
      </w:r>
      <w:r w:rsidRPr="00890633">
        <w:rPr>
          <w:rFonts w:ascii="Arial" w:eastAsia="Arial" w:hAnsi="Arial" w:cs="Arial"/>
          <w:i/>
          <w:sz w:val="24"/>
          <w:szCs w:val="24"/>
          <w:lang w:val="es-CL"/>
        </w:rPr>
        <w:t xml:space="preserve">, en una jornada </w:t>
      </w:r>
      <w:r w:rsidR="00890633">
        <w:rPr>
          <w:rFonts w:ascii="Arial" w:eastAsia="Arial" w:hAnsi="Arial" w:cs="Arial"/>
          <w:i/>
          <w:sz w:val="24"/>
          <w:szCs w:val="24"/>
          <w:lang w:val="es-CL"/>
        </w:rPr>
        <w:t>junto a sus principales aliados</w:t>
      </w:r>
      <w:r w:rsidRPr="00890633">
        <w:rPr>
          <w:rFonts w:ascii="Arial" w:eastAsia="Arial" w:hAnsi="Arial" w:cs="Arial"/>
          <w:i/>
          <w:sz w:val="24"/>
          <w:szCs w:val="24"/>
          <w:lang w:val="es-CL"/>
        </w:rPr>
        <w:t>.</w:t>
      </w:r>
      <w:r w:rsidRPr="00890633">
        <w:rPr>
          <w:rFonts w:ascii="Arial" w:eastAsia="Arial" w:hAnsi="Arial" w:cs="Arial"/>
          <w:i/>
          <w:sz w:val="24"/>
          <w:szCs w:val="24"/>
          <w:lang w:val="es-CL"/>
        </w:rPr>
        <w:br/>
      </w:r>
    </w:p>
    <w:p w:rsidR="00D65255" w:rsidRPr="00890633" w:rsidRDefault="00B96C1B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890633">
        <w:rPr>
          <w:rFonts w:ascii="Arial" w:eastAsia="Arial" w:hAnsi="Arial" w:cs="Arial"/>
          <w:b/>
          <w:i/>
          <w:sz w:val="24"/>
          <w:szCs w:val="24"/>
          <w:lang w:val="es-CL"/>
        </w:rPr>
        <w:t>Santiago, mayo de 2025.-</w:t>
      </w:r>
      <w:r w:rsidRPr="00890633">
        <w:rPr>
          <w:rFonts w:ascii="Arial" w:eastAsia="Arial" w:hAnsi="Arial" w:cs="Arial"/>
          <w:i/>
          <w:sz w:val="24"/>
          <w:szCs w:val="24"/>
          <w:lang w:val="es-CL"/>
        </w:rPr>
        <w:t xml:space="preserve"> 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En la casa matriz de </w:t>
      </w:r>
      <w:proofErr w:type="spellStart"/>
      <w:r w:rsidRPr="00890633">
        <w:rPr>
          <w:rFonts w:ascii="Arial" w:eastAsia="Arial" w:hAnsi="Arial" w:cs="Arial"/>
          <w:sz w:val="24"/>
          <w:szCs w:val="24"/>
          <w:lang w:val="es-CL"/>
        </w:rPr>
        <w:t>Victorinox</w:t>
      </w:r>
      <w:proofErr w:type="spellEnd"/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en Vitacura, Samsung realizó un encuentro exclusivo con cerca de 30 </w:t>
      </w:r>
      <w:proofErr w:type="spellStart"/>
      <w:r w:rsidRPr="00890633">
        <w:rPr>
          <w:rFonts w:ascii="Arial" w:eastAsia="Arial" w:hAnsi="Arial" w:cs="Arial"/>
          <w:sz w:val="24"/>
          <w:szCs w:val="24"/>
          <w:lang w:val="es-CL"/>
        </w:rPr>
        <w:t>partners</w:t>
      </w:r>
      <w:proofErr w:type="spellEnd"/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estratégicos —distribuidores, canales e integradores— para presentar, de forma experiencial, sus últimas innovaciones en soluciones de señalética digital.</w:t>
      </w:r>
    </w:p>
    <w:p w:rsidR="00D65255" w:rsidRPr="00890633" w:rsidRDefault="00B96C1B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El foco estuvo puesto en mostrar cómo tecnologías como el Samsung E-Paper y la nueva pantalla </w:t>
      </w:r>
      <w:r w:rsidRPr="001240F4">
        <w:rPr>
          <w:rFonts w:ascii="Arial" w:eastAsia="Arial" w:hAnsi="Arial" w:cs="Arial"/>
          <w:sz w:val="24"/>
          <w:szCs w:val="24"/>
          <w:lang w:val="es-CL"/>
        </w:rPr>
        <w:t>ultra</w:t>
      </w:r>
      <w:r w:rsidR="00890633" w:rsidRPr="001240F4">
        <w:rPr>
          <w:rFonts w:ascii="Arial" w:eastAsia="Arial" w:hAnsi="Arial" w:cs="Arial"/>
          <w:sz w:val="24"/>
          <w:szCs w:val="24"/>
          <w:lang w:val="es-CL"/>
        </w:rPr>
        <w:t xml:space="preserve"> </w:t>
      </w:r>
      <w:r w:rsidR="004534F0" w:rsidRPr="001240F4">
        <w:rPr>
          <w:rFonts w:ascii="Arial" w:eastAsia="Arial" w:hAnsi="Arial" w:cs="Arial"/>
          <w:sz w:val="24"/>
          <w:szCs w:val="24"/>
          <w:lang w:val="es-CL"/>
        </w:rPr>
        <w:t>delgada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5K </w:t>
      </w:r>
      <w:r w:rsidR="00890633">
        <w:rPr>
          <w:rFonts w:ascii="Arial" w:eastAsia="Arial" w:hAnsi="Arial" w:cs="Arial"/>
          <w:sz w:val="24"/>
          <w:szCs w:val="24"/>
          <w:lang w:val="es-CL"/>
        </w:rPr>
        <w:t>de 105 pulgadas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pueden transformar la forma en que las empresas se comunican visualmente en entornos comerciales y corporativos.</w:t>
      </w:r>
    </w:p>
    <w:p w:rsidR="00D65255" w:rsidRPr="00890633" w:rsidRDefault="00B96C1B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Durante el evento, los asistentes participaron de una dinámica que demostró en vivo el poder de actualización del E-Paper. Cada invitado fotografió el producto </w:t>
      </w:r>
      <w:proofErr w:type="spellStart"/>
      <w:r w:rsidRPr="00890633">
        <w:rPr>
          <w:rFonts w:ascii="Arial" w:eastAsia="Arial" w:hAnsi="Arial" w:cs="Arial"/>
          <w:sz w:val="24"/>
          <w:szCs w:val="24"/>
          <w:lang w:val="es-CL"/>
        </w:rPr>
        <w:t>Victorinox</w:t>
      </w:r>
      <w:proofErr w:type="spellEnd"/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que más le gustaría llevarse y, en segundos, su imagen apareció proyectada directamente en la pantalla de E-Paper. </w:t>
      </w:r>
    </w:p>
    <w:p w:rsidR="00D65255" w:rsidRPr="00890633" w:rsidRDefault="00B96C1B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Todo esto sin cables, sin demoras y con </w:t>
      </w:r>
      <w:r w:rsidR="00890633">
        <w:rPr>
          <w:rFonts w:ascii="Arial" w:eastAsia="Arial" w:hAnsi="Arial" w:cs="Arial"/>
          <w:sz w:val="24"/>
          <w:szCs w:val="24"/>
          <w:lang w:val="es-CL"/>
        </w:rPr>
        <w:t>un bajo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consumo energético</w:t>
      </w:r>
      <w:r w:rsidR="00890633">
        <w:rPr>
          <w:rFonts w:ascii="Arial" w:eastAsia="Arial" w:hAnsi="Arial" w:cs="Arial"/>
          <w:sz w:val="24"/>
          <w:szCs w:val="24"/>
          <w:lang w:val="es-CL"/>
        </w:rPr>
        <w:t xml:space="preserve"> ya que E-Paper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</w:t>
      </w:r>
      <w:r w:rsidR="00890633">
        <w:rPr>
          <w:rFonts w:ascii="Arial" w:eastAsia="Arial" w:hAnsi="Arial" w:cs="Arial"/>
          <w:sz w:val="24"/>
          <w:szCs w:val="24"/>
          <w:lang w:val="es-CL"/>
        </w:rPr>
        <w:t>mantiene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la imagen estática. Una muestra clara de cómo esta tecnología puede optimizar la operación de tiendas boutique, supermercados o farmacias, reduciendo además el uso de papel y el impacto ambiental.</w:t>
      </w:r>
    </w:p>
    <w:p w:rsidR="00D65255" w:rsidRPr="00890633" w:rsidRDefault="00890633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>
        <w:rPr>
          <w:rFonts w:ascii="Arial" w:eastAsia="Arial" w:hAnsi="Arial" w:cs="Arial"/>
          <w:sz w:val="24"/>
          <w:szCs w:val="24"/>
          <w:lang w:val="es-CL"/>
        </w:rPr>
        <w:t>Los participantes que lograron fotografiar el objeto oculto</w:t>
      </w:r>
      <w:r w:rsidR="00B96C1B" w:rsidRPr="00890633">
        <w:rPr>
          <w:rFonts w:ascii="Arial" w:eastAsia="Arial" w:hAnsi="Arial" w:cs="Arial"/>
          <w:sz w:val="24"/>
          <w:szCs w:val="24"/>
          <w:lang w:val="es-CL"/>
        </w:rPr>
        <w:t xml:space="preserve"> fueron premiados con mochilas </w:t>
      </w:r>
      <w:proofErr w:type="spellStart"/>
      <w:r w:rsidR="00B96C1B" w:rsidRPr="00890633">
        <w:rPr>
          <w:rFonts w:ascii="Arial" w:eastAsia="Arial" w:hAnsi="Arial" w:cs="Arial"/>
          <w:sz w:val="24"/>
          <w:szCs w:val="24"/>
          <w:lang w:val="es-CL"/>
        </w:rPr>
        <w:t>Victorinox</w:t>
      </w:r>
      <w:proofErr w:type="spellEnd"/>
      <w:r w:rsidR="00B96C1B" w:rsidRPr="00890633">
        <w:rPr>
          <w:rFonts w:ascii="Arial" w:eastAsia="Arial" w:hAnsi="Arial" w:cs="Arial"/>
          <w:sz w:val="24"/>
          <w:szCs w:val="24"/>
          <w:lang w:val="es-CL"/>
        </w:rPr>
        <w:t>, cerrando con un toque lúdico una jornada marcada por la colaboración y la sustentabilidad.</w:t>
      </w:r>
    </w:p>
    <w:p w:rsidR="00D65255" w:rsidRPr="00890633" w:rsidRDefault="00B96C1B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Pero eso no fue todo. Los asistentes también pudieron interactuar con la imponente pantalla </w:t>
      </w:r>
      <w:r w:rsidRPr="001240F4">
        <w:rPr>
          <w:rFonts w:ascii="Arial" w:eastAsia="Arial" w:hAnsi="Arial" w:cs="Arial"/>
          <w:sz w:val="24"/>
          <w:szCs w:val="24"/>
          <w:lang w:val="es-CL"/>
        </w:rPr>
        <w:t>ultra</w:t>
      </w:r>
      <w:r w:rsidR="00890633" w:rsidRPr="001240F4">
        <w:rPr>
          <w:rFonts w:ascii="Arial" w:eastAsia="Arial" w:hAnsi="Arial" w:cs="Arial"/>
          <w:sz w:val="24"/>
          <w:szCs w:val="24"/>
          <w:lang w:val="es-CL"/>
        </w:rPr>
        <w:t xml:space="preserve"> </w:t>
      </w:r>
      <w:r w:rsidR="004534F0" w:rsidRPr="001240F4">
        <w:rPr>
          <w:rFonts w:ascii="Arial" w:eastAsia="Arial" w:hAnsi="Arial" w:cs="Arial"/>
          <w:sz w:val="24"/>
          <w:szCs w:val="24"/>
          <w:lang w:val="es-CL"/>
        </w:rPr>
        <w:t>delgada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5K </w:t>
      </w:r>
      <w:r w:rsidR="00890633">
        <w:rPr>
          <w:rFonts w:ascii="Arial" w:eastAsia="Arial" w:hAnsi="Arial" w:cs="Arial"/>
          <w:sz w:val="24"/>
          <w:szCs w:val="24"/>
          <w:lang w:val="es-CL"/>
        </w:rPr>
        <w:t>de 105 pulgadas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, un </w:t>
      </w:r>
      <w:proofErr w:type="spellStart"/>
      <w:r w:rsidRPr="00890633">
        <w:rPr>
          <w:rFonts w:ascii="Arial" w:eastAsia="Arial" w:hAnsi="Arial" w:cs="Arial"/>
          <w:sz w:val="24"/>
          <w:szCs w:val="24"/>
          <w:lang w:val="es-CL"/>
        </w:rPr>
        <w:t>display</w:t>
      </w:r>
      <w:proofErr w:type="spellEnd"/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</w:t>
      </w:r>
      <w:r w:rsidR="00890633">
        <w:rPr>
          <w:rFonts w:ascii="Arial" w:eastAsia="Arial" w:hAnsi="Arial" w:cs="Arial"/>
          <w:sz w:val="24"/>
          <w:szCs w:val="24"/>
          <w:lang w:val="es-CL"/>
        </w:rPr>
        <w:t>con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formato 21:9 diseñado para entornos de alta exigencia colaborativa. </w:t>
      </w:r>
    </w:p>
    <w:p w:rsidR="00D65255" w:rsidRPr="00890633" w:rsidRDefault="00B96C1B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Con resolución 5K, soporte </w:t>
      </w:r>
      <w:proofErr w:type="spellStart"/>
      <w:r w:rsidRPr="00890633">
        <w:rPr>
          <w:rFonts w:ascii="Arial" w:eastAsia="Arial" w:hAnsi="Arial" w:cs="Arial"/>
          <w:sz w:val="24"/>
          <w:szCs w:val="24"/>
          <w:lang w:val="es-CL"/>
        </w:rPr>
        <w:t>multiview</w:t>
      </w:r>
      <w:proofErr w:type="spellEnd"/>
      <w:r w:rsidR="004534F0">
        <w:rPr>
          <w:rFonts w:ascii="Arial" w:eastAsia="Arial" w:hAnsi="Arial" w:cs="Arial"/>
          <w:sz w:val="24"/>
          <w:szCs w:val="24"/>
          <w:lang w:val="es-CL"/>
        </w:rPr>
        <w:t xml:space="preserve">, </w:t>
      </w:r>
      <w:r w:rsidR="004534F0" w:rsidRPr="001240F4">
        <w:rPr>
          <w:rFonts w:ascii="Arial" w:eastAsia="Arial" w:hAnsi="Arial" w:cs="Arial"/>
          <w:sz w:val="24"/>
          <w:szCs w:val="24"/>
          <w:lang w:val="es-CL"/>
        </w:rPr>
        <w:t xml:space="preserve">licencia Microsoft </w:t>
      </w:r>
      <w:proofErr w:type="spellStart"/>
      <w:r w:rsidR="004534F0" w:rsidRPr="001240F4">
        <w:rPr>
          <w:rFonts w:ascii="Arial" w:eastAsia="Arial" w:hAnsi="Arial" w:cs="Arial"/>
          <w:sz w:val="24"/>
          <w:szCs w:val="24"/>
          <w:lang w:val="es-CL"/>
        </w:rPr>
        <w:t>Teams</w:t>
      </w:r>
      <w:proofErr w:type="spellEnd"/>
      <w:r w:rsidR="004534F0" w:rsidRPr="001240F4">
        <w:rPr>
          <w:rFonts w:ascii="Arial" w:eastAsia="Arial" w:hAnsi="Arial" w:cs="Arial"/>
          <w:sz w:val="24"/>
          <w:szCs w:val="24"/>
          <w:lang w:val="es-CL"/>
        </w:rPr>
        <w:t>, altavoces incorporados</w:t>
      </w:r>
      <w:r w:rsidRPr="00890633">
        <w:rPr>
          <w:rFonts w:ascii="Arial" w:eastAsia="Arial" w:hAnsi="Arial" w:cs="Arial"/>
          <w:sz w:val="24"/>
          <w:szCs w:val="24"/>
          <w:lang w:val="es-CL"/>
        </w:rPr>
        <w:t xml:space="preserve"> y conectividad inalámbrica, esta </w:t>
      </w:r>
      <w:bookmarkStart w:id="0" w:name="_GoBack"/>
      <w:bookmarkEnd w:id="0"/>
      <w:r w:rsidRPr="00890633">
        <w:rPr>
          <w:rFonts w:ascii="Arial" w:eastAsia="Arial" w:hAnsi="Arial" w:cs="Arial"/>
          <w:sz w:val="24"/>
          <w:szCs w:val="24"/>
          <w:lang w:val="es-CL"/>
        </w:rPr>
        <w:t>pantalla es ideal para salas de reuniones híbridas, permitiendo visualizar presentaciones, asistentes remotos y contenidos simultáneos con nitidez excepcional.</w:t>
      </w:r>
    </w:p>
    <w:p w:rsidR="00D65255" w:rsidRPr="00890633" w:rsidRDefault="00D65255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</w:p>
    <w:p w:rsidR="00D65255" w:rsidRPr="00890633" w:rsidRDefault="00D65255">
      <w:pPr>
        <w:spacing w:before="240" w:after="240"/>
        <w:jc w:val="both"/>
        <w:rPr>
          <w:rFonts w:ascii="Arial" w:eastAsia="Arial" w:hAnsi="Arial" w:cs="Arial"/>
          <w:sz w:val="24"/>
          <w:szCs w:val="24"/>
          <w:lang w:val="es-CL"/>
        </w:rPr>
      </w:pPr>
    </w:p>
    <w:p w:rsidR="00D65255" w:rsidRPr="00890633" w:rsidRDefault="00B96C1B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  <w:r w:rsidRPr="00890633">
        <w:rPr>
          <w:rFonts w:ascii="Arial" w:eastAsia="Arial" w:hAnsi="Arial" w:cs="Arial"/>
          <w:b/>
          <w:sz w:val="20"/>
          <w:szCs w:val="20"/>
          <w:u w:val="single"/>
          <w:lang w:val="es-CL"/>
        </w:rPr>
        <w:t>Acerca de Samsung Electronics Co., Ltd.</w:t>
      </w:r>
    </w:p>
    <w:p w:rsidR="00D65255" w:rsidRPr="00890633" w:rsidRDefault="00B96C1B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Samsung inspira al mundo y diseña el futuro con ideas y tecnologías transformadoras. La compañía está redefiniendo los mundos de las TV, los </w:t>
      </w:r>
      <w:proofErr w:type="spellStart"/>
      <w:r w:rsidRPr="00890633">
        <w:rPr>
          <w:rFonts w:ascii="Arial" w:eastAsia="Arial" w:hAnsi="Arial" w:cs="Arial"/>
          <w:sz w:val="20"/>
          <w:szCs w:val="20"/>
          <w:lang w:val="es-CL"/>
        </w:rPr>
        <w:t>smartphones</w:t>
      </w:r>
      <w:proofErr w:type="spellEnd"/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, los wearables, las </w:t>
      </w:r>
      <w:proofErr w:type="spellStart"/>
      <w:r w:rsidRPr="00890633">
        <w:rPr>
          <w:rFonts w:ascii="Arial" w:eastAsia="Arial" w:hAnsi="Arial" w:cs="Arial"/>
          <w:sz w:val="20"/>
          <w:szCs w:val="20"/>
          <w:lang w:val="es-CL"/>
        </w:rPr>
        <w:t>tablets</w:t>
      </w:r>
      <w:proofErr w:type="spellEnd"/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, los electrodomésticos, los sistemas de redes y las soluciones de memoria, sistemas LSI, semiconductores y LED y ofrece una experiencia conectada perfecta por medio de su ecosistema </w:t>
      </w:r>
      <w:proofErr w:type="spellStart"/>
      <w:r w:rsidRPr="00890633">
        <w:rPr>
          <w:rFonts w:ascii="Arial" w:eastAsia="Arial" w:hAnsi="Arial" w:cs="Arial"/>
          <w:sz w:val="20"/>
          <w:szCs w:val="20"/>
          <w:lang w:val="es-CL"/>
        </w:rPr>
        <w:t>SmartThings</w:t>
      </w:r>
      <w:proofErr w:type="spellEnd"/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 y la colaboración abierta con sus socios. Para conocer las últimas noticias, visite la Sala de Prensa de Samsung en news.samsung.com/cl.</w:t>
      </w:r>
    </w:p>
    <w:p w:rsidR="00D65255" w:rsidRPr="00890633" w:rsidRDefault="00B96C1B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  <w:r w:rsidRPr="00890633">
        <w:rPr>
          <w:rFonts w:ascii="Arial" w:eastAsia="Arial" w:hAnsi="Arial" w:cs="Arial"/>
          <w:b/>
          <w:sz w:val="20"/>
          <w:szCs w:val="20"/>
          <w:u w:val="single"/>
          <w:lang w:val="es-CL"/>
        </w:rPr>
        <w:t>Contacto de prensa:</w:t>
      </w:r>
    </w:p>
    <w:p w:rsidR="00D65255" w:rsidRPr="00890633" w:rsidRDefault="00B96C1B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Ejecutivo: Francisco Núñez | +56 9 72110131 | </w:t>
      </w:r>
      <w:r w:rsidR="00B25327">
        <w:fldChar w:fldCharType="begin"/>
      </w:r>
      <w:r w:rsidR="00B25327" w:rsidRPr="001240F4">
        <w:rPr>
          <w:lang w:val="es-CL"/>
        </w:rPr>
        <w:instrText xml:space="preserve"> HYPERLINK "mailto:fnunez@urbangrupo.com" \h </w:instrText>
      </w:r>
      <w:r w:rsidR="00B25327">
        <w:fldChar w:fldCharType="separate"/>
      </w:r>
      <w:r w:rsidRPr="00890633">
        <w:rPr>
          <w:rFonts w:ascii="Arial" w:eastAsia="Arial" w:hAnsi="Arial" w:cs="Arial"/>
          <w:color w:val="1155CC"/>
          <w:sz w:val="20"/>
          <w:szCs w:val="20"/>
          <w:u w:val="single"/>
          <w:lang w:val="es-CL"/>
        </w:rPr>
        <w:t>fnunez@urbangrupo.com</w:t>
      </w:r>
      <w:r w:rsidR="00B25327">
        <w:rPr>
          <w:rFonts w:ascii="Arial" w:eastAsia="Arial" w:hAnsi="Arial" w:cs="Arial"/>
          <w:color w:val="1155CC"/>
          <w:sz w:val="20"/>
          <w:szCs w:val="20"/>
          <w:u w:val="single"/>
          <w:lang w:val="es-CL"/>
        </w:rPr>
        <w:fldChar w:fldCharType="end"/>
      </w:r>
    </w:p>
    <w:p w:rsidR="00D65255" w:rsidRPr="00890633" w:rsidRDefault="00B96C1B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Ejecutivo: Sebastián Martínez | +56 9 9343 9513 | </w:t>
      </w:r>
      <w:r w:rsidR="00B25327">
        <w:fldChar w:fldCharType="begin"/>
      </w:r>
      <w:r w:rsidR="00B25327" w:rsidRPr="001240F4">
        <w:rPr>
          <w:lang w:val="es-CL"/>
        </w:rPr>
        <w:instrText xml:space="preserve"> HYPERLINK "mailto:smartinez@urbangrupo.com" \h </w:instrText>
      </w:r>
      <w:r w:rsidR="00B25327">
        <w:fldChar w:fldCharType="separate"/>
      </w:r>
      <w:r w:rsidRPr="00890633">
        <w:rPr>
          <w:rFonts w:ascii="Arial" w:eastAsia="Arial" w:hAnsi="Arial" w:cs="Arial"/>
          <w:color w:val="1155CC"/>
          <w:sz w:val="20"/>
          <w:szCs w:val="20"/>
          <w:u w:val="single"/>
          <w:lang w:val="es-CL"/>
        </w:rPr>
        <w:t>smartinez@urbangrupo.com</w:t>
      </w:r>
      <w:r w:rsidR="00B25327">
        <w:rPr>
          <w:rFonts w:ascii="Arial" w:eastAsia="Arial" w:hAnsi="Arial" w:cs="Arial"/>
          <w:color w:val="1155CC"/>
          <w:sz w:val="20"/>
          <w:szCs w:val="20"/>
          <w:u w:val="single"/>
          <w:lang w:val="es-CL"/>
        </w:rPr>
        <w:fldChar w:fldCharType="end"/>
      </w:r>
    </w:p>
    <w:p w:rsidR="00D65255" w:rsidRPr="00890633" w:rsidRDefault="00B96C1B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Ejecutiva: </w:t>
      </w:r>
      <w:proofErr w:type="spellStart"/>
      <w:r w:rsidRPr="00890633">
        <w:rPr>
          <w:rFonts w:ascii="Arial" w:eastAsia="Arial" w:hAnsi="Arial" w:cs="Arial"/>
          <w:sz w:val="20"/>
          <w:szCs w:val="20"/>
          <w:lang w:val="es-CL"/>
        </w:rPr>
        <w:t>Monse</w:t>
      </w:r>
      <w:proofErr w:type="spellEnd"/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 Valenzuela | +569 9770 2251 | </w:t>
      </w:r>
      <w:hyperlink r:id="rId7">
        <w:r w:rsidRPr="00890633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mvalenzuela@urbangrupo.com</w:t>
        </w:r>
      </w:hyperlink>
    </w:p>
    <w:p w:rsidR="00D65255" w:rsidRPr="00890633" w:rsidRDefault="00B96C1B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Ejecutivo: Álvaro Tapia | +56 9 5699 1625 | </w:t>
      </w:r>
      <w:hyperlink r:id="rId8">
        <w:r w:rsidRPr="00890633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atapia@urbangrupo.com</w:t>
        </w:r>
      </w:hyperlink>
    </w:p>
    <w:p w:rsidR="00D65255" w:rsidRPr="00890633" w:rsidRDefault="00B96C1B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Coordinador: Jonathan Valenzuela | +56 9 6169 9893 | </w:t>
      </w:r>
      <w:hyperlink r:id="rId9">
        <w:r w:rsidRPr="00890633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jvalenzuela@urbangrupo.com</w:t>
        </w:r>
      </w:hyperlink>
    </w:p>
    <w:p w:rsidR="00D65255" w:rsidRPr="00890633" w:rsidRDefault="00B96C1B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890633">
        <w:rPr>
          <w:rFonts w:ascii="Arial" w:eastAsia="Arial" w:hAnsi="Arial" w:cs="Arial"/>
          <w:sz w:val="20"/>
          <w:szCs w:val="20"/>
          <w:lang w:val="es-CL"/>
        </w:rPr>
        <w:t xml:space="preserve">Directora: María José Puhlmann | +56 9 4434 6814 | </w:t>
      </w:r>
      <w:hyperlink r:id="rId10">
        <w:r w:rsidRPr="00890633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mpuhlmann@urbangrupo.com</w:t>
        </w:r>
      </w:hyperlink>
    </w:p>
    <w:p w:rsidR="00D65255" w:rsidRPr="00890633" w:rsidRDefault="00D65255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lang w:val="es-CL"/>
        </w:rPr>
      </w:pPr>
    </w:p>
    <w:p w:rsidR="00D65255" w:rsidRPr="00890633" w:rsidRDefault="00D65255">
      <w:pPr>
        <w:jc w:val="both"/>
        <w:rPr>
          <w:lang w:val="es-CL"/>
        </w:rPr>
      </w:pPr>
    </w:p>
    <w:p w:rsidR="00D65255" w:rsidRPr="00890633" w:rsidRDefault="00D65255">
      <w:pPr>
        <w:jc w:val="both"/>
        <w:rPr>
          <w:lang w:val="es-CL"/>
        </w:rPr>
      </w:pPr>
    </w:p>
    <w:p w:rsidR="00D65255" w:rsidRPr="00890633" w:rsidRDefault="00D65255">
      <w:pPr>
        <w:jc w:val="both"/>
        <w:rPr>
          <w:lang w:val="es-CL"/>
        </w:rPr>
      </w:pPr>
    </w:p>
    <w:sectPr w:rsidR="00D65255" w:rsidRPr="00890633">
      <w:headerReference w:type="default" r:id="rId11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327" w:rsidRDefault="00B25327">
      <w:pPr>
        <w:spacing w:after="0" w:line="240" w:lineRule="auto"/>
      </w:pPr>
      <w:r>
        <w:separator/>
      </w:r>
    </w:p>
  </w:endnote>
  <w:endnote w:type="continuationSeparator" w:id="0">
    <w:p w:rsidR="00B25327" w:rsidRDefault="00B25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327" w:rsidRDefault="00B25327">
      <w:pPr>
        <w:spacing w:after="0" w:line="240" w:lineRule="auto"/>
      </w:pPr>
      <w:r>
        <w:separator/>
      </w:r>
    </w:p>
  </w:footnote>
  <w:footnote w:type="continuationSeparator" w:id="0">
    <w:p w:rsidR="00B25327" w:rsidRDefault="00B25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255" w:rsidRDefault="00B96C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s-CL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3943350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3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65255" w:rsidRDefault="00D6525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255"/>
    <w:rsid w:val="001240F4"/>
    <w:rsid w:val="004534F0"/>
    <w:rsid w:val="00890633"/>
    <w:rsid w:val="00AD06FF"/>
    <w:rsid w:val="00B25327"/>
    <w:rsid w:val="00B96C1B"/>
    <w:rsid w:val="00D6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0B6BE3-E08F-4151-B424-517EC517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-US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1D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D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D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D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D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D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C1D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C1D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D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D0D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D0D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D0D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D0D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D0D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D0D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D0D"/>
    <w:rPr>
      <w:rFonts w:eastAsiaTheme="majorEastAsia" w:cstheme="majorBidi"/>
      <w:color w:val="272727" w:themeColor="text1" w:themeTint="D8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C1D0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D0D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CC1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D0D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CC1D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D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D0D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CC1D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94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94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apia@urbangrupo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valenzuela@urbangrupo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puhlmann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valenzuela@urbangrup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ED2Mp//mFUykHHv7HMO1rq/2jg==">CgMxLjA4AHIhMWJ6c0tBUVAtckg0Rl9Fcm1pX3FZY0poTnVTSDZXWEtT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528</Words>
  <Characters>2905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Fernando Araya Herrera/PR &amp; Events/Associate/Samsung Electronics</cp:lastModifiedBy>
  <cp:revision>4</cp:revision>
  <dcterms:created xsi:type="dcterms:W3CDTF">2025-05-13T17:02:00Z</dcterms:created>
  <dcterms:modified xsi:type="dcterms:W3CDTF">2025-05-23T20:25:00Z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