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A554EE" w14:textId="77777777" w:rsidR="0090128C" w:rsidRDefault="00304401">
      <w:pPr>
        <w:spacing w:after="120" w:line="240" w:lineRule="auto"/>
        <w:jc w:val="center"/>
        <w:rPr>
          <w:rFonts w:ascii="Times New Roman" w:eastAsia="Times New Roman" w:hAnsi="Times New Roman" w:cs="Times New Roman"/>
          <w:sz w:val="34"/>
          <w:szCs w:val="34"/>
        </w:rPr>
      </w:pPr>
      <w:r>
        <w:rPr>
          <w:rFonts w:ascii="Arial" w:eastAsia="Arial" w:hAnsi="Arial" w:cs="Arial"/>
          <w:b/>
          <w:sz w:val="34"/>
          <w:szCs w:val="34"/>
        </w:rPr>
        <w:t>Samsung lanza su pantalla ultra ancha 5K</w:t>
      </w:r>
      <w:r w:rsidR="0099517B">
        <w:rPr>
          <w:rFonts w:ascii="Arial" w:eastAsia="Arial" w:hAnsi="Arial" w:cs="Arial"/>
          <w:b/>
          <w:sz w:val="34"/>
          <w:szCs w:val="34"/>
        </w:rPr>
        <w:t xml:space="preserve"> de 105 pulgadas</w:t>
      </w:r>
      <w:r>
        <w:rPr>
          <w:rFonts w:ascii="Arial" w:eastAsia="Arial" w:hAnsi="Arial" w:cs="Arial"/>
          <w:b/>
          <w:sz w:val="34"/>
          <w:szCs w:val="34"/>
        </w:rPr>
        <w:t>: la nueva referencia en señalética digital de alto impacto</w:t>
      </w:r>
    </w:p>
    <w:p w14:paraId="05D4D0DC" w14:textId="77777777" w:rsidR="00375F2F" w:rsidRDefault="00375F2F">
      <w:pPr>
        <w:pBdr>
          <w:top w:val="nil"/>
          <w:left w:val="nil"/>
          <w:bottom w:val="nil"/>
          <w:right w:val="nil"/>
          <w:between w:val="nil"/>
        </w:pBdr>
        <w:spacing w:before="240" w:after="240" w:line="240" w:lineRule="auto"/>
        <w:jc w:val="both"/>
        <w:rPr>
          <w:rFonts w:ascii="Times New Roman" w:eastAsia="Times New Roman" w:hAnsi="Times New Roman" w:cs="Times New Roman"/>
        </w:rPr>
      </w:pPr>
    </w:p>
    <w:p w14:paraId="3C841ED2" w14:textId="25995168" w:rsidR="0090128C" w:rsidRDefault="00304401">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b/>
          <w:color w:val="000000"/>
        </w:rPr>
        <w:t xml:space="preserve">Santiago, </w:t>
      </w:r>
      <w:r>
        <w:rPr>
          <w:rFonts w:ascii="Arial" w:eastAsia="Arial" w:hAnsi="Arial" w:cs="Arial"/>
          <w:b/>
        </w:rPr>
        <w:t>mayo</w:t>
      </w:r>
      <w:r>
        <w:rPr>
          <w:rFonts w:ascii="Arial" w:eastAsia="Arial" w:hAnsi="Arial" w:cs="Arial"/>
          <w:b/>
          <w:color w:val="000000"/>
        </w:rPr>
        <w:t xml:space="preserve"> de 2025.-</w:t>
      </w:r>
      <w:r>
        <w:rPr>
          <w:rFonts w:ascii="Arial" w:eastAsia="Arial" w:hAnsi="Arial" w:cs="Arial"/>
        </w:rPr>
        <w:t xml:space="preserve"> Samsung continúa liderando la innovación en soluciones profesionales con el lanzamiento del nuevo QPDX-5K, una pantalla 5K UHD ultra ancha de 105 pulgadas, diseñada para elevar la experiencia de colaboración, visualización y señalización en espacios empresariales, educativos y comerciales.</w:t>
      </w:r>
    </w:p>
    <w:p w14:paraId="339F3369" w14:textId="77777777" w:rsidR="0090128C" w:rsidRDefault="00304401">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rPr>
        <w:t xml:space="preserve">Con un formato 21:9 optimizado para videoconferencias, el QPDX-5K permite una disposición más eficiente de los participantes remotos y contenidos visuales, creando un entorno inmersivo donde todos los asistentes —presenciales o virtuales— tienen la misma relevancia en pantalla. </w:t>
      </w:r>
    </w:p>
    <w:p w14:paraId="7D8403CE" w14:textId="77777777" w:rsidR="0090128C" w:rsidRDefault="00304401">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rPr>
        <w:t>Este diseño favorece la productividad, permitiendo ver al mismo tiempo contenido compartido, transmisiones y conversaciones paralelas, todo con una calidad de imagen 5K ultra nítida.</w:t>
      </w:r>
    </w:p>
    <w:p w14:paraId="4C92ECAC" w14:textId="77777777" w:rsidR="0090128C" w:rsidRDefault="00304401">
      <w:pPr>
        <w:pBdr>
          <w:top w:val="nil"/>
          <w:left w:val="nil"/>
          <w:bottom w:val="nil"/>
          <w:right w:val="nil"/>
          <w:between w:val="nil"/>
        </w:pBdr>
        <w:spacing w:before="240" w:after="240" w:line="240" w:lineRule="auto"/>
        <w:jc w:val="both"/>
        <w:rPr>
          <w:rFonts w:ascii="Arial" w:eastAsia="Arial" w:hAnsi="Arial" w:cs="Arial"/>
          <w:highlight w:val="yellow"/>
        </w:rPr>
      </w:pPr>
      <w:r>
        <w:rPr>
          <w:rFonts w:ascii="Arial" w:eastAsia="Arial" w:hAnsi="Arial" w:cs="Arial"/>
        </w:rPr>
        <w:t>“Este lanzamiento representa un nuevo estándar para entornos de trabajo híbrido y salas de reuniones modernas. El QPDX-5K no solo ofrece una imagen impresionante, sino que está diseñado desde la eficiencia energética hasta la colaboración inalámbrica, todo con el sello tecnológico de Samsung”, afirmó Matías Torres, Director Comercial, segmento corporativo en Samsung Chile.</w:t>
      </w:r>
    </w:p>
    <w:p w14:paraId="3B8E5F9F" w14:textId="77777777" w:rsidR="0090128C" w:rsidRDefault="00304401">
      <w:pPr>
        <w:pBdr>
          <w:top w:val="nil"/>
          <w:left w:val="nil"/>
          <w:bottom w:val="nil"/>
          <w:right w:val="nil"/>
          <w:between w:val="nil"/>
        </w:pBdr>
        <w:spacing w:before="240" w:after="240" w:line="240" w:lineRule="auto"/>
        <w:jc w:val="both"/>
        <w:rPr>
          <w:rFonts w:ascii="Arial" w:eastAsia="Arial" w:hAnsi="Arial" w:cs="Arial"/>
          <w:b/>
        </w:rPr>
      </w:pPr>
      <w:r>
        <w:rPr>
          <w:rFonts w:ascii="Arial" w:eastAsia="Arial" w:hAnsi="Arial" w:cs="Arial"/>
          <w:b/>
        </w:rPr>
        <w:t>Potencia visual y diseño profesional</w:t>
      </w:r>
    </w:p>
    <w:p w14:paraId="5FF72822" w14:textId="77777777" w:rsidR="0090128C" w:rsidRDefault="00304401">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rPr>
        <w:t>El QPDX-5K cuenta con una resolución de 5,120 x 2,160 píxeles, un nivel de detalle que redefine la señalética digital y las reuniones de alto nivel. Su diseño ultradelgado de solo 48.1 mm de profundidad lo convierte en el más delgado de su clase, con conectores orientados hacia el exterior para facilitar su instalación en pared de forma elegante y sin cables expuestos.</w:t>
      </w:r>
    </w:p>
    <w:p w14:paraId="27CB843C" w14:textId="1AA7E6AF" w:rsidR="0090128C" w:rsidRDefault="00304401">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rPr>
        <w:t xml:space="preserve">Equipado con Tizen 8.0 y un procesador Cortex A76 de cuatro núcleos, ofrece una interfaz fluida y personalizable, con </w:t>
      </w:r>
      <w:r w:rsidR="00154CAC">
        <w:rPr>
          <w:rFonts w:ascii="Arial" w:eastAsia="Arial" w:hAnsi="Arial" w:cs="Arial"/>
        </w:rPr>
        <w:t xml:space="preserve">herramientas profesionales como, </w:t>
      </w:r>
      <w:r w:rsidR="00154CAC" w:rsidRPr="00375F2F">
        <w:rPr>
          <w:rFonts w:ascii="Arial" w:eastAsia="Arial" w:hAnsi="Arial" w:cs="Arial"/>
        </w:rPr>
        <w:t xml:space="preserve">VXT, </w:t>
      </w:r>
      <w:r w:rsidRPr="00375F2F">
        <w:rPr>
          <w:rFonts w:ascii="Arial" w:eastAsia="Arial" w:hAnsi="Arial" w:cs="Arial"/>
        </w:rPr>
        <w:t>MagicInfo</w:t>
      </w:r>
      <w:bookmarkStart w:id="0" w:name="_GoBack"/>
      <w:bookmarkEnd w:id="0"/>
      <w:r w:rsidR="00154CAC">
        <w:rPr>
          <w:rFonts w:ascii="Arial" w:eastAsia="Arial" w:hAnsi="Arial" w:cs="Arial"/>
        </w:rPr>
        <w:t>, SmartView+, funciones de M</w:t>
      </w:r>
      <w:r w:rsidR="00375F2F">
        <w:rPr>
          <w:rFonts w:ascii="Arial" w:eastAsia="Arial" w:hAnsi="Arial" w:cs="Arial"/>
        </w:rPr>
        <w:t>ultiview</w:t>
      </w:r>
      <w:r w:rsidRPr="00375F2F">
        <w:rPr>
          <w:rFonts w:ascii="Arial" w:eastAsia="Arial" w:hAnsi="Arial" w:cs="Arial"/>
        </w:rPr>
        <w:t xml:space="preserve">, </w:t>
      </w:r>
      <w:r>
        <w:rPr>
          <w:rFonts w:ascii="Arial" w:eastAsia="Arial" w:hAnsi="Arial" w:cs="Arial"/>
        </w:rPr>
        <w:t>Director Mode, soporte para Microsoft 365 y acceso remoto (RDP).</w:t>
      </w:r>
    </w:p>
    <w:p w14:paraId="459CAA25" w14:textId="77777777" w:rsidR="0090128C" w:rsidRDefault="00304401">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rPr>
        <w:t>Además, su tecnología SMARTVIEW+ permite compartir pantalla de forma inalámbrica desde hasta 10 dispositivos simultáneamente, facilitando sesiones interactivas sin interrupciones ni cables.</w:t>
      </w:r>
    </w:p>
    <w:p w14:paraId="263817B2" w14:textId="77777777" w:rsidR="0090128C" w:rsidRDefault="00304401">
      <w:pPr>
        <w:pBdr>
          <w:top w:val="nil"/>
          <w:left w:val="nil"/>
          <w:bottom w:val="nil"/>
          <w:right w:val="nil"/>
          <w:between w:val="nil"/>
        </w:pBdr>
        <w:spacing w:before="240" w:after="240" w:line="240" w:lineRule="auto"/>
        <w:jc w:val="both"/>
        <w:rPr>
          <w:rFonts w:ascii="Arial" w:eastAsia="Arial" w:hAnsi="Arial" w:cs="Arial"/>
          <w:b/>
        </w:rPr>
      </w:pPr>
      <w:r>
        <w:rPr>
          <w:rFonts w:ascii="Arial" w:eastAsia="Arial" w:hAnsi="Arial" w:cs="Arial"/>
          <w:b/>
        </w:rPr>
        <w:t>Eficiencia energética y compromiso con la sustentabilidad</w:t>
      </w:r>
    </w:p>
    <w:p w14:paraId="50F1E1BA" w14:textId="77777777" w:rsidR="0090128C" w:rsidRDefault="00304401">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rPr>
        <w:t>Samsung reafirma su compromiso con el medio ambiente: el QPDX-5K está certificado con ENERGY STAR 8.0 y EPEAT Bronze, gracias a su consumo optimizado (solo 0.5W en modo reposo) y al uso de materiales reciclados en su fabricación. Estas credenciales lo convierten en una elección consciente para empresas que buscan reducir su impacto ambiental sin sacrificar rendimiento.</w:t>
      </w:r>
    </w:p>
    <w:p w14:paraId="6A6D8325" w14:textId="77777777" w:rsidR="0090128C" w:rsidRDefault="00304401">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rPr>
        <w:lastRenderedPageBreak/>
        <w:t>Con capacidad de funcionamiento 24/7, audio envolvente (4 parlantes de 10W), opciones de instalación versátiles (VESA 1,000 x 400) y conectividad avanzada (HDMI 2.1, DisplayPort 1.4, USB-C, Wi-Fi, Bluetooth), el Samsung QPDX-5K se posiciona como la solución definitiva para espacios que exigen lo mejor en tecnología visual.</w:t>
      </w:r>
    </w:p>
    <w:p w14:paraId="064D15D6" w14:textId="77777777" w:rsidR="0090128C" w:rsidRDefault="00304401">
      <w:pPr>
        <w:pBdr>
          <w:top w:val="none" w:sz="0" w:space="0" w:color="000000"/>
          <w:left w:val="none" w:sz="0" w:space="0" w:color="000000"/>
          <w:bottom w:val="none" w:sz="0" w:space="0" w:color="000000"/>
          <w:right w:val="none" w:sz="0" w:space="0" w:color="000000"/>
          <w:between w:val="none" w:sz="0" w:space="0" w:color="000000"/>
        </w:pBdr>
        <w:spacing w:after="240" w:line="276" w:lineRule="auto"/>
        <w:rPr>
          <w:rFonts w:ascii="Arial" w:eastAsia="Arial" w:hAnsi="Arial" w:cs="Arial"/>
          <w:sz w:val="18"/>
          <w:szCs w:val="18"/>
        </w:rPr>
      </w:pPr>
      <w:r>
        <w:rPr>
          <w:rFonts w:ascii="Arial" w:eastAsia="Arial" w:hAnsi="Arial" w:cs="Arial"/>
          <w:b/>
          <w:sz w:val="18"/>
          <w:szCs w:val="18"/>
          <w:u w:val="single"/>
        </w:rPr>
        <w:t>Acerca de Samsung Electronics Co., Ltd.</w:t>
      </w:r>
    </w:p>
    <w:p w14:paraId="564B5BBA" w14:textId="77777777" w:rsidR="0090128C" w:rsidRDefault="00304401">
      <w:pPr>
        <w:spacing w:line="240" w:lineRule="auto"/>
        <w:jc w:val="both"/>
        <w:rPr>
          <w:rFonts w:ascii="Arial" w:eastAsia="Arial" w:hAnsi="Arial" w:cs="Arial"/>
          <w:sz w:val="18"/>
          <w:szCs w:val="18"/>
        </w:rPr>
      </w:pPr>
      <w:r>
        <w:rPr>
          <w:rFonts w:ascii="Arial" w:eastAsia="Arial" w:hAnsi="Arial" w:cs="Arial"/>
          <w:sz w:val="18"/>
          <w:szCs w:val="18"/>
        </w:rPr>
        <w:t xml:space="preserve">Samsung inspira al mundo y diseña el futuro con ideas y tecnologías transformadoras. La compañía está redefiniendo los mundos de las TV, los smartphones, los wearables, las tablets, los electrodomésticos, los sistemas de redes y las soluciones de memoria, sistemas LSI, semiconductores y LED y ofrece una experiencia conectada perfecta por medio de su ecosistema SmartThings y la colaboración abierta con sus socios. Para conocer las últimas noticias, visite la Sala de Prensa de Samsung en </w:t>
      </w:r>
      <w:hyperlink r:id="rId8">
        <w:r>
          <w:rPr>
            <w:rFonts w:ascii="Arial" w:eastAsia="Arial" w:hAnsi="Arial" w:cs="Arial"/>
            <w:color w:val="1155CC"/>
            <w:sz w:val="18"/>
            <w:szCs w:val="18"/>
            <w:u w:val="single"/>
          </w:rPr>
          <w:t>news.samsung.com/cl</w:t>
        </w:r>
      </w:hyperlink>
      <w:r>
        <w:rPr>
          <w:rFonts w:ascii="Arial" w:eastAsia="Arial" w:hAnsi="Arial" w:cs="Arial"/>
          <w:sz w:val="18"/>
          <w:szCs w:val="18"/>
        </w:rPr>
        <w:t>.</w:t>
      </w:r>
    </w:p>
    <w:p w14:paraId="240AD620" w14:textId="77777777" w:rsidR="0090128C" w:rsidRDefault="0090128C">
      <w:pPr>
        <w:spacing w:line="240" w:lineRule="auto"/>
        <w:jc w:val="both"/>
        <w:rPr>
          <w:rFonts w:ascii="Arial" w:eastAsia="Arial" w:hAnsi="Arial" w:cs="Arial"/>
          <w:sz w:val="18"/>
          <w:szCs w:val="18"/>
        </w:rPr>
      </w:pPr>
    </w:p>
    <w:p w14:paraId="4EC53E26" w14:textId="77777777" w:rsidR="0090128C" w:rsidRDefault="00304401">
      <w:pPr>
        <w:shd w:val="clear" w:color="auto" w:fill="FFFFFF"/>
        <w:spacing w:after="0" w:line="240" w:lineRule="auto"/>
        <w:jc w:val="both"/>
        <w:rPr>
          <w:rFonts w:ascii="Arial" w:eastAsia="Arial" w:hAnsi="Arial" w:cs="Arial"/>
          <w:color w:val="1155CC"/>
          <w:sz w:val="18"/>
          <w:szCs w:val="18"/>
        </w:rPr>
      </w:pPr>
      <w:r>
        <w:rPr>
          <w:rFonts w:ascii="Arial" w:eastAsia="Arial" w:hAnsi="Arial" w:cs="Arial"/>
          <w:b/>
          <w:sz w:val="18"/>
          <w:szCs w:val="18"/>
          <w:u w:val="single"/>
        </w:rPr>
        <w:t>Contacto de prensa:</w:t>
      </w:r>
      <w:r>
        <w:rPr>
          <w:rFonts w:ascii="Arial" w:eastAsia="Arial" w:hAnsi="Arial" w:cs="Arial"/>
          <w:b/>
          <w:sz w:val="18"/>
          <w:szCs w:val="18"/>
        </w:rPr>
        <w:br/>
        <w:t>Ejecutivo:</w:t>
      </w:r>
      <w:r>
        <w:rPr>
          <w:rFonts w:ascii="Arial" w:eastAsia="Arial" w:hAnsi="Arial" w:cs="Arial"/>
          <w:sz w:val="18"/>
          <w:szCs w:val="18"/>
        </w:rPr>
        <w:t xml:space="preserve"> Francisco Núñez | +56 9 72110131 </w:t>
      </w:r>
      <w:r>
        <w:rPr>
          <w:rFonts w:ascii="Arial" w:eastAsia="Arial" w:hAnsi="Arial" w:cs="Arial"/>
          <w:color w:val="1155CC"/>
          <w:sz w:val="18"/>
          <w:szCs w:val="18"/>
        </w:rPr>
        <w:t xml:space="preserve">| </w:t>
      </w:r>
      <w:hyperlink r:id="rId9">
        <w:r>
          <w:rPr>
            <w:rFonts w:ascii="Arial" w:eastAsia="Arial" w:hAnsi="Arial" w:cs="Arial"/>
            <w:color w:val="1155CC"/>
            <w:sz w:val="18"/>
            <w:szCs w:val="18"/>
            <w:u w:val="single"/>
          </w:rPr>
          <w:t>fnunez@urbangrupo.com</w:t>
        </w:r>
      </w:hyperlink>
      <w:r>
        <w:rPr>
          <w:rFonts w:ascii="Arial" w:eastAsia="Arial" w:hAnsi="Arial" w:cs="Arial"/>
          <w:color w:val="1155CC"/>
          <w:sz w:val="18"/>
          <w:szCs w:val="18"/>
        </w:rPr>
        <w:t xml:space="preserve"> </w:t>
      </w:r>
    </w:p>
    <w:p w14:paraId="7FEE1E4E" w14:textId="77777777" w:rsidR="0090128C" w:rsidRDefault="00304401">
      <w:pPr>
        <w:shd w:val="clear" w:color="auto" w:fill="FFFFFF"/>
        <w:spacing w:after="0" w:line="240" w:lineRule="auto"/>
        <w:jc w:val="both"/>
        <w:rPr>
          <w:rFonts w:ascii="Arial" w:eastAsia="Arial" w:hAnsi="Arial" w:cs="Arial"/>
          <w:sz w:val="18"/>
          <w:szCs w:val="18"/>
        </w:rPr>
      </w:pPr>
      <w:r>
        <w:rPr>
          <w:rFonts w:ascii="Arial" w:eastAsia="Arial" w:hAnsi="Arial" w:cs="Arial"/>
          <w:b/>
          <w:sz w:val="18"/>
          <w:szCs w:val="18"/>
        </w:rPr>
        <w:t>Ejecutivo</w:t>
      </w:r>
      <w:r>
        <w:rPr>
          <w:rFonts w:ascii="Arial" w:eastAsia="Arial" w:hAnsi="Arial" w:cs="Arial"/>
          <w:sz w:val="18"/>
          <w:szCs w:val="18"/>
        </w:rPr>
        <w:t xml:space="preserve">: Sebastián Martínez | +56 9 9343 9513 | </w:t>
      </w:r>
      <w:hyperlink r:id="rId10">
        <w:r>
          <w:rPr>
            <w:rFonts w:ascii="Arial" w:eastAsia="Arial" w:hAnsi="Arial" w:cs="Arial"/>
            <w:color w:val="1155CC"/>
            <w:sz w:val="18"/>
            <w:szCs w:val="18"/>
            <w:u w:val="single"/>
          </w:rPr>
          <w:t>smartinez@urbangrupo.com</w:t>
        </w:r>
      </w:hyperlink>
      <w:r>
        <w:rPr>
          <w:rFonts w:ascii="Arial" w:eastAsia="Arial" w:hAnsi="Arial" w:cs="Arial"/>
          <w:sz w:val="18"/>
          <w:szCs w:val="18"/>
        </w:rPr>
        <w:t xml:space="preserve"> </w:t>
      </w:r>
    </w:p>
    <w:p w14:paraId="6D0D82C1" w14:textId="77777777" w:rsidR="0090128C" w:rsidRDefault="00304401">
      <w:pPr>
        <w:shd w:val="clear" w:color="auto" w:fill="FFFFFF"/>
        <w:spacing w:after="0" w:line="240" w:lineRule="auto"/>
        <w:jc w:val="both"/>
        <w:rPr>
          <w:rFonts w:ascii="Arial" w:eastAsia="Arial" w:hAnsi="Arial" w:cs="Arial"/>
          <w:sz w:val="18"/>
          <w:szCs w:val="18"/>
        </w:rPr>
      </w:pPr>
      <w:r>
        <w:rPr>
          <w:rFonts w:ascii="Arial" w:eastAsia="Arial" w:hAnsi="Arial" w:cs="Arial"/>
          <w:b/>
          <w:sz w:val="18"/>
          <w:szCs w:val="18"/>
        </w:rPr>
        <w:t>Ejecutiva:</w:t>
      </w:r>
      <w:r>
        <w:rPr>
          <w:rFonts w:ascii="Arial" w:eastAsia="Arial" w:hAnsi="Arial" w:cs="Arial"/>
          <w:sz w:val="18"/>
          <w:szCs w:val="18"/>
        </w:rPr>
        <w:t xml:space="preserve"> Monse Valenzuela | +569 9770 2251 | </w:t>
      </w:r>
      <w:hyperlink r:id="rId11">
        <w:r>
          <w:rPr>
            <w:rFonts w:ascii="Arial" w:eastAsia="Arial" w:hAnsi="Arial" w:cs="Arial"/>
            <w:color w:val="1155CC"/>
            <w:sz w:val="18"/>
            <w:szCs w:val="18"/>
            <w:u w:val="single"/>
          </w:rPr>
          <w:t>mvalenzuela@urbangrupo.com</w:t>
        </w:r>
      </w:hyperlink>
      <w:r>
        <w:rPr>
          <w:rFonts w:ascii="Arial" w:eastAsia="Arial" w:hAnsi="Arial" w:cs="Arial"/>
          <w:sz w:val="18"/>
          <w:szCs w:val="18"/>
        </w:rPr>
        <w:t xml:space="preserve"> </w:t>
      </w:r>
    </w:p>
    <w:p w14:paraId="3A5E2006" w14:textId="77777777" w:rsidR="0090128C" w:rsidRDefault="00304401">
      <w:pPr>
        <w:shd w:val="clear" w:color="auto" w:fill="FFFFFF"/>
        <w:spacing w:after="0" w:line="240" w:lineRule="auto"/>
        <w:jc w:val="both"/>
        <w:rPr>
          <w:rFonts w:ascii="Arial" w:eastAsia="Arial" w:hAnsi="Arial" w:cs="Arial"/>
          <w:color w:val="1155CC"/>
          <w:sz w:val="18"/>
          <w:szCs w:val="18"/>
        </w:rPr>
      </w:pPr>
      <w:r>
        <w:rPr>
          <w:rFonts w:ascii="Arial" w:eastAsia="Arial" w:hAnsi="Arial" w:cs="Arial"/>
          <w:b/>
          <w:sz w:val="18"/>
          <w:szCs w:val="18"/>
        </w:rPr>
        <w:t>Ejecutivo:</w:t>
      </w:r>
      <w:r>
        <w:rPr>
          <w:rFonts w:ascii="Arial" w:eastAsia="Arial" w:hAnsi="Arial" w:cs="Arial"/>
          <w:sz w:val="18"/>
          <w:szCs w:val="18"/>
        </w:rPr>
        <w:t> Álvaro Tapia | +56 9 5699 1625 | </w:t>
      </w:r>
      <w:hyperlink r:id="rId12">
        <w:r>
          <w:rPr>
            <w:rFonts w:ascii="Arial" w:eastAsia="Arial" w:hAnsi="Arial" w:cs="Arial"/>
            <w:color w:val="1155CC"/>
            <w:sz w:val="18"/>
            <w:szCs w:val="18"/>
            <w:u w:val="single"/>
          </w:rPr>
          <w:t>atapia@urbangrupo.com</w:t>
        </w:r>
      </w:hyperlink>
    </w:p>
    <w:p w14:paraId="47FF4E09" w14:textId="77777777" w:rsidR="0090128C" w:rsidRDefault="00304401">
      <w:pPr>
        <w:shd w:val="clear" w:color="auto" w:fill="FFFFFF"/>
        <w:spacing w:after="0" w:line="240" w:lineRule="auto"/>
        <w:jc w:val="both"/>
        <w:rPr>
          <w:rFonts w:ascii="Arial" w:eastAsia="Arial" w:hAnsi="Arial" w:cs="Arial"/>
          <w:b/>
          <w:sz w:val="18"/>
          <w:szCs w:val="18"/>
        </w:rPr>
      </w:pPr>
      <w:r>
        <w:rPr>
          <w:rFonts w:ascii="Arial" w:eastAsia="Arial" w:hAnsi="Arial" w:cs="Arial"/>
          <w:b/>
          <w:sz w:val="20"/>
          <w:szCs w:val="20"/>
        </w:rPr>
        <w:t xml:space="preserve">Coordinador: </w:t>
      </w:r>
      <w:r>
        <w:rPr>
          <w:rFonts w:ascii="Arial" w:eastAsia="Arial" w:hAnsi="Arial" w:cs="Arial"/>
          <w:sz w:val="20"/>
          <w:szCs w:val="20"/>
        </w:rPr>
        <w:t>Jonathan Valenzuela | +56 9 6169 9893 |</w:t>
      </w:r>
      <w:r>
        <w:rPr>
          <w:rFonts w:ascii="Arial" w:eastAsia="Arial" w:hAnsi="Arial" w:cs="Arial"/>
          <w:b/>
          <w:sz w:val="20"/>
          <w:szCs w:val="20"/>
        </w:rPr>
        <w:t xml:space="preserve"> </w:t>
      </w:r>
      <w:hyperlink r:id="rId13">
        <w:r>
          <w:rPr>
            <w:rFonts w:ascii="Arial" w:eastAsia="Arial" w:hAnsi="Arial" w:cs="Arial"/>
            <w:color w:val="1155CC"/>
            <w:sz w:val="20"/>
            <w:szCs w:val="20"/>
            <w:u w:val="single"/>
          </w:rPr>
          <w:t>jvalenzuela@urbangrupo.com</w:t>
        </w:r>
      </w:hyperlink>
    </w:p>
    <w:p w14:paraId="28619087" w14:textId="77777777" w:rsidR="0090128C" w:rsidRDefault="00304401">
      <w:pPr>
        <w:shd w:val="clear" w:color="auto" w:fill="FFFFFF"/>
        <w:spacing w:after="0" w:line="240" w:lineRule="auto"/>
        <w:jc w:val="both"/>
        <w:rPr>
          <w:rFonts w:ascii="Arial" w:eastAsia="Arial" w:hAnsi="Arial" w:cs="Arial"/>
        </w:rPr>
      </w:pPr>
      <w:r>
        <w:rPr>
          <w:rFonts w:ascii="Arial" w:eastAsia="Arial" w:hAnsi="Arial" w:cs="Arial"/>
          <w:b/>
          <w:sz w:val="18"/>
          <w:szCs w:val="18"/>
        </w:rPr>
        <w:t>Directora:</w:t>
      </w:r>
      <w:r>
        <w:rPr>
          <w:rFonts w:ascii="Arial" w:eastAsia="Arial" w:hAnsi="Arial" w:cs="Arial"/>
          <w:sz w:val="18"/>
          <w:szCs w:val="18"/>
        </w:rPr>
        <w:t> María José Puhlmann | +56 9 4434 6814 | </w:t>
      </w:r>
      <w:hyperlink r:id="rId14">
        <w:r>
          <w:rPr>
            <w:rFonts w:ascii="Arial" w:eastAsia="Arial" w:hAnsi="Arial" w:cs="Arial"/>
            <w:color w:val="1155CC"/>
            <w:sz w:val="18"/>
            <w:szCs w:val="18"/>
            <w:u w:val="single"/>
          </w:rPr>
          <w:t>mpuhlmann@urbangrupo.com</w:t>
        </w:r>
      </w:hyperlink>
    </w:p>
    <w:sectPr w:rsidR="0090128C">
      <w:headerReference w:type="default" r:id="rId15"/>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AEF7A2" w14:textId="77777777" w:rsidR="00394E7C" w:rsidRDefault="00394E7C">
      <w:pPr>
        <w:spacing w:after="0" w:line="240" w:lineRule="auto"/>
      </w:pPr>
      <w:r>
        <w:separator/>
      </w:r>
    </w:p>
  </w:endnote>
  <w:endnote w:type="continuationSeparator" w:id="0">
    <w:p w14:paraId="26A19D3C" w14:textId="77777777" w:rsidR="00394E7C" w:rsidRDefault="00394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B8B46D" w14:textId="77777777" w:rsidR="00394E7C" w:rsidRDefault="00394E7C">
      <w:pPr>
        <w:spacing w:after="0" w:line="240" w:lineRule="auto"/>
      </w:pPr>
      <w:r>
        <w:separator/>
      </w:r>
    </w:p>
  </w:footnote>
  <w:footnote w:type="continuationSeparator" w:id="0">
    <w:p w14:paraId="7C167049" w14:textId="77777777" w:rsidR="00394E7C" w:rsidRDefault="00394E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46A13" w14:textId="77777777" w:rsidR="0090128C" w:rsidRDefault="00304401">
    <w:pPr>
      <w:pBdr>
        <w:top w:val="nil"/>
        <w:left w:val="nil"/>
        <w:bottom w:val="nil"/>
        <w:right w:val="nil"/>
        <w:between w:val="nil"/>
      </w:pBdr>
      <w:tabs>
        <w:tab w:val="center" w:pos="4419"/>
        <w:tab w:val="right" w:pos="8838"/>
      </w:tabs>
      <w:spacing w:after="0" w:line="240" w:lineRule="auto"/>
      <w:jc w:val="right"/>
      <w:rPr>
        <w:color w:val="000000"/>
      </w:rPr>
    </w:pPr>
    <w:r>
      <w:rPr>
        <w:noProof/>
        <w:color w:val="000000"/>
      </w:rPr>
      <w:drawing>
        <wp:inline distT="0" distB="0" distL="0" distR="0" wp14:anchorId="3B6971FD" wp14:editId="5746C150">
          <wp:extent cx="1657350" cy="260350"/>
          <wp:effectExtent l="0" t="0" r="0" b="0"/>
          <wp:docPr id="22" name="image1.png" descr="https://lh7-us.googleusercontent.com/BdBI6OtfRh4PsgRm6RquRPWNr_c7D7QOEyizyLEpg7TtCbKsZLr3rBFGYg1v815XNXpQxWGD6e3GJyt8tL7AGnYpIfjvIKQaWTvEvdfe2Mp9fvk_SYXJ4SD2Fyyeut2OVqEIIhJBdyLSL6Mq8Wof8g"/>
          <wp:cNvGraphicFramePr/>
          <a:graphic xmlns:a="http://schemas.openxmlformats.org/drawingml/2006/main">
            <a:graphicData uri="http://schemas.openxmlformats.org/drawingml/2006/picture">
              <pic:pic xmlns:pic="http://schemas.openxmlformats.org/drawingml/2006/picture">
                <pic:nvPicPr>
                  <pic:cNvPr id="0" name="image1.png" descr="https://lh7-us.googleusercontent.com/BdBI6OtfRh4PsgRm6RquRPWNr_c7D7QOEyizyLEpg7TtCbKsZLr3rBFGYg1v815XNXpQxWGD6e3GJyt8tL7AGnYpIfjvIKQaWTvEvdfe2Mp9fvk_SYXJ4SD2Fyyeut2OVqEIIhJBdyLSL6Mq8Wof8g"/>
                  <pic:cNvPicPr preferRelativeResize="0"/>
                </pic:nvPicPr>
                <pic:blipFill>
                  <a:blip r:embed="rId1"/>
                  <a:srcRect/>
                  <a:stretch>
                    <a:fillRect/>
                  </a:stretch>
                </pic:blipFill>
                <pic:spPr>
                  <a:xfrm>
                    <a:off x="0" y="0"/>
                    <a:ext cx="1657350" cy="2603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C4362"/>
    <w:multiLevelType w:val="multilevel"/>
    <w:tmpl w:val="808CD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28C"/>
    <w:rsid w:val="00154CAC"/>
    <w:rsid w:val="00304401"/>
    <w:rsid w:val="00367D57"/>
    <w:rsid w:val="00375F2F"/>
    <w:rsid w:val="00394E7C"/>
    <w:rsid w:val="0075152D"/>
    <w:rsid w:val="008E3691"/>
    <w:rsid w:val="0090128C"/>
    <w:rsid w:val="0099517B"/>
    <w:rsid w:val="00D423C8"/>
    <w:rsid w:val="00DC7B18"/>
    <w:rsid w:val="00FE70E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4AD70"/>
  <w15:docId w15:val="{2DE181F8-13B9-4959-A866-2A1F2A943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9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62F9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62F9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62F9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062F9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062F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2F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2F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2F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62F97"/>
    <w:pPr>
      <w:spacing w:after="80" w:line="240" w:lineRule="auto"/>
      <w:contextualSpacing/>
    </w:pPr>
    <w:rPr>
      <w:rFonts w:asciiTheme="majorHAnsi" w:eastAsiaTheme="majorEastAsia" w:hAnsiTheme="majorHAnsi" w:cstheme="majorBidi"/>
      <w:spacing w:val="-10"/>
      <w:kern w:val="28"/>
      <w:sz w:val="56"/>
      <w:szCs w:val="56"/>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062F9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62F9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62F9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62F9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62F9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62F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2F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2F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2F97"/>
    <w:rPr>
      <w:rFonts w:eastAsiaTheme="majorEastAsia" w:cstheme="majorBidi"/>
      <w:color w:val="272727" w:themeColor="text1" w:themeTint="D8"/>
    </w:rPr>
  </w:style>
  <w:style w:type="character" w:customStyle="1" w:styleId="TitleChar">
    <w:name w:val="Title Char"/>
    <w:basedOn w:val="DefaultParagraphFont"/>
    <w:link w:val="Title"/>
    <w:uiPriority w:val="10"/>
    <w:rsid w:val="00062F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062F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2F97"/>
    <w:pPr>
      <w:spacing w:before="160"/>
      <w:jc w:val="center"/>
    </w:pPr>
    <w:rPr>
      <w:i/>
      <w:iCs/>
      <w:color w:val="404040" w:themeColor="text1" w:themeTint="BF"/>
    </w:rPr>
  </w:style>
  <w:style w:type="character" w:customStyle="1" w:styleId="QuoteChar">
    <w:name w:val="Quote Char"/>
    <w:basedOn w:val="DefaultParagraphFont"/>
    <w:link w:val="Quote"/>
    <w:uiPriority w:val="29"/>
    <w:rsid w:val="00062F97"/>
    <w:rPr>
      <w:i/>
      <w:iCs/>
      <w:color w:val="404040" w:themeColor="text1" w:themeTint="BF"/>
    </w:rPr>
  </w:style>
  <w:style w:type="paragraph" w:styleId="ListParagraph">
    <w:name w:val="List Paragraph"/>
    <w:basedOn w:val="Normal"/>
    <w:uiPriority w:val="34"/>
    <w:qFormat/>
    <w:rsid w:val="00062F97"/>
    <w:pPr>
      <w:ind w:left="720"/>
      <w:contextualSpacing/>
    </w:pPr>
  </w:style>
  <w:style w:type="character" w:styleId="IntenseEmphasis">
    <w:name w:val="Intense Emphasis"/>
    <w:basedOn w:val="DefaultParagraphFont"/>
    <w:uiPriority w:val="21"/>
    <w:qFormat/>
    <w:rsid w:val="00062F97"/>
    <w:rPr>
      <w:i/>
      <w:iCs/>
      <w:color w:val="2E74B5" w:themeColor="accent1" w:themeShade="BF"/>
    </w:rPr>
  </w:style>
  <w:style w:type="paragraph" w:styleId="IntenseQuote">
    <w:name w:val="Intense Quote"/>
    <w:basedOn w:val="Normal"/>
    <w:next w:val="Normal"/>
    <w:link w:val="IntenseQuoteChar"/>
    <w:uiPriority w:val="30"/>
    <w:qFormat/>
    <w:rsid w:val="00062F9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62F97"/>
    <w:rPr>
      <w:i/>
      <w:iCs/>
      <w:color w:val="2E74B5" w:themeColor="accent1" w:themeShade="BF"/>
    </w:rPr>
  </w:style>
  <w:style w:type="character" w:styleId="IntenseReference">
    <w:name w:val="Intense Reference"/>
    <w:basedOn w:val="DefaultParagraphFont"/>
    <w:uiPriority w:val="32"/>
    <w:qFormat/>
    <w:rsid w:val="00062F97"/>
    <w:rPr>
      <w:b/>
      <w:bCs/>
      <w:smallCaps/>
      <w:color w:val="2E74B5" w:themeColor="accent1" w:themeShade="BF"/>
      <w:spacing w:val="5"/>
    </w:rPr>
  </w:style>
  <w:style w:type="paragraph" w:styleId="Header">
    <w:name w:val="header"/>
    <w:basedOn w:val="Normal"/>
    <w:link w:val="HeaderChar"/>
    <w:uiPriority w:val="99"/>
    <w:unhideWhenUsed/>
    <w:rsid w:val="00EF1CFD"/>
    <w:pPr>
      <w:tabs>
        <w:tab w:val="center" w:pos="4419"/>
        <w:tab w:val="right" w:pos="8838"/>
      </w:tabs>
      <w:spacing w:after="0" w:line="240" w:lineRule="auto"/>
    </w:pPr>
  </w:style>
  <w:style w:type="character" w:customStyle="1" w:styleId="HeaderChar">
    <w:name w:val="Header Char"/>
    <w:basedOn w:val="DefaultParagraphFont"/>
    <w:link w:val="Header"/>
    <w:uiPriority w:val="99"/>
    <w:rsid w:val="00EF1CFD"/>
  </w:style>
  <w:style w:type="paragraph" w:styleId="Footer">
    <w:name w:val="footer"/>
    <w:basedOn w:val="Normal"/>
    <w:link w:val="FooterChar"/>
    <w:uiPriority w:val="99"/>
    <w:unhideWhenUsed/>
    <w:rsid w:val="00EF1CFD"/>
    <w:pPr>
      <w:tabs>
        <w:tab w:val="center" w:pos="4419"/>
        <w:tab w:val="right" w:pos="8838"/>
      </w:tabs>
      <w:spacing w:after="0" w:line="240" w:lineRule="auto"/>
    </w:pPr>
  </w:style>
  <w:style w:type="character" w:customStyle="1" w:styleId="FooterChar">
    <w:name w:val="Footer Char"/>
    <w:basedOn w:val="DefaultParagraphFont"/>
    <w:link w:val="Footer"/>
    <w:uiPriority w:val="99"/>
    <w:rsid w:val="00EF1CFD"/>
  </w:style>
  <w:style w:type="character" w:styleId="Hyperlink">
    <w:name w:val="Hyperlink"/>
    <w:basedOn w:val="DefaultParagraphFont"/>
    <w:uiPriority w:val="99"/>
    <w:unhideWhenUsed/>
    <w:rsid w:val="00EB1DD2"/>
    <w:rPr>
      <w:color w:val="0563C1" w:themeColor="hyperlink"/>
      <w:u w:val="single"/>
    </w:rPr>
  </w:style>
  <w:style w:type="character" w:customStyle="1" w:styleId="UnresolvedMention">
    <w:name w:val="Unresolved Mention"/>
    <w:basedOn w:val="DefaultParagraphFont"/>
    <w:uiPriority w:val="99"/>
    <w:semiHidden/>
    <w:unhideWhenUsed/>
    <w:rsid w:val="00EB1DD2"/>
    <w:rPr>
      <w:color w:val="605E5C"/>
      <w:shd w:val="clear" w:color="auto" w:fill="E1DFDD"/>
    </w:rPr>
  </w:style>
  <w:style w:type="paragraph" w:styleId="NormalWeb">
    <w:name w:val="Normal (Web)"/>
    <w:basedOn w:val="Normal"/>
    <w:uiPriority w:val="99"/>
    <w:semiHidden/>
    <w:unhideWhenUsed/>
    <w:rsid w:val="00DB184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7024C4"/>
    <w:rPr>
      <w:sz w:val="16"/>
      <w:szCs w:val="16"/>
    </w:rPr>
  </w:style>
  <w:style w:type="paragraph" w:styleId="CommentText">
    <w:name w:val="annotation text"/>
    <w:basedOn w:val="Normal"/>
    <w:link w:val="CommentTextChar"/>
    <w:uiPriority w:val="99"/>
    <w:semiHidden/>
    <w:unhideWhenUsed/>
    <w:rsid w:val="007024C4"/>
    <w:pPr>
      <w:spacing w:line="240" w:lineRule="auto"/>
    </w:pPr>
    <w:rPr>
      <w:sz w:val="20"/>
      <w:szCs w:val="20"/>
    </w:rPr>
  </w:style>
  <w:style w:type="character" w:customStyle="1" w:styleId="CommentTextChar">
    <w:name w:val="Comment Text Char"/>
    <w:basedOn w:val="DefaultParagraphFont"/>
    <w:link w:val="CommentText"/>
    <w:uiPriority w:val="99"/>
    <w:semiHidden/>
    <w:rsid w:val="007024C4"/>
    <w:rPr>
      <w:sz w:val="20"/>
      <w:szCs w:val="20"/>
    </w:rPr>
  </w:style>
  <w:style w:type="paragraph" w:styleId="CommentSubject">
    <w:name w:val="annotation subject"/>
    <w:basedOn w:val="CommentText"/>
    <w:next w:val="CommentText"/>
    <w:link w:val="CommentSubjectChar"/>
    <w:uiPriority w:val="99"/>
    <w:semiHidden/>
    <w:unhideWhenUsed/>
    <w:rsid w:val="007024C4"/>
    <w:rPr>
      <w:b/>
      <w:bCs/>
    </w:rPr>
  </w:style>
  <w:style w:type="character" w:customStyle="1" w:styleId="CommentSubjectChar">
    <w:name w:val="Comment Subject Char"/>
    <w:basedOn w:val="CommentTextChar"/>
    <w:link w:val="CommentSubject"/>
    <w:uiPriority w:val="99"/>
    <w:semiHidden/>
    <w:rsid w:val="007024C4"/>
    <w:rPr>
      <w:b/>
      <w:bCs/>
      <w:sz w:val="20"/>
      <w:szCs w:val="20"/>
    </w:rPr>
  </w:style>
  <w:style w:type="paragraph" w:styleId="BalloonText">
    <w:name w:val="Balloon Text"/>
    <w:basedOn w:val="Normal"/>
    <w:link w:val="BalloonTextChar"/>
    <w:uiPriority w:val="99"/>
    <w:semiHidden/>
    <w:unhideWhenUsed/>
    <w:rsid w:val="007024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4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news.samsung.com/cl/" TargetMode="External"/><Relationship Id="rId13" Type="http://schemas.openxmlformats.org/officeDocument/2006/relationships/hyperlink" Target="mailto:jvalenzuela@urbangrup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vergara@urbangrupo.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valenzuela@urbangrupo.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smartinez@urbangrupo.com" TargetMode="External"/><Relationship Id="rId4" Type="http://schemas.openxmlformats.org/officeDocument/2006/relationships/settings" Target="settings.xml"/><Relationship Id="rId9" Type="http://schemas.openxmlformats.org/officeDocument/2006/relationships/hyperlink" Target="mailto:fnunez@urbangrupo.com" TargetMode="External"/><Relationship Id="rId14" Type="http://schemas.openxmlformats.org/officeDocument/2006/relationships/hyperlink" Target="mailto:mpuhlmann@urbangrup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9W3xah4uoGGZPkoRyG2+TwCeog==">CgMxLjA4AHIhMXRUS2dzSWNOTThaSC1STWJnOHk5cW1tVEppb09MV1Ny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655</Words>
  <Characters>3608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 1</dc:creator>
  <cp:lastModifiedBy>Fernando Araya Herrera/PR &amp; Events/Associate/Samsung Electronics</cp:lastModifiedBy>
  <cp:revision>4</cp:revision>
  <dcterms:created xsi:type="dcterms:W3CDTF">2025-05-23T21:48:00Z</dcterms:created>
  <dcterms:modified xsi:type="dcterms:W3CDTF">2025-05-26T17:22:00Z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