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60FBE9" w14:textId="77777777" w:rsidR="00564FF9" w:rsidRDefault="00DC5D97">
      <w:pPr>
        <w:rPr>
          <w:b/>
          <w:sz w:val="28"/>
          <w:szCs w:val="28"/>
        </w:rPr>
      </w:pPr>
      <w:r>
        <w:rPr>
          <w:noProof/>
          <w:lang w:val="es-ES" w:eastAsia="es-ES"/>
        </w:rPr>
        <w:drawing>
          <wp:anchor distT="114300" distB="114300" distL="114300" distR="114300" simplePos="0" relativeHeight="251658240" behindDoc="0" locked="0" layoutInCell="1" hidden="0" allowOverlap="1" wp14:anchorId="60DB642F" wp14:editId="5B9F432D">
            <wp:simplePos x="0" y="0"/>
            <wp:positionH relativeFrom="margin">
              <wp:posOffset>4733925</wp:posOffset>
            </wp:positionH>
            <wp:positionV relativeFrom="paragraph">
              <wp:posOffset>114300</wp:posOffset>
            </wp:positionV>
            <wp:extent cx="1000125" cy="381000"/>
            <wp:effectExtent l="0" t="0" r="0" b="0"/>
            <wp:wrapTopAndBottom distT="114300" distB="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1000125" cy="381000"/>
                    </a:xfrm>
                    <a:prstGeom prst="rect">
                      <a:avLst/>
                    </a:prstGeom>
                    <a:ln/>
                  </pic:spPr>
                </pic:pic>
              </a:graphicData>
            </a:graphic>
          </wp:anchor>
        </w:drawing>
      </w:r>
      <w:r>
        <w:rPr>
          <w:noProof/>
          <w:lang w:val="es-ES" w:eastAsia="es-ES"/>
        </w:rPr>
        <w:drawing>
          <wp:anchor distT="114300" distB="114300" distL="114300" distR="114300" simplePos="0" relativeHeight="251659264" behindDoc="0" locked="0" layoutInCell="1" hidden="0" allowOverlap="1" wp14:anchorId="07E108F7" wp14:editId="5F21A99F">
            <wp:simplePos x="0" y="0"/>
            <wp:positionH relativeFrom="margin">
              <wp:posOffset>1</wp:posOffset>
            </wp:positionH>
            <wp:positionV relativeFrom="paragraph">
              <wp:posOffset>114300</wp:posOffset>
            </wp:positionV>
            <wp:extent cx="1695450" cy="300038"/>
            <wp:effectExtent l="0" t="0" r="0" b="0"/>
            <wp:wrapTopAndBottom distT="114300" distB="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5"/>
                    <a:srcRect/>
                    <a:stretch>
                      <a:fillRect/>
                    </a:stretch>
                  </pic:blipFill>
                  <pic:spPr>
                    <a:xfrm>
                      <a:off x="0" y="0"/>
                      <a:ext cx="1695450" cy="300038"/>
                    </a:xfrm>
                    <a:prstGeom prst="rect">
                      <a:avLst/>
                    </a:prstGeom>
                    <a:ln/>
                  </pic:spPr>
                </pic:pic>
              </a:graphicData>
            </a:graphic>
          </wp:anchor>
        </w:drawing>
      </w:r>
    </w:p>
    <w:p w14:paraId="64ACF5E1" w14:textId="7F56A74D" w:rsidR="00564FF9" w:rsidRDefault="00DC5D97">
      <w:pPr>
        <w:jc w:val="center"/>
        <w:rPr>
          <w:b/>
          <w:sz w:val="28"/>
          <w:szCs w:val="28"/>
        </w:rPr>
      </w:pPr>
      <w:bookmarkStart w:id="0" w:name="_GoBack"/>
      <w:r>
        <w:rPr>
          <w:b/>
          <w:sz w:val="28"/>
          <w:szCs w:val="28"/>
        </w:rPr>
        <w:t xml:space="preserve">No te dejes engañar: ¿Cómo saber si estás frente a un televisor 4K </w:t>
      </w:r>
      <w:r w:rsidR="006D4F49" w:rsidRPr="00FA1060">
        <w:rPr>
          <w:b/>
          <w:sz w:val="28"/>
          <w:szCs w:val="28"/>
        </w:rPr>
        <w:t>real</w:t>
      </w:r>
      <w:r>
        <w:rPr>
          <w:b/>
          <w:sz w:val="28"/>
          <w:szCs w:val="28"/>
        </w:rPr>
        <w:t>?</w:t>
      </w:r>
    </w:p>
    <w:p w14:paraId="5A61A994" w14:textId="77777777" w:rsidR="00564FF9" w:rsidRDefault="00564FF9">
      <w:pPr>
        <w:jc w:val="both"/>
      </w:pPr>
    </w:p>
    <w:p w14:paraId="6FB381BB" w14:textId="77777777" w:rsidR="00564FF9" w:rsidRDefault="00DC5D97">
      <w:pPr>
        <w:jc w:val="center"/>
        <w:rPr>
          <w:i/>
        </w:rPr>
      </w:pPr>
      <w:r>
        <w:rPr>
          <w:i/>
        </w:rPr>
        <w:t>Comenzó el evento deportivo más importante del año y, por si no lo sabías, será transmitido en 4K. Pero, ¿qué significa esto? ¿Sabes si lo estás viendo efectivamente con esta tecnología? Aquí te contamos cómo identificarla sin problemas.</w:t>
      </w:r>
    </w:p>
    <w:p w14:paraId="5484E382" w14:textId="77777777" w:rsidR="00564FF9" w:rsidRDefault="00564FF9">
      <w:pPr>
        <w:jc w:val="both"/>
      </w:pPr>
    </w:p>
    <w:p w14:paraId="0918E6BE" w14:textId="77777777" w:rsidR="00564FF9" w:rsidRDefault="00DC5D97">
      <w:pPr>
        <w:jc w:val="both"/>
      </w:pPr>
      <w:r>
        <w:t xml:space="preserve">Colores brillantes, mejor imagen y una experiencia </w:t>
      </w:r>
      <w:proofErr w:type="spellStart"/>
      <w:r>
        <w:t>inmersiva</w:t>
      </w:r>
      <w:proofErr w:type="spellEnd"/>
      <w:r>
        <w:t xml:space="preserve"> son parte de los beneficios del 4K, la </w:t>
      </w:r>
      <w:r w:rsidR="00E36A1C">
        <w:t>última tecnología que incorporan</w:t>
      </w:r>
      <w:r>
        <w:t xml:space="preserve"> los televisores y que se caracteriza por superar en cuatro veces al HD o alta definición.</w:t>
      </w:r>
    </w:p>
    <w:p w14:paraId="1B58CBCF" w14:textId="77777777" w:rsidR="00564FF9" w:rsidRDefault="00564FF9">
      <w:pPr>
        <w:jc w:val="both"/>
      </w:pPr>
    </w:p>
    <w:p w14:paraId="388F944C" w14:textId="77777777" w:rsidR="00564FF9" w:rsidRDefault="00DC5D97">
      <w:pPr>
        <w:jc w:val="both"/>
      </w:pPr>
      <w:r>
        <w:t>Pero ante tanta oferta, ¿cómo saber si el televisor que tenemos en frente tiene tecnología 4K? A continuación, algunos puntos para identificar si realmente la TV que tienes podrá entregarte la mejor experiencia o</w:t>
      </w:r>
      <w:r w:rsidR="00CA70BD">
        <w:t>,</w:t>
      </w:r>
      <w:r>
        <w:t xml:space="preserve"> también, para escoger informado el nuevo televisor.</w:t>
      </w:r>
    </w:p>
    <w:p w14:paraId="7739081D" w14:textId="77777777" w:rsidR="00564FF9" w:rsidRDefault="00564FF9">
      <w:pPr>
        <w:jc w:val="both"/>
        <w:rPr>
          <w:b/>
        </w:rPr>
      </w:pPr>
    </w:p>
    <w:p w14:paraId="61F93EF0" w14:textId="77777777" w:rsidR="00564FF9" w:rsidRDefault="00DC5D97">
      <w:pPr>
        <w:jc w:val="both"/>
        <w:rPr>
          <w:b/>
        </w:rPr>
      </w:pPr>
      <w:r>
        <w:rPr>
          <w:b/>
        </w:rPr>
        <w:t xml:space="preserve">Imagen definida </w:t>
      </w:r>
    </w:p>
    <w:p w14:paraId="31F06783" w14:textId="77777777" w:rsidR="00564FF9" w:rsidRDefault="00564FF9">
      <w:pPr>
        <w:jc w:val="both"/>
      </w:pPr>
    </w:p>
    <w:p w14:paraId="6EBFDCC3" w14:textId="316AA15A" w:rsidR="00564FF9" w:rsidRDefault="00DC5D97">
      <w:pPr>
        <w:jc w:val="both"/>
      </w:pPr>
      <w:r>
        <w:t>Cada vez las personas prefieren televisores con pantallas más grandes</w:t>
      </w:r>
      <w:r w:rsidR="00CA70BD">
        <w:t>,</w:t>
      </w:r>
      <w:r>
        <w:t xml:space="preserve"> sobre todo cuando muchos piensan en disfrutar el evento deport</w:t>
      </w:r>
      <w:r w:rsidR="00FA1060">
        <w:t>ivo del año. Con esto en mente,</w:t>
      </w:r>
      <w:r>
        <w:t xml:space="preserve"> el objetivo es conseguir una pantalla de al menos 55” pulgadas. Pero para</w:t>
      </w:r>
      <w:r w:rsidR="00FA1060">
        <w:t xml:space="preserve"> alcanzar </w:t>
      </w:r>
      <w:r>
        <w:t xml:space="preserve">una imagen </w:t>
      </w:r>
      <w:r w:rsidR="005E79D8" w:rsidRPr="00FA1060">
        <w:t>UHD</w:t>
      </w:r>
      <w:r w:rsidR="005E79D8">
        <w:t xml:space="preserve"> </w:t>
      </w:r>
      <w:r>
        <w:t xml:space="preserve">de calidad en pantalla grande los televisores deben tener 4K. De no ser así, el tamaño arrastraría consigo una </w:t>
      </w:r>
      <w:r w:rsidR="00CA70BD">
        <w:t>mala resolución.</w:t>
      </w:r>
    </w:p>
    <w:p w14:paraId="51850C51" w14:textId="77777777" w:rsidR="00564FF9" w:rsidRDefault="00564FF9">
      <w:pPr>
        <w:jc w:val="both"/>
      </w:pPr>
    </w:p>
    <w:p w14:paraId="7836536B" w14:textId="22D3E7DC" w:rsidR="00564FF9" w:rsidRDefault="00DC5D97">
      <w:pPr>
        <w:jc w:val="both"/>
      </w:pPr>
      <w:r>
        <w:t>Si tienes una pantalla superior a 55” y la imagen continúa siendo definida y con gran resolución. Con gran certeza estás frente a un 4K</w:t>
      </w:r>
      <w:r w:rsidR="00DC279E">
        <w:t xml:space="preserve"> real</w:t>
      </w:r>
      <w:r>
        <w:t>.</w:t>
      </w:r>
    </w:p>
    <w:p w14:paraId="572B2176" w14:textId="77777777" w:rsidR="00564FF9" w:rsidRDefault="00564FF9">
      <w:pPr>
        <w:jc w:val="both"/>
      </w:pPr>
    </w:p>
    <w:p w14:paraId="2CAF93CB" w14:textId="77777777" w:rsidR="00564FF9" w:rsidRDefault="00DC5D97">
      <w:pPr>
        <w:jc w:val="both"/>
      </w:pPr>
      <w:r>
        <w:t xml:space="preserve">Dato extra: Si eres </w:t>
      </w:r>
      <w:proofErr w:type="spellStart"/>
      <w:r>
        <w:t>gamer</w:t>
      </w:r>
      <w:proofErr w:type="spellEnd"/>
      <w:r>
        <w:t xml:space="preserve"> podrás notar con mayor facilidad esta característica. Te puedes acercar para jugar, tener una experiencia </w:t>
      </w:r>
      <w:proofErr w:type="spellStart"/>
      <w:r>
        <w:t>inmersiva</w:t>
      </w:r>
      <w:proofErr w:type="spellEnd"/>
      <w:r>
        <w:t>, continuar viendo las imágenes con nitidez y no habrá una imagen “</w:t>
      </w:r>
      <w:proofErr w:type="spellStart"/>
      <w:r>
        <w:t>granulienta</w:t>
      </w:r>
      <w:proofErr w:type="spellEnd"/>
      <w:r>
        <w:t>” que arruine tu juego.</w:t>
      </w:r>
    </w:p>
    <w:p w14:paraId="66C5AA1C" w14:textId="77777777" w:rsidR="00564FF9" w:rsidRDefault="00564FF9">
      <w:pPr>
        <w:jc w:val="both"/>
      </w:pPr>
    </w:p>
    <w:p w14:paraId="481BEC6E" w14:textId="506B795F" w:rsidR="00564FF9" w:rsidRDefault="00D53610">
      <w:pPr>
        <w:jc w:val="both"/>
        <w:rPr>
          <w:b/>
        </w:rPr>
      </w:pPr>
      <w:r w:rsidRPr="00FA1060">
        <w:rPr>
          <w:b/>
        </w:rPr>
        <w:t>Pantalla</w:t>
      </w:r>
      <w:r>
        <w:rPr>
          <w:b/>
        </w:rPr>
        <w:t xml:space="preserve"> </w:t>
      </w:r>
      <w:r w:rsidR="00DC5D97">
        <w:rPr>
          <w:b/>
        </w:rPr>
        <w:t>brillante</w:t>
      </w:r>
      <w:r w:rsidR="00876D1A">
        <w:rPr>
          <w:b/>
        </w:rPr>
        <w:t xml:space="preserve"> en todo momento</w:t>
      </w:r>
    </w:p>
    <w:p w14:paraId="724A2641" w14:textId="77777777" w:rsidR="00564FF9" w:rsidRDefault="00564FF9">
      <w:pPr>
        <w:jc w:val="both"/>
        <w:rPr>
          <w:b/>
        </w:rPr>
      </w:pPr>
    </w:p>
    <w:p w14:paraId="21AA73D7" w14:textId="425DDE3B" w:rsidR="00564FF9" w:rsidRDefault="00DC5D97">
      <w:pPr>
        <w:jc w:val="both"/>
        <w:rPr>
          <w:color w:val="262626"/>
          <w:highlight w:val="white"/>
        </w:rPr>
      </w:pPr>
      <w:r>
        <w:rPr>
          <w:color w:val="262626"/>
          <w:highlight w:val="white"/>
        </w:rPr>
        <w:t xml:space="preserve">Otra de las principales características fáciles de identificar para saber si estamos frente a </w:t>
      </w:r>
      <w:proofErr w:type="spellStart"/>
      <w:r>
        <w:rPr>
          <w:color w:val="262626"/>
          <w:highlight w:val="white"/>
        </w:rPr>
        <w:t>TV´s</w:t>
      </w:r>
      <w:proofErr w:type="spellEnd"/>
      <w:r>
        <w:rPr>
          <w:color w:val="262626"/>
          <w:highlight w:val="white"/>
        </w:rPr>
        <w:t xml:space="preserve"> con esta tecnología, es el brillo. Si se compara</w:t>
      </w:r>
      <w:r w:rsidR="00D53610">
        <w:rPr>
          <w:color w:val="262626"/>
          <w:highlight w:val="white"/>
        </w:rPr>
        <w:t xml:space="preserve"> </w:t>
      </w:r>
      <w:r w:rsidR="00D53610" w:rsidRPr="00FA1060">
        <w:rPr>
          <w:color w:val="262626"/>
          <w:highlight w:val="white"/>
        </w:rPr>
        <w:t>una pantalla</w:t>
      </w:r>
      <w:r>
        <w:rPr>
          <w:color w:val="262626"/>
          <w:highlight w:val="white"/>
        </w:rPr>
        <w:t xml:space="preserve"> convencional</w:t>
      </w:r>
      <w:r w:rsidR="00FA1060">
        <w:rPr>
          <w:color w:val="262626"/>
          <w:highlight w:val="white"/>
        </w:rPr>
        <w:t xml:space="preserve"> con una UHD 4K</w:t>
      </w:r>
      <w:r w:rsidR="00DC279E">
        <w:rPr>
          <w:color w:val="262626"/>
          <w:highlight w:val="white"/>
        </w:rPr>
        <w:t xml:space="preserve"> real</w:t>
      </w:r>
      <w:r w:rsidR="00FA1060">
        <w:rPr>
          <w:color w:val="262626"/>
          <w:highlight w:val="white"/>
        </w:rPr>
        <w:t xml:space="preserve">, esta última </w:t>
      </w:r>
      <w:r>
        <w:rPr>
          <w:color w:val="262626"/>
          <w:highlight w:val="white"/>
        </w:rPr>
        <w:t xml:space="preserve">es </w:t>
      </w:r>
      <w:r w:rsidR="00FA1060">
        <w:rPr>
          <w:color w:val="262626"/>
          <w:highlight w:val="white"/>
        </w:rPr>
        <w:t xml:space="preserve">realmente </w:t>
      </w:r>
      <w:r>
        <w:rPr>
          <w:color w:val="262626"/>
          <w:highlight w:val="white"/>
        </w:rPr>
        <w:t>brillante y la otra en cambio, es opaca y oscura.</w:t>
      </w:r>
    </w:p>
    <w:p w14:paraId="232ACC0F" w14:textId="77777777" w:rsidR="00564FF9" w:rsidRDefault="00564FF9">
      <w:pPr>
        <w:jc w:val="both"/>
        <w:rPr>
          <w:color w:val="262626"/>
          <w:highlight w:val="white"/>
        </w:rPr>
      </w:pPr>
    </w:p>
    <w:p w14:paraId="3BE323D5" w14:textId="3CBC7B06" w:rsidR="00564FF9" w:rsidRDefault="00DC5D97">
      <w:pPr>
        <w:jc w:val="both"/>
        <w:rPr>
          <w:color w:val="262626"/>
          <w:highlight w:val="white"/>
        </w:rPr>
      </w:pPr>
      <w:r>
        <w:rPr>
          <w:color w:val="262626"/>
          <w:highlight w:val="white"/>
        </w:rPr>
        <w:t>Danilo Muza</w:t>
      </w:r>
      <w:r>
        <w:rPr>
          <w:color w:val="222222"/>
          <w:highlight w:val="white"/>
        </w:rPr>
        <w:t xml:space="preserve">, master </w:t>
      </w:r>
      <w:proofErr w:type="spellStart"/>
      <w:r>
        <w:rPr>
          <w:color w:val="222222"/>
          <w:highlight w:val="white"/>
        </w:rPr>
        <w:t>trainer</w:t>
      </w:r>
      <w:proofErr w:type="spellEnd"/>
      <w:r>
        <w:rPr>
          <w:color w:val="222222"/>
          <w:highlight w:val="white"/>
        </w:rPr>
        <w:t xml:space="preserve"> de TV de Samsung Electronics Chile explica </w:t>
      </w:r>
      <w:r>
        <w:rPr>
          <w:color w:val="262626"/>
          <w:highlight w:val="white"/>
        </w:rPr>
        <w:t>cómo se pue</w:t>
      </w:r>
      <w:r w:rsidR="00FA1060">
        <w:rPr>
          <w:color w:val="262626"/>
          <w:highlight w:val="white"/>
        </w:rPr>
        <w:t xml:space="preserve">den detectar </w:t>
      </w:r>
      <w:r>
        <w:rPr>
          <w:color w:val="262626"/>
          <w:highlight w:val="white"/>
        </w:rPr>
        <w:t xml:space="preserve">diferencias de brillo </w:t>
      </w:r>
      <w:r w:rsidR="00D53610" w:rsidRPr="00FA1060">
        <w:rPr>
          <w:color w:val="262626"/>
        </w:rPr>
        <w:t xml:space="preserve">entre </w:t>
      </w:r>
      <w:r w:rsidR="005E79D8" w:rsidRPr="00FA1060">
        <w:rPr>
          <w:color w:val="262626"/>
        </w:rPr>
        <w:t>distintos</w:t>
      </w:r>
      <w:r w:rsidR="00CA4C60" w:rsidRPr="00FA1060">
        <w:rPr>
          <w:color w:val="262626"/>
        </w:rPr>
        <w:t xml:space="preserve"> tipos de televisores</w:t>
      </w:r>
      <w:r w:rsidR="00D53610" w:rsidRPr="00FA1060">
        <w:rPr>
          <w:color w:val="262626"/>
        </w:rPr>
        <w:t xml:space="preserve"> UHD </w:t>
      </w:r>
      <w:r w:rsidRPr="00FA1060">
        <w:rPr>
          <w:color w:val="262626"/>
        </w:rPr>
        <w:t xml:space="preserve">y explica que </w:t>
      </w:r>
      <w:r w:rsidRPr="00FA1060">
        <w:rPr>
          <w:i/>
          <w:color w:val="262626"/>
        </w:rPr>
        <w:t xml:space="preserve">“las pantallas 4K </w:t>
      </w:r>
      <w:r w:rsidR="00302726" w:rsidRPr="00FA1060">
        <w:rPr>
          <w:i/>
          <w:color w:val="262626"/>
        </w:rPr>
        <w:t>generan y mantiene</w:t>
      </w:r>
      <w:r w:rsidR="00FA1060" w:rsidRPr="00FA1060">
        <w:rPr>
          <w:i/>
          <w:color w:val="262626"/>
        </w:rPr>
        <w:t>n</w:t>
      </w:r>
      <w:r w:rsidR="00302726" w:rsidRPr="00FA1060">
        <w:rPr>
          <w:i/>
          <w:color w:val="262626"/>
        </w:rPr>
        <w:t xml:space="preserve"> un brillo estable</w:t>
      </w:r>
      <w:r w:rsidR="00FA1060" w:rsidRPr="00FA1060">
        <w:rPr>
          <w:i/>
          <w:color w:val="262626"/>
        </w:rPr>
        <w:t>,</w:t>
      </w:r>
      <w:r w:rsidR="00302726" w:rsidRPr="00FA1060">
        <w:rPr>
          <w:i/>
          <w:color w:val="262626"/>
        </w:rPr>
        <w:t xml:space="preserve"> independiente del conten</w:t>
      </w:r>
      <w:r w:rsidR="00FA1060" w:rsidRPr="00FA1060">
        <w:rPr>
          <w:i/>
          <w:color w:val="262626"/>
        </w:rPr>
        <w:t>ido que muestren, por otro lado</w:t>
      </w:r>
      <w:r w:rsidR="00302726" w:rsidRPr="00FA1060">
        <w:rPr>
          <w:i/>
          <w:color w:val="262626"/>
        </w:rPr>
        <w:t xml:space="preserve"> aquellas </w:t>
      </w:r>
      <w:r w:rsidR="00CA4C60" w:rsidRPr="00FA1060">
        <w:rPr>
          <w:i/>
          <w:color w:val="262626"/>
        </w:rPr>
        <w:t xml:space="preserve">UHD </w:t>
      </w:r>
      <w:r w:rsidR="00302726" w:rsidRPr="00FA1060">
        <w:rPr>
          <w:i/>
          <w:color w:val="262626"/>
        </w:rPr>
        <w:t>que no cumplen con el estándar 4K</w:t>
      </w:r>
      <w:r w:rsidR="00DC279E">
        <w:rPr>
          <w:i/>
          <w:color w:val="262626"/>
        </w:rPr>
        <w:t xml:space="preserve"> </w:t>
      </w:r>
      <w:r w:rsidR="00302726" w:rsidRPr="00FA1060">
        <w:rPr>
          <w:i/>
          <w:color w:val="262626"/>
        </w:rPr>
        <w:t>tiene</w:t>
      </w:r>
      <w:r w:rsidR="00CA4C60" w:rsidRPr="00FA1060">
        <w:rPr>
          <w:i/>
          <w:color w:val="262626"/>
        </w:rPr>
        <w:t>n</w:t>
      </w:r>
      <w:r w:rsidR="00302726" w:rsidRPr="00FA1060">
        <w:rPr>
          <w:i/>
          <w:color w:val="262626"/>
        </w:rPr>
        <w:t xml:space="preserve"> fluctuaciones de brillo produciendo agotamiento visual y deter</w:t>
      </w:r>
      <w:r w:rsidR="00CA4C60" w:rsidRPr="00FA1060">
        <w:rPr>
          <w:i/>
          <w:color w:val="262626"/>
        </w:rPr>
        <w:t>iorando el contenido original de</w:t>
      </w:r>
      <w:r w:rsidR="00302726" w:rsidRPr="00FA1060">
        <w:rPr>
          <w:i/>
          <w:color w:val="262626"/>
        </w:rPr>
        <w:t xml:space="preserve"> esta tecnología” </w:t>
      </w:r>
    </w:p>
    <w:p w14:paraId="13E267B1" w14:textId="77777777" w:rsidR="00564FF9" w:rsidRDefault="00564FF9">
      <w:pPr>
        <w:jc w:val="both"/>
        <w:rPr>
          <w:color w:val="262626"/>
          <w:highlight w:val="white"/>
        </w:rPr>
      </w:pPr>
    </w:p>
    <w:p w14:paraId="6FB0A573" w14:textId="77777777" w:rsidR="00564FF9" w:rsidRDefault="00DC5D97">
      <w:pPr>
        <w:jc w:val="both"/>
        <w:rPr>
          <w:b/>
        </w:rPr>
      </w:pPr>
      <w:r>
        <w:rPr>
          <w:b/>
        </w:rPr>
        <w:t xml:space="preserve">Con logo de certificación </w:t>
      </w:r>
    </w:p>
    <w:p w14:paraId="66C816CD" w14:textId="77777777" w:rsidR="00564FF9" w:rsidRDefault="00564FF9">
      <w:pPr>
        <w:jc w:val="both"/>
        <w:rPr>
          <w:b/>
        </w:rPr>
      </w:pPr>
    </w:p>
    <w:p w14:paraId="251F9136" w14:textId="77777777" w:rsidR="00564FF9" w:rsidRDefault="00DC5D97">
      <w:pPr>
        <w:jc w:val="both"/>
      </w:pPr>
      <w:r>
        <w:t>A nivel global</w:t>
      </w:r>
      <w:r w:rsidR="00CA70BD">
        <w:t>,</w:t>
      </w:r>
      <w:r>
        <w:t xml:space="preserve"> las </w:t>
      </w:r>
      <w:proofErr w:type="spellStart"/>
      <w:r>
        <w:t>TVs</w:t>
      </w:r>
      <w:proofErr w:type="spellEnd"/>
      <w:r>
        <w:t xml:space="preserve"> que incorporan la tecnología 4K pueden certificarse ante dos organismos. Uno de ellos es la </w:t>
      </w:r>
      <w:r>
        <w:rPr>
          <w:b/>
        </w:rPr>
        <w:t>CTA</w:t>
      </w:r>
      <w:r>
        <w:t xml:space="preserve"> (</w:t>
      </w:r>
      <w:proofErr w:type="spellStart"/>
      <w:r>
        <w:t>Consumer</w:t>
      </w:r>
      <w:proofErr w:type="spellEnd"/>
      <w:r>
        <w:t xml:space="preserve"> </w:t>
      </w:r>
      <w:proofErr w:type="spellStart"/>
      <w:r>
        <w:t>Technology</w:t>
      </w:r>
      <w:proofErr w:type="spellEnd"/>
      <w:r>
        <w:t xml:space="preserve"> </w:t>
      </w:r>
      <w:proofErr w:type="spellStart"/>
      <w:r>
        <w:t>Association</w:t>
      </w:r>
      <w:proofErr w:type="spellEnd"/>
      <w:r>
        <w:t xml:space="preserve">) que </w:t>
      </w:r>
      <w:r w:rsidR="000A746B">
        <w:t>da esta garantía</w:t>
      </w:r>
      <w:r>
        <w:t xml:space="preserve"> a un grupo de marcas en América como</w:t>
      </w:r>
      <w:r w:rsidR="000A746B">
        <w:t xml:space="preserve"> por ejemplo a</w:t>
      </w:r>
      <w:r>
        <w:t xml:space="preserve"> Samsung Electronics, mientras que en Europa existe otro organismo llamado </w:t>
      </w:r>
      <w:r>
        <w:rPr>
          <w:b/>
        </w:rPr>
        <w:t>Digital Europa</w:t>
      </w:r>
      <w:r>
        <w:t>.</w:t>
      </w:r>
    </w:p>
    <w:p w14:paraId="47129D2F" w14:textId="77777777" w:rsidR="00564FF9" w:rsidRDefault="00564FF9">
      <w:pPr>
        <w:jc w:val="both"/>
      </w:pPr>
    </w:p>
    <w:p w14:paraId="3024E260" w14:textId="4C30C7CC" w:rsidR="00564FF9" w:rsidRDefault="000A746B">
      <w:pPr>
        <w:jc w:val="both"/>
      </w:pPr>
      <w:r>
        <w:t>Para obtener estas certificaciones</w:t>
      </w:r>
      <w:r w:rsidR="005E79D8" w:rsidRPr="00FA1060">
        <w:t>,</w:t>
      </w:r>
      <w:r>
        <w:t xml:space="preserve"> l</w:t>
      </w:r>
      <w:r w:rsidR="00DC5D97">
        <w:t xml:space="preserve">as empresas firman un acuerdo que cumple </w:t>
      </w:r>
      <w:r w:rsidR="00DC5D97" w:rsidRPr="00FA1060">
        <w:t>con</w:t>
      </w:r>
      <w:r w:rsidR="00CA4C60" w:rsidRPr="00FA1060">
        <w:t xml:space="preserve"> los</w:t>
      </w:r>
      <w:r w:rsidR="00DC5D97" w:rsidRPr="00FA1060">
        <w:t xml:space="preserve"> estándar</w:t>
      </w:r>
      <w:r w:rsidR="00CA70BD" w:rsidRPr="00FA1060">
        <w:t>es</w:t>
      </w:r>
      <w:r w:rsidR="00FA1060">
        <w:t xml:space="preserve"> de tecnología, los cuales</w:t>
      </w:r>
      <w:r w:rsidR="00DC5D97" w:rsidRPr="00FA1060">
        <w:t xml:space="preserve"> asegura</w:t>
      </w:r>
      <w:r w:rsidR="005E79D8" w:rsidRPr="00FA1060">
        <w:t>n</w:t>
      </w:r>
      <w:r w:rsidR="00DC5D97" w:rsidRPr="00FA1060">
        <w:t xml:space="preserve"> que son 4K. En Chile no existe una obligación </w:t>
      </w:r>
      <w:r w:rsidRPr="00FA1060">
        <w:t>para</w:t>
      </w:r>
      <w:r w:rsidR="00DC5D97" w:rsidRPr="00FA1060">
        <w:t xml:space="preserve"> que las</w:t>
      </w:r>
      <w:r w:rsidR="00DC5D97">
        <w:t xml:space="preserve"> diferentes marcas de televisores incorporen un logo u otro </w:t>
      </w:r>
      <w:r>
        <w:t xml:space="preserve">de validación </w:t>
      </w:r>
      <w:r w:rsidR="00DC5D97">
        <w:t xml:space="preserve">para estar a la venta, pero un televisor con cualquiera de estos dos logos puede ahorrarnos varios dolores de cabeza. Si el televisor no cuenta con </w:t>
      </w:r>
      <w:r>
        <w:t xml:space="preserve">ninguna de estas licencias </w:t>
      </w:r>
      <w:r w:rsidR="00DC5D97">
        <w:t>a la vista y tiene un precio sospechosamente conveniente en relación a otros, probablemente no sea 4K.</w:t>
      </w:r>
    </w:p>
    <w:p w14:paraId="120D4F99" w14:textId="77777777" w:rsidR="00564FF9" w:rsidRDefault="00564FF9">
      <w:pPr>
        <w:jc w:val="both"/>
      </w:pPr>
    </w:p>
    <w:p w14:paraId="23B36871" w14:textId="2CE4084F" w:rsidR="00564FF9" w:rsidRDefault="00DC5D97">
      <w:pPr>
        <w:jc w:val="both"/>
      </w:pPr>
      <w:r>
        <w:t>De esta forma, ya sabes cómo identificar si se trata de un televisor 4K</w:t>
      </w:r>
      <w:r w:rsidR="006D4F49">
        <w:t xml:space="preserve"> </w:t>
      </w:r>
      <w:r w:rsidR="006D4F49" w:rsidRPr="00FA1060">
        <w:t>real</w:t>
      </w:r>
      <w:r w:rsidRPr="00FA1060">
        <w:t>.</w:t>
      </w:r>
      <w:r>
        <w:t xml:space="preserve"> Recuerda que las tecnologías avanzan todos los días y que éstas siempre irán en pos de una mejor experiencia para el usuario. No lo dudes, actualiza tu televisor y prepárate para vivir el evento deportivo más importante de este 2018 de una forma </w:t>
      </w:r>
      <w:proofErr w:type="spellStart"/>
      <w:r>
        <w:t>inmersiva</w:t>
      </w:r>
      <w:proofErr w:type="spellEnd"/>
      <w:r>
        <w:t xml:space="preserve"> y llena de brillo.</w:t>
      </w:r>
    </w:p>
    <w:bookmarkEnd w:id="0"/>
    <w:p w14:paraId="34BA71F2" w14:textId="77777777" w:rsidR="00564FF9" w:rsidRDefault="00564FF9">
      <w:pPr>
        <w:jc w:val="both"/>
      </w:pPr>
    </w:p>
    <w:p w14:paraId="6FB221E9" w14:textId="77777777" w:rsidR="00564FF9" w:rsidRPr="00E36A1C" w:rsidRDefault="00DC5D97">
      <w:pPr>
        <w:jc w:val="both"/>
        <w:rPr>
          <w:sz w:val="20"/>
          <w:szCs w:val="20"/>
          <w:highlight w:val="white"/>
          <w:u w:val="single"/>
          <w:lang w:val="en-US"/>
        </w:rPr>
      </w:pPr>
      <w:proofErr w:type="spellStart"/>
      <w:r w:rsidRPr="00E36A1C">
        <w:rPr>
          <w:sz w:val="20"/>
          <w:szCs w:val="20"/>
          <w:highlight w:val="white"/>
          <w:u w:val="single"/>
          <w:lang w:val="en-US"/>
        </w:rPr>
        <w:t>Sobre</w:t>
      </w:r>
      <w:proofErr w:type="spellEnd"/>
      <w:r w:rsidRPr="00E36A1C">
        <w:rPr>
          <w:sz w:val="20"/>
          <w:szCs w:val="20"/>
          <w:highlight w:val="white"/>
          <w:u w:val="single"/>
          <w:lang w:val="en-US"/>
        </w:rPr>
        <w:t xml:space="preserve"> Samsung Electronics Co., Ltd.</w:t>
      </w:r>
    </w:p>
    <w:p w14:paraId="1FCBCF0C" w14:textId="77777777" w:rsidR="00564FF9" w:rsidRDefault="00DC5D97">
      <w:pPr>
        <w:jc w:val="both"/>
        <w:rPr>
          <w:sz w:val="20"/>
          <w:szCs w:val="20"/>
          <w:highlight w:val="white"/>
        </w:rPr>
      </w:pPr>
      <w:r>
        <w:rPr>
          <w:sz w:val="20"/>
          <w:szCs w:val="20"/>
          <w:highlight w:val="white"/>
        </w:rPr>
        <w:t xml:space="preserve">Samsung inspira al mundo y diseña el futuro con ideas y tecnologías innovadoras. La compañía está redefiniendo el mundo de las </w:t>
      </w:r>
      <w:proofErr w:type="spellStart"/>
      <w:r>
        <w:rPr>
          <w:sz w:val="20"/>
          <w:szCs w:val="20"/>
          <w:highlight w:val="white"/>
        </w:rPr>
        <w:t>TVs</w:t>
      </w:r>
      <w:proofErr w:type="spellEnd"/>
      <w:r>
        <w:rPr>
          <w:sz w:val="20"/>
          <w:szCs w:val="20"/>
          <w:highlight w:val="white"/>
        </w:rPr>
        <w:t xml:space="preserve">, </w:t>
      </w:r>
      <w:proofErr w:type="spellStart"/>
      <w:r>
        <w:rPr>
          <w:i/>
          <w:sz w:val="20"/>
          <w:szCs w:val="20"/>
          <w:highlight w:val="white"/>
        </w:rPr>
        <w:t>Smartphones</w:t>
      </w:r>
      <w:proofErr w:type="spellEnd"/>
      <w:r>
        <w:rPr>
          <w:i/>
          <w:sz w:val="20"/>
          <w:szCs w:val="20"/>
          <w:highlight w:val="white"/>
        </w:rPr>
        <w:t xml:space="preserve">, </w:t>
      </w:r>
      <w:proofErr w:type="spellStart"/>
      <w:r>
        <w:rPr>
          <w:i/>
          <w:sz w:val="20"/>
          <w:szCs w:val="20"/>
          <w:highlight w:val="white"/>
        </w:rPr>
        <w:t>wearables</w:t>
      </w:r>
      <w:proofErr w:type="spellEnd"/>
      <w:r>
        <w:rPr>
          <w:sz w:val="20"/>
          <w:szCs w:val="20"/>
          <w:highlight w:val="white"/>
        </w:rPr>
        <w:t xml:space="preserve">, </w:t>
      </w:r>
      <w:proofErr w:type="spellStart"/>
      <w:r>
        <w:rPr>
          <w:sz w:val="20"/>
          <w:szCs w:val="20"/>
          <w:highlight w:val="white"/>
        </w:rPr>
        <w:t>tablets</w:t>
      </w:r>
      <w:proofErr w:type="spellEnd"/>
      <w:r>
        <w:rPr>
          <w:sz w:val="20"/>
          <w:szCs w:val="20"/>
          <w:highlight w:val="white"/>
        </w:rPr>
        <w:t>, electrodomésticos, sistemas de conexión y memoria, sistema</w:t>
      </w:r>
      <w:r>
        <w:rPr>
          <w:i/>
          <w:sz w:val="20"/>
          <w:szCs w:val="20"/>
          <w:highlight w:val="white"/>
        </w:rPr>
        <w:t xml:space="preserve"> LSI</w:t>
      </w:r>
      <w:r>
        <w:rPr>
          <w:sz w:val="20"/>
          <w:szCs w:val="20"/>
          <w:highlight w:val="white"/>
        </w:rPr>
        <w:t>, fundición de semiconductores y soluciones LED. Para conocer las últimas noticias, por favor visite la Sala de Prensa de Samsung en</w:t>
      </w:r>
      <w:hyperlink r:id="rId6">
        <w:r>
          <w:rPr>
            <w:sz w:val="20"/>
            <w:szCs w:val="20"/>
            <w:highlight w:val="white"/>
          </w:rPr>
          <w:t xml:space="preserve"> </w:t>
        </w:r>
      </w:hyperlink>
      <w:hyperlink r:id="rId7">
        <w:r>
          <w:rPr>
            <w:color w:val="1155CC"/>
            <w:sz w:val="20"/>
            <w:szCs w:val="20"/>
            <w:highlight w:val="white"/>
            <w:u w:val="single"/>
          </w:rPr>
          <w:t>http://news.samsung.com</w:t>
        </w:r>
      </w:hyperlink>
      <w:r>
        <w:rPr>
          <w:sz w:val="20"/>
          <w:szCs w:val="20"/>
          <w:highlight w:val="white"/>
        </w:rPr>
        <w:t>.</w:t>
      </w:r>
    </w:p>
    <w:p w14:paraId="68D2CC4F" w14:textId="77777777" w:rsidR="00564FF9" w:rsidRDefault="00DC5D97">
      <w:pPr>
        <w:jc w:val="both"/>
      </w:pPr>
      <w:r>
        <w:rPr>
          <w:sz w:val="28"/>
          <w:szCs w:val="28"/>
        </w:rPr>
        <w:t xml:space="preserve"> </w:t>
      </w:r>
    </w:p>
    <w:p w14:paraId="79F4E171" w14:textId="77777777" w:rsidR="00564FF9" w:rsidRDefault="00564FF9">
      <w:pPr>
        <w:jc w:val="both"/>
      </w:pPr>
    </w:p>
    <w:p w14:paraId="427997B9" w14:textId="77777777" w:rsidR="00564FF9" w:rsidRDefault="00564FF9">
      <w:pPr>
        <w:jc w:val="both"/>
      </w:pPr>
    </w:p>
    <w:p w14:paraId="4DBE6ECB" w14:textId="77777777" w:rsidR="00564FF9" w:rsidRDefault="00564FF9">
      <w:pPr>
        <w:jc w:val="both"/>
      </w:pPr>
    </w:p>
    <w:p w14:paraId="1DAD52BE" w14:textId="77777777" w:rsidR="00564FF9" w:rsidRDefault="00564FF9">
      <w:pPr>
        <w:jc w:val="both"/>
      </w:pPr>
    </w:p>
    <w:p w14:paraId="1D4BF334" w14:textId="77777777" w:rsidR="00564FF9" w:rsidRDefault="00564FF9"/>
    <w:p w14:paraId="05BDE3DE" w14:textId="77777777" w:rsidR="00564FF9" w:rsidRDefault="00564FF9"/>
    <w:sectPr w:rsidR="00564FF9">
      <w:pgSz w:w="11909" w:h="16834"/>
      <w:pgMar w:top="1440" w:right="1440" w:bottom="1440" w:left="144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FF9"/>
    <w:rsid w:val="000A746B"/>
    <w:rsid w:val="00302726"/>
    <w:rsid w:val="00564FF9"/>
    <w:rsid w:val="005E79D8"/>
    <w:rsid w:val="006D4F49"/>
    <w:rsid w:val="00876D1A"/>
    <w:rsid w:val="00CA4C60"/>
    <w:rsid w:val="00CA70BD"/>
    <w:rsid w:val="00D53610"/>
    <w:rsid w:val="00DC279E"/>
    <w:rsid w:val="00DC5D97"/>
    <w:rsid w:val="00E36A1C"/>
    <w:rsid w:val="00EE52F2"/>
    <w:rsid w:val="00FA1060"/>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39938"/>
  <w15:docId w15:val="{4CAB3253-9CED-4FE2-940F-4CEA2C1A2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 w:eastAsia="es-CL"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uest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character" w:styleId="Refdecomentario">
    <w:name w:val="annotation reference"/>
    <w:basedOn w:val="Fuentedeprrafopredeter"/>
    <w:uiPriority w:val="99"/>
    <w:semiHidden/>
    <w:unhideWhenUsed/>
    <w:rsid w:val="00302726"/>
    <w:rPr>
      <w:sz w:val="16"/>
      <w:szCs w:val="16"/>
    </w:rPr>
  </w:style>
  <w:style w:type="paragraph" w:styleId="Textocomentario">
    <w:name w:val="annotation text"/>
    <w:basedOn w:val="Normal"/>
    <w:link w:val="TextocomentarioCar"/>
    <w:uiPriority w:val="99"/>
    <w:semiHidden/>
    <w:unhideWhenUsed/>
    <w:rsid w:val="0030272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02726"/>
    <w:rPr>
      <w:sz w:val="20"/>
      <w:szCs w:val="20"/>
    </w:rPr>
  </w:style>
  <w:style w:type="paragraph" w:styleId="Asuntodelcomentario">
    <w:name w:val="annotation subject"/>
    <w:basedOn w:val="Textocomentario"/>
    <w:next w:val="Textocomentario"/>
    <w:link w:val="AsuntodelcomentarioCar"/>
    <w:uiPriority w:val="99"/>
    <w:semiHidden/>
    <w:unhideWhenUsed/>
    <w:rsid w:val="00302726"/>
    <w:rPr>
      <w:b/>
      <w:bCs/>
    </w:rPr>
  </w:style>
  <w:style w:type="character" w:customStyle="1" w:styleId="AsuntodelcomentarioCar">
    <w:name w:val="Asunto del comentario Car"/>
    <w:basedOn w:val="TextocomentarioCar"/>
    <w:link w:val="Asuntodelcomentario"/>
    <w:uiPriority w:val="99"/>
    <w:semiHidden/>
    <w:rsid w:val="00302726"/>
    <w:rPr>
      <w:b/>
      <w:bCs/>
      <w:sz w:val="20"/>
      <w:szCs w:val="20"/>
    </w:rPr>
  </w:style>
  <w:style w:type="paragraph" w:styleId="Textodeglobo">
    <w:name w:val="Balloon Text"/>
    <w:basedOn w:val="Normal"/>
    <w:link w:val="TextodegloboCar"/>
    <w:uiPriority w:val="99"/>
    <w:semiHidden/>
    <w:unhideWhenUsed/>
    <w:rsid w:val="00302726"/>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0272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news.samsung.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ews.samsung.com/" TargetMode="External"/><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634</Words>
  <Characters>3489</Characters>
  <Application>Microsoft Office Word</Application>
  <DocSecurity>0</DocSecurity>
  <Lines>29</Lines>
  <Paragraphs>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4115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 Ignacia Alvear/Corporate Citizenship /SECH/Associate/삼성전자</dc:creator>
  <cp:lastModifiedBy>e-press</cp:lastModifiedBy>
  <cp:revision>2</cp:revision>
  <dcterms:created xsi:type="dcterms:W3CDTF">2018-06-15T13:14:00Z</dcterms:created>
  <dcterms:modified xsi:type="dcterms:W3CDTF">2018-06-15T13:14:00Z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C:\mySingle\TEMP\No te dejes engañar_¿como saber si estas frente a un 4k real.docx</vt:lpwstr>
  </property>
</Properties>
</file>