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360" w:lineRule="auto"/>
        <w:jc w:val="center"/>
        <w:rPr>
          <w:b w:val="1"/>
          <w:sz w:val="28"/>
          <w:szCs w:val="28"/>
        </w:rPr>
      </w:pPr>
      <w:r w:rsidDel="00000000" w:rsidR="00000000" w:rsidRPr="00000000">
        <w:rPr>
          <w:b w:val="1"/>
          <w:sz w:val="28"/>
          <w:szCs w:val="28"/>
          <w:rtl w:val="0"/>
        </w:rPr>
        <w:t xml:space="preserve">Cyber Week: Cuatro recomendaciones para una compra más inteligente y segura desde el smartphone</w:t>
      </w:r>
    </w:p>
    <w:p w:rsidR="00000000" w:rsidDel="00000000" w:rsidP="00000000" w:rsidRDefault="00000000" w:rsidRPr="00000000" w14:paraId="00000002">
      <w:pPr>
        <w:spacing w:after="240" w:before="240" w:line="360" w:lineRule="auto"/>
        <w:jc w:val="center"/>
        <w:rPr>
          <w:i w:val="1"/>
          <w:color w:val="000000"/>
        </w:rPr>
      </w:pPr>
      <w:r w:rsidDel="00000000" w:rsidR="00000000" w:rsidRPr="00000000">
        <w:rPr>
          <w:i w:val="1"/>
          <w:rtl w:val="0"/>
        </w:rPr>
        <w:t xml:space="preserve">Más del 70% de las compras online en temporada Cyber Week se hacen desde teléfonos inteligentes, por lo que Samsung quiso entregar algunos consejos para que la experiencia sea la más óptima, aprovechando beneficios, ofertas y descuentos.</w:t>
      </w:r>
      <w:r w:rsidDel="00000000" w:rsidR="00000000" w:rsidRPr="00000000">
        <w:rPr>
          <w:rtl w:val="0"/>
        </w:rPr>
      </w:r>
    </w:p>
    <w:p w:rsidR="00000000" w:rsidDel="00000000" w:rsidP="00000000" w:rsidRDefault="00000000" w:rsidRPr="00000000" w14:paraId="00000003">
      <w:pPr>
        <w:spacing w:after="240" w:before="240" w:line="360" w:lineRule="auto"/>
        <w:jc w:val="both"/>
        <w:rPr>
          <w:sz w:val="20"/>
          <w:szCs w:val="20"/>
        </w:rPr>
      </w:pPr>
      <w:r w:rsidDel="00000000" w:rsidR="00000000" w:rsidRPr="00000000">
        <w:rPr>
          <w:b w:val="1"/>
          <w:sz w:val="20"/>
          <w:szCs w:val="20"/>
          <w:highlight w:val="white"/>
          <w:rtl w:val="0"/>
        </w:rPr>
        <w:t xml:space="preserve">Santiago , septiembre </w:t>
      </w:r>
      <w:r w:rsidDel="00000000" w:rsidR="00000000" w:rsidRPr="00000000">
        <w:rPr>
          <w:b w:val="1"/>
          <w:sz w:val="20"/>
          <w:szCs w:val="20"/>
          <w:rtl w:val="0"/>
        </w:rPr>
        <w:t xml:space="preserve">de 2025 –</w:t>
      </w:r>
      <w:r w:rsidDel="00000000" w:rsidR="00000000" w:rsidRPr="00000000">
        <w:rPr>
          <w:sz w:val="20"/>
          <w:szCs w:val="20"/>
          <w:rtl w:val="0"/>
        </w:rPr>
        <w:t xml:space="preserve"> El comercio electrónico en Chile sigue alcanzando cifras históricas. Durante el CyberMonday 2024, las ventas superaron los US$447 millones en solo tres días, según la Cámara de Comercio de Santiago (CCS). </w:t>
      </w:r>
    </w:p>
    <w:p w:rsidR="00000000" w:rsidDel="00000000" w:rsidP="00000000" w:rsidRDefault="00000000" w:rsidRPr="00000000" w14:paraId="00000004">
      <w:pPr>
        <w:spacing w:after="240" w:before="240" w:line="360" w:lineRule="auto"/>
        <w:jc w:val="both"/>
        <w:rPr>
          <w:sz w:val="20"/>
          <w:szCs w:val="20"/>
        </w:rPr>
      </w:pPr>
      <w:r w:rsidDel="00000000" w:rsidR="00000000" w:rsidRPr="00000000">
        <w:rPr>
          <w:sz w:val="20"/>
          <w:szCs w:val="20"/>
          <w:rtl w:val="0"/>
        </w:rPr>
        <w:t xml:space="preserve">Un factor clave de este crecimiento es que más del 70% de las visitas y transacciones se realizaron desde smartphones, confirmando que los dispositivos móviles son hoy la principal herramienta para acceder a descuentos y beneficios online.</w:t>
      </w:r>
    </w:p>
    <w:p w:rsidR="00000000" w:rsidDel="00000000" w:rsidP="00000000" w:rsidRDefault="00000000" w:rsidRPr="00000000" w14:paraId="00000005">
      <w:pPr>
        <w:spacing w:after="240" w:before="240" w:line="360" w:lineRule="auto"/>
        <w:jc w:val="both"/>
        <w:rPr>
          <w:b w:val="1"/>
          <w:sz w:val="20"/>
          <w:szCs w:val="20"/>
        </w:rPr>
      </w:pPr>
      <w:r w:rsidDel="00000000" w:rsidR="00000000" w:rsidRPr="00000000">
        <w:rPr>
          <w:b w:val="1"/>
          <w:sz w:val="20"/>
          <w:szCs w:val="20"/>
          <w:rtl w:val="0"/>
        </w:rPr>
        <w:t xml:space="preserve">Una nueva forma de comprar en Cyber</w:t>
      </w:r>
    </w:p>
    <w:p w:rsidR="00000000" w:rsidDel="00000000" w:rsidP="00000000" w:rsidRDefault="00000000" w:rsidRPr="00000000" w14:paraId="00000006">
      <w:pPr>
        <w:spacing w:after="240" w:before="240" w:line="360" w:lineRule="auto"/>
        <w:jc w:val="both"/>
        <w:rPr>
          <w:sz w:val="20"/>
          <w:szCs w:val="20"/>
        </w:rPr>
      </w:pPr>
      <w:r w:rsidDel="00000000" w:rsidR="00000000" w:rsidRPr="00000000">
        <w:rPr>
          <w:sz w:val="20"/>
          <w:szCs w:val="20"/>
          <w:rtl w:val="0"/>
        </w:rPr>
        <w:t xml:space="preserve">Este cambio en los hábitos de consumo refleja que los usuarios buscan experiencias de compra rápidas, seguras y flexibles, que se adapten a sus rutinas y expectativas. </w:t>
      </w:r>
    </w:p>
    <w:p w:rsidR="00000000" w:rsidDel="00000000" w:rsidP="00000000" w:rsidRDefault="00000000" w:rsidRPr="00000000" w14:paraId="00000007">
      <w:pPr>
        <w:spacing w:after="240" w:before="240" w:line="360" w:lineRule="auto"/>
        <w:jc w:val="both"/>
        <w:rPr>
          <w:sz w:val="20"/>
          <w:szCs w:val="20"/>
        </w:rPr>
      </w:pPr>
      <w:r w:rsidDel="00000000" w:rsidR="00000000" w:rsidRPr="00000000">
        <w:rPr>
          <w:sz w:val="20"/>
          <w:szCs w:val="20"/>
          <w:rtl w:val="0"/>
        </w:rPr>
        <w:t xml:space="preserve">En este escenario, las aplicaciones móviles se han convertido en el canal preferido para aprovechar las ofertas, gracias a beneficios que van más allá del precio, incluyendo programas de recompensas, medios de pago diversificados y opciones que promueven la sustentabilidad.</w:t>
      </w:r>
    </w:p>
    <w:p w:rsidR="00000000" w:rsidDel="00000000" w:rsidP="00000000" w:rsidRDefault="00000000" w:rsidRPr="00000000" w14:paraId="00000008">
      <w:pPr>
        <w:spacing w:after="240" w:before="240" w:line="360" w:lineRule="auto"/>
        <w:jc w:val="both"/>
        <w:rPr>
          <w:sz w:val="20"/>
          <w:szCs w:val="20"/>
          <w:highlight w:val="yellow"/>
        </w:rPr>
      </w:pPr>
      <w:r w:rsidDel="00000000" w:rsidR="00000000" w:rsidRPr="00000000">
        <w:rPr>
          <w:sz w:val="20"/>
          <w:szCs w:val="20"/>
          <w:rtl w:val="0"/>
        </w:rPr>
        <w:t xml:space="preserve">“Hoy los usuarios buscan mucho más que descuentos. Por eso, la clave está en ofrecer beneficios adicionales que hagan la experiencia más conveniente, segura y sustentable”, señaló Claudio Geoffroy, Gerente de Marketing en Samsung.com.</w:t>
      </w:r>
      <w:r w:rsidDel="00000000" w:rsidR="00000000" w:rsidRPr="00000000">
        <w:rPr>
          <w:rtl w:val="0"/>
        </w:rPr>
      </w:r>
    </w:p>
    <w:p w:rsidR="00000000" w:rsidDel="00000000" w:rsidP="00000000" w:rsidRDefault="00000000" w:rsidRPr="00000000" w14:paraId="00000009">
      <w:pPr>
        <w:spacing w:after="240" w:before="240" w:line="360" w:lineRule="auto"/>
        <w:jc w:val="both"/>
        <w:rPr>
          <w:b w:val="1"/>
          <w:sz w:val="20"/>
          <w:szCs w:val="20"/>
        </w:rPr>
      </w:pPr>
      <w:bookmarkStart w:colFirst="0" w:colLast="0" w:name="_heading=h.bs73ax996fme" w:id="0"/>
      <w:bookmarkEnd w:id="0"/>
      <w:r w:rsidDel="00000000" w:rsidR="00000000" w:rsidRPr="00000000">
        <w:rPr>
          <w:b w:val="1"/>
          <w:sz w:val="20"/>
          <w:szCs w:val="20"/>
          <w:rtl w:val="0"/>
        </w:rPr>
        <w:t xml:space="preserve">Cuatro recomendaciones para aprovechar mejor Cyber Week</w:t>
      </w:r>
    </w:p>
    <w:p w:rsidR="00000000" w:rsidDel="00000000" w:rsidP="00000000" w:rsidRDefault="00000000" w:rsidRPr="00000000" w14:paraId="0000000A">
      <w:pPr>
        <w:spacing w:after="240" w:before="240" w:line="360" w:lineRule="auto"/>
        <w:jc w:val="both"/>
        <w:rPr>
          <w:color w:val="1155cc"/>
          <w:sz w:val="20"/>
          <w:szCs w:val="20"/>
          <w:u w:val="single"/>
        </w:rPr>
      </w:pPr>
      <w:r w:rsidDel="00000000" w:rsidR="00000000" w:rsidRPr="00000000">
        <w:rPr>
          <w:sz w:val="20"/>
          <w:szCs w:val="20"/>
          <w:rtl w:val="0"/>
        </w:rPr>
        <w:t xml:space="preserve">Con el fin de acompañar a los consumidores en este proceso, Samsung comparte cuatro recomendaciones para comprar de manera más inteligente y segura a través de aplicaciones móviles, tomando como referencia las funcionalidades de Shop App, disponible para </w:t>
      </w:r>
      <w:hyperlink r:id="rId7">
        <w:r w:rsidDel="00000000" w:rsidR="00000000" w:rsidRPr="00000000">
          <w:rPr>
            <w:color w:val="1155cc"/>
            <w:sz w:val="20"/>
            <w:szCs w:val="20"/>
            <w:u w:val="single"/>
            <w:rtl w:val="0"/>
          </w:rPr>
          <w:t xml:space="preserve">Android</w:t>
        </w:r>
      </w:hyperlink>
      <w:r w:rsidDel="00000000" w:rsidR="00000000" w:rsidRPr="00000000">
        <w:rPr>
          <w:sz w:val="20"/>
          <w:szCs w:val="20"/>
          <w:rtl w:val="0"/>
        </w:rPr>
        <w:t xml:space="preserve"> </w:t>
      </w:r>
      <w:r w:rsidDel="00000000" w:rsidR="00000000" w:rsidRPr="00000000">
        <w:rPr>
          <w:sz w:val="20"/>
          <w:szCs w:val="20"/>
          <w:rtl w:val="0"/>
        </w:rPr>
        <w:t xml:space="preserve">y </w:t>
      </w:r>
      <w:hyperlink r:id="rId8">
        <w:r w:rsidDel="00000000" w:rsidR="00000000" w:rsidRPr="00000000">
          <w:rPr>
            <w:color w:val="467886"/>
            <w:sz w:val="20"/>
            <w:szCs w:val="20"/>
            <w:u w:val="single"/>
            <w:rtl w:val="0"/>
          </w:rPr>
          <w:t xml:space="preserve">iOS.</w:t>
        </w:r>
      </w:hyperlink>
      <w:r w:rsidDel="00000000" w:rsidR="00000000" w:rsidRPr="00000000">
        <w:rPr>
          <w:rtl w:val="0"/>
        </w:rPr>
      </w:r>
    </w:p>
    <w:p w:rsidR="00000000" w:rsidDel="00000000" w:rsidP="00000000" w:rsidRDefault="00000000" w:rsidRPr="00000000" w14:paraId="0000000B">
      <w:pPr>
        <w:numPr>
          <w:ilvl w:val="0"/>
          <w:numId w:val="1"/>
        </w:numPr>
        <w:spacing w:after="0" w:afterAutospacing="0" w:before="240" w:line="360" w:lineRule="auto"/>
        <w:ind w:left="720" w:hanging="360"/>
        <w:jc w:val="both"/>
        <w:rPr>
          <w:sz w:val="20"/>
          <w:szCs w:val="20"/>
          <w:u w:val="none"/>
        </w:rPr>
      </w:pPr>
      <w:r w:rsidDel="00000000" w:rsidR="00000000" w:rsidRPr="00000000">
        <w:rPr>
          <w:b w:val="1"/>
          <w:sz w:val="20"/>
          <w:szCs w:val="20"/>
          <w:rtl w:val="0"/>
        </w:rPr>
        <w:t xml:space="preserve">Prefiere apps con despacho gratuito y flexible: </w:t>
      </w:r>
      <w:r w:rsidDel="00000000" w:rsidR="00000000" w:rsidRPr="00000000">
        <w:rPr>
          <w:sz w:val="20"/>
          <w:szCs w:val="20"/>
          <w:rtl w:val="0"/>
        </w:rPr>
        <w:t xml:space="preserve">en Shop App, el envío es gratis en telefonía y en compras sobre $200.000.</w:t>
      </w:r>
    </w:p>
    <w:p w:rsidR="00000000" w:rsidDel="00000000" w:rsidP="00000000" w:rsidRDefault="00000000" w:rsidRPr="00000000" w14:paraId="0000000C">
      <w:pPr>
        <w:numPr>
          <w:ilvl w:val="0"/>
          <w:numId w:val="1"/>
        </w:numPr>
        <w:spacing w:line="360" w:lineRule="auto"/>
        <w:ind w:left="720" w:hanging="360"/>
        <w:jc w:val="both"/>
        <w:rPr>
          <w:sz w:val="20"/>
          <w:szCs w:val="20"/>
        </w:rPr>
      </w:pPr>
      <w:r w:rsidDel="00000000" w:rsidR="00000000" w:rsidRPr="00000000">
        <w:rPr>
          <w:b w:val="1"/>
          <w:sz w:val="20"/>
          <w:szCs w:val="20"/>
          <w:rtl w:val="0"/>
        </w:rPr>
        <w:t xml:space="preserve">Busca programas de recompensas que sumen valor real:</w:t>
      </w:r>
      <w:r w:rsidDel="00000000" w:rsidR="00000000" w:rsidRPr="00000000">
        <w:rPr>
          <w:sz w:val="20"/>
          <w:szCs w:val="20"/>
          <w:rtl w:val="0"/>
        </w:rPr>
        <w:t xml:space="preserve"> Samsung Rewards permite acumular puntos y usarlos como medio de pago según el nivel del usuario, con promociones especiales que entregan hasta un 5% extra y que podrás canjear como medio de pago .</w:t>
      </w:r>
      <w:r w:rsidDel="00000000" w:rsidR="00000000" w:rsidRPr="00000000">
        <w:rPr>
          <w:rtl w:val="0"/>
        </w:rPr>
      </w:r>
    </w:p>
    <w:p w:rsidR="00000000" w:rsidDel="00000000" w:rsidP="00000000" w:rsidRDefault="00000000" w:rsidRPr="00000000" w14:paraId="0000000D">
      <w:pPr>
        <w:numPr>
          <w:ilvl w:val="0"/>
          <w:numId w:val="1"/>
        </w:numPr>
        <w:spacing w:line="360" w:lineRule="auto"/>
        <w:ind w:left="720" w:hanging="360"/>
        <w:jc w:val="both"/>
        <w:rPr>
          <w:sz w:val="20"/>
          <w:szCs w:val="20"/>
        </w:rPr>
      </w:pPr>
      <w:r w:rsidDel="00000000" w:rsidR="00000000" w:rsidRPr="00000000">
        <w:rPr>
          <w:b w:val="1"/>
          <w:sz w:val="20"/>
          <w:szCs w:val="20"/>
          <w:rtl w:val="0"/>
        </w:rPr>
        <w:t xml:space="preserve">Revisa las opciones de pago y cuotas:</w:t>
      </w:r>
      <w:r w:rsidDel="00000000" w:rsidR="00000000" w:rsidRPr="00000000">
        <w:rPr>
          <w:sz w:val="20"/>
          <w:szCs w:val="20"/>
          <w:rtl w:val="0"/>
        </w:rPr>
        <w:t xml:space="preserve"> la app ofrece hasta 24 cuotas sin interés en bancos seleccionados.</w:t>
      </w:r>
      <w:r w:rsidDel="00000000" w:rsidR="00000000" w:rsidRPr="00000000">
        <w:rPr>
          <w:rtl w:val="0"/>
        </w:rPr>
      </w:r>
    </w:p>
    <w:p w:rsidR="00000000" w:rsidDel="00000000" w:rsidP="00000000" w:rsidRDefault="00000000" w:rsidRPr="00000000" w14:paraId="0000000E">
      <w:pPr>
        <w:numPr>
          <w:ilvl w:val="0"/>
          <w:numId w:val="1"/>
        </w:numPr>
        <w:spacing w:after="240" w:line="360" w:lineRule="auto"/>
        <w:ind w:left="720" w:hanging="360"/>
        <w:jc w:val="both"/>
        <w:rPr>
          <w:sz w:val="20"/>
          <w:szCs w:val="20"/>
        </w:rPr>
      </w:pPr>
      <w:r w:rsidDel="00000000" w:rsidR="00000000" w:rsidRPr="00000000">
        <w:rPr>
          <w:b w:val="1"/>
          <w:sz w:val="20"/>
          <w:szCs w:val="20"/>
          <w:rtl w:val="0"/>
        </w:rPr>
        <w:t xml:space="preserve">Opta por programas que favorezcan la sustentabilidad y la innovación:</w:t>
      </w:r>
      <w:r w:rsidDel="00000000" w:rsidR="00000000" w:rsidRPr="00000000">
        <w:rPr>
          <w:sz w:val="20"/>
          <w:szCs w:val="20"/>
          <w:rtl w:val="0"/>
        </w:rPr>
        <w:t xml:space="preserve"> iniciativas como Trade In (reciclar y ahorrar) y Select AI (renovar productos elegibles con descuento extra a futuro) ayudan a comprar de manera más consciente y con visión de largo plazo.</w:t>
      </w:r>
    </w:p>
    <w:p w:rsidR="00000000" w:rsidDel="00000000" w:rsidP="00000000" w:rsidRDefault="00000000" w:rsidRPr="00000000" w14:paraId="0000000F">
      <w:pPr>
        <w:spacing w:after="240" w:before="240" w:line="360" w:lineRule="auto"/>
        <w:jc w:val="both"/>
        <w:rPr>
          <w:sz w:val="20"/>
          <w:szCs w:val="20"/>
        </w:rPr>
      </w:pPr>
      <w:r w:rsidDel="00000000" w:rsidR="00000000" w:rsidRPr="00000000">
        <w:rPr>
          <w:sz w:val="20"/>
          <w:szCs w:val="20"/>
          <w:rtl w:val="0"/>
        </w:rPr>
        <w:t xml:space="preserve">De esta manera, Shop App se posiciona como un espacio central para encontrar ofertas exclusivas y beneficios diferenciadores en este Cyber Week, adaptándose a las nuevas tendencias de compra móvil y a las expectativas de los consumidores chilenos.</w:t>
      </w:r>
    </w:p>
    <w:p w:rsidR="00000000" w:rsidDel="00000000" w:rsidP="00000000" w:rsidRDefault="00000000" w:rsidRPr="00000000" w14:paraId="00000010">
      <w:pPr>
        <w:spacing w:after="240" w:before="240" w:line="240" w:lineRule="auto"/>
        <w:jc w:val="center"/>
        <w:rPr>
          <w:color w:val="000000"/>
          <w:sz w:val="20"/>
          <w:szCs w:val="20"/>
        </w:rPr>
      </w:pPr>
      <w:bookmarkStart w:colFirst="0" w:colLast="0" w:name="_heading=h.xy8xfh1n32s1" w:id="1"/>
      <w:bookmarkEnd w:id="1"/>
      <w:r w:rsidDel="00000000" w:rsidR="00000000" w:rsidRPr="00000000">
        <w:rPr>
          <w:color w:val="000000"/>
          <w:sz w:val="20"/>
          <w:szCs w:val="20"/>
          <w:rtl w:val="0"/>
        </w:rPr>
        <w:t xml:space="preserve">###</w:t>
      </w:r>
    </w:p>
    <w:p w:rsidR="00000000" w:rsidDel="00000000" w:rsidP="00000000" w:rsidRDefault="00000000" w:rsidRPr="00000000" w14:paraId="00000011">
      <w:pPr>
        <w:spacing w:after="240" w:before="240" w:line="240" w:lineRule="auto"/>
        <w:jc w:val="both"/>
        <w:rPr>
          <w:b w:val="1"/>
          <w:color w:val="000000"/>
          <w:sz w:val="20"/>
          <w:szCs w:val="20"/>
          <w:u w:val="single"/>
        </w:rPr>
      </w:pPr>
      <w:r w:rsidDel="00000000" w:rsidR="00000000" w:rsidRPr="00000000">
        <w:rPr>
          <w:b w:val="1"/>
          <w:color w:val="000000"/>
          <w:sz w:val="20"/>
          <w:szCs w:val="20"/>
          <w:u w:val="single"/>
          <w:rtl w:val="0"/>
        </w:rPr>
        <w:t xml:space="preserve">Acerca de Samsung Electronics Co., Ltd.</w:t>
      </w:r>
    </w:p>
    <w:p w:rsidR="00000000" w:rsidDel="00000000" w:rsidP="00000000" w:rsidRDefault="00000000" w:rsidRPr="00000000" w14:paraId="00000012">
      <w:pPr>
        <w:shd w:fill="ffffff" w:val="clear"/>
        <w:spacing w:after="240" w:before="240" w:line="256" w:lineRule="auto"/>
        <w:jc w:val="both"/>
        <w:rPr>
          <w:rFonts w:ascii="Roboto" w:cs="Roboto" w:eastAsia="Roboto" w:hAnsi="Roboto"/>
          <w:color w:val="222222"/>
          <w:sz w:val="20"/>
          <w:szCs w:val="20"/>
        </w:rPr>
      </w:pPr>
      <w:r w:rsidDel="00000000" w:rsidR="00000000" w:rsidRPr="00000000">
        <w:rPr>
          <w:rFonts w:ascii="Roboto" w:cs="Roboto" w:eastAsia="Roboto" w:hAnsi="Roboto"/>
          <w:color w:val="222222"/>
          <w:sz w:val="20"/>
          <w:szCs w:val="20"/>
          <w:rtl w:val="0"/>
        </w:rPr>
        <w:t xml:space="preserve">Samsung inspira al mundo y da forma al futuro con ideas y tecnologías transformadoras. La empresa está redefiniendo los mundos de los televisores, de la señalización digital, de los smartphones, de los wearables, tabletas, electrodomésticos, así como de los sistemas de red, la memoria, el LSI de sistemas y la fundición. Samsung también está avanzando en tecnologías de imagen médica, soluciones de climatización y robótica, al tiempo que crea productos innovadores para automoción y audio a través de Harman. Con su ecosistema SmartThings, la colaboración abierta con sus socios y la integración de la inteligencia artificial en toda su cartera, Samsung ofrece una experiencia conectada inteligente y sin fisuras. Para conocer las últimas noticias, visita la sala de prensa de Samsung en </w:t>
      </w:r>
      <w:hyperlink r:id="rId9">
        <w:r w:rsidDel="00000000" w:rsidR="00000000" w:rsidRPr="00000000">
          <w:rPr>
            <w:rFonts w:ascii="Roboto" w:cs="Roboto" w:eastAsia="Roboto" w:hAnsi="Roboto"/>
            <w:color w:val="1155cc"/>
            <w:sz w:val="20"/>
            <w:szCs w:val="20"/>
            <w:u w:val="single"/>
            <w:rtl w:val="0"/>
          </w:rPr>
          <w:t xml:space="preserve">news.samsung.com</w:t>
        </w:r>
      </w:hyperlink>
      <w:r w:rsidDel="00000000" w:rsidR="00000000" w:rsidRPr="00000000">
        <w:rPr>
          <w:rFonts w:ascii="Roboto" w:cs="Roboto" w:eastAsia="Roboto" w:hAnsi="Roboto"/>
          <w:color w:val="222222"/>
          <w:sz w:val="20"/>
          <w:szCs w:val="20"/>
          <w:rtl w:val="0"/>
        </w:rPr>
        <w:t xml:space="preserve">.</w:t>
      </w:r>
    </w:p>
    <w:p w:rsidR="00000000" w:rsidDel="00000000" w:rsidP="00000000" w:rsidRDefault="00000000" w:rsidRPr="00000000" w14:paraId="00000013">
      <w:pPr>
        <w:shd w:fill="ffffff" w:val="clear"/>
        <w:spacing w:after="160" w:lineRule="auto"/>
        <w:jc w:val="both"/>
        <w:rPr>
          <w:rFonts w:ascii="Roboto" w:cs="Roboto" w:eastAsia="Roboto" w:hAnsi="Roboto"/>
          <w:b w:val="1"/>
          <w:sz w:val="20"/>
          <w:szCs w:val="20"/>
          <w:u w:val="single"/>
        </w:rPr>
      </w:pPr>
      <w:r w:rsidDel="00000000" w:rsidR="00000000" w:rsidRPr="00000000">
        <w:rPr>
          <w:rFonts w:ascii="Roboto" w:cs="Roboto" w:eastAsia="Roboto" w:hAnsi="Roboto"/>
          <w:b w:val="1"/>
          <w:sz w:val="20"/>
          <w:szCs w:val="20"/>
          <w:u w:val="single"/>
          <w:rtl w:val="0"/>
        </w:rPr>
        <w:t xml:space="preserve">Contacto de prensa:</w:t>
      </w:r>
    </w:p>
    <w:p w:rsidR="00000000" w:rsidDel="00000000" w:rsidP="00000000" w:rsidRDefault="00000000" w:rsidRPr="00000000" w14:paraId="00000014">
      <w:pPr>
        <w:shd w:fill="ffffff" w:val="clear"/>
        <w:spacing w:after="160"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Ejecutivo: Francisco Núñez | +56 9 72110131 | </w:t>
      </w:r>
      <w:r w:rsidDel="00000000" w:rsidR="00000000" w:rsidRPr="00000000">
        <w:rPr>
          <w:rFonts w:ascii="Roboto" w:cs="Roboto" w:eastAsia="Roboto" w:hAnsi="Roboto"/>
          <w:color w:val="1155cc"/>
          <w:sz w:val="20"/>
          <w:szCs w:val="20"/>
          <w:rtl w:val="0"/>
        </w:rPr>
        <w:t xml:space="preserve">fnunez@urbangrupo.com</w:t>
      </w:r>
    </w:p>
    <w:p w:rsidR="00000000" w:rsidDel="00000000" w:rsidP="00000000" w:rsidRDefault="00000000" w:rsidRPr="00000000" w14:paraId="00000015">
      <w:pPr>
        <w:shd w:fill="ffffff" w:val="clear"/>
        <w:spacing w:after="160"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Ejecutiva: Monse Valenzuela | +569 9770 2251 | </w:t>
      </w:r>
      <w:r w:rsidDel="00000000" w:rsidR="00000000" w:rsidRPr="00000000">
        <w:rPr>
          <w:rFonts w:ascii="Roboto" w:cs="Roboto" w:eastAsia="Roboto" w:hAnsi="Roboto"/>
          <w:color w:val="1155cc"/>
          <w:sz w:val="20"/>
          <w:szCs w:val="20"/>
          <w:rtl w:val="0"/>
        </w:rPr>
        <w:t xml:space="preserve">mvalenzuela@urbangrupo.com</w:t>
      </w:r>
    </w:p>
    <w:p w:rsidR="00000000" w:rsidDel="00000000" w:rsidP="00000000" w:rsidRDefault="00000000" w:rsidRPr="00000000" w14:paraId="00000016">
      <w:pPr>
        <w:shd w:fill="ffffff" w:val="clear"/>
        <w:spacing w:after="160"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Coordinador: Sebastián Martínez | +56 9 9343 9513 | </w:t>
      </w:r>
      <w:r w:rsidDel="00000000" w:rsidR="00000000" w:rsidRPr="00000000">
        <w:rPr>
          <w:rFonts w:ascii="Roboto" w:cs="Roboto" w:eastAsia="Roboto" w:hAnsi="Roboto"/>
          <w:color w:val="1155cc"/>
          <w:sz w:val="20"/>
          <w:szCs w:val="20"/>
          <w:rtl w:val="0"/>
        </w:rPr>
        <w:t xml:space="preserve">smartinez@urbangrupo.com</w:t>
      </w:r>
    </w:p>
    <w:p w:rsidR="00000000" w:rsidDel="00000000" w:rsidP="00000000" w:rsidRDefault="00000000" w:rsidRPr="00000000" w14:paraId="00000017">
      <w:pPr>
        <w:shd w:fill="ffffff" w:val="clear"/>
        <w:spacing w:after="160"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Coordinador: Jonathan Valenzuela | +56 9 6169 9893 | </w:t>
      </w:r>
      <w:r w:rsidDel="00000000" w:rsidR="00000000" w:rsidRPr="00000000">
        <w:rPr>
          <w:rFonts w:ascii="Roboto" w:cs="Roboto" w:eastAsia="Roboto" w:hAnsi="Roboto"/>
          <w:color w:val="1155cc"/>
          <w:sz w:val="20"/>
          <w:szCs w:val="20"/>
          <w:rtl w:val="0"/>
        </w:rPr>
        <w:t xml:space="preserve">jvalenzuela@urbangrupo.com</w:t>
      </w:r>
    </w:p>
    <w:p w:rsidR="00000000" w:rsidDel="00000000" w:rsidP="00000000" w:rsidRDefault="00000000" w:rsidRPr="00000000" w14:paraId="00000018">
      <w:pPr>
        <w:shd w:fill="ffffff" w:val="clear"/>
        <w:spacing w:after="160" w:lineRule="auto"/>
        <w:jc w:val="both"/>
        <w:rPr>
          <w:sz w:val="20"/>
          <w:szCs w:val="20"/>
        </w:rPr>
      </w:pPr>
      <w:r w:rsidDel="00000000" w:rsidR="00000000" w:rsidRPr="00000000">
        <w:rPr>
          <w:rFonts w:ascii="Roboto" w:cs="Roboto" w:eastAsia="Roboto" w:hAnsi="Roboto"/>
          <w:sz w:val="20"/>
          <w:szCs w:val="20"/>
          <w:rtl w:val="0"/>
        </w:rPr>
        <w:t xml:space="preserve">Directora: María José Puhlmann | +56 9 4434 6814 | </w:t>
      </w:r>
      <w:r w:rsidDel="00000000" w:rsidR="00000000" w:rsidRPr="00000000">
        <w:rPr>
          <w:rFonts w:ascii="Roboto" w:cs="Roboto" w:eastAsia="Roboto" w:hAnsi="Roboto"/>
          <w:color w:val="1155cc"/>
          <w:sz w:val="20"/>
          <w:szCs w:val="20"/>
          <w:rtl w:val="0"/>
        </w:rPr>
        <w:t xml:space="preserve">mpuhlmann@urbangrupo.com</w:t>
      </w:r>
      <w:r w:rsidDel="00000000" w:rsidR="00000000" w:rsidRPr="00000000">
        <w:rPr>
          <w:rtl w:val="0"/>
        </w:rPr>
      </w:r>
    </w:p>
    <w:p w:rsidR="00000000" w:rsidDel="00000000" w:rsidP="00000000" w:rsidRDefault="00000000" w:rsidRPr="00000000" w14:paraId="00000019">
      <w:pPr>
        <w:spacing w:line="360" w:lineRule="auto"/>
        <w:jc w:val="both"/>
        <w:rPr>
          <w:b w:val="1"/>
          <w:sz w:val="20"/>
          <w:szCs w:val="20"/>
          <w:highlight w:val="yellow"/>
        </w:rPr>
      </w:pPr>
      <w:r w:rsidDel="00000000" w:rsidR="00000000" w:rsidRPr="00000000">
        <w:rPr>
          <w:rtl w:val="0"/>
        </w:rPr>
      </w:r>
    </w:p>
    <w:sectPr>
      <w:footerReference r:id="rId10" w:type="default"/>
      <w:footerReference r:id="rId11" w:type="first"/>
      <w:footerReference r:id="rId12" w:type="even"/>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center" w:leader="none" w:pos="4252"/>
        <w:tab w:val="right" w:leader="none" w:pos="8504"/>
      </w:tabs>
      <w:spacing w:line="240" w:lineRule="auto"/>
      <w:rPr>
        <w:color w:val="00000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470535</wp:posOffset>
              </wp:positionH>
              <wp:positionV relativeFrom="paragraph">
                <wp:posOffset>-14283</wp:posOffset>
              </wp:positionV>
              <wp:extent cx="2963545" cy="397510"/>
              <wp:effectExtent b="0" l="0" r="0" t="0"/>
              <wp:wrapNone/>
              <wp:docPr descr="Confidential - Not for Public Consumption or Distribution" id="2139269081" name=""/>
              <a:graphic>
                <a:graphicData uri="http://schemas.microsoft.com/office/word/2010/wordprocessingShape">
                  <wps:wsp>
                    <wps:cNvSpPr/>
                    <wps:cNvPr id="3" name="Shape 3"/>
                    <wps:spPr>
                      <a:xfrm>
                        <a:off x="3878515" y="3595533"/>
                        <a:ext cx="2934970" cy="368935"/>
                      </a:xfrm>
                      <a:prstGeom prst="rect">
                        <a:avLst/>
                      </a:prstGeom>
                      <a:noFill/>
                      <a:ln>
                        <a:noFill/>
                      </a:ln>
                    </wps:spPr>
                    <wps:txbx>
                      <w:txbxContent>
                        <w:p w:rsidR="00000000" w:rsidDel="00000000" w:rsidP="00000000" w:rsidRDefault="00000000" w:rsidRPr="00000000">
                          <w:pPr>
                            <w:spacing w:after="0" w:before="0" w:line="275.00000953674316"/>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Confidencial - No destinado a consumo público o distribución</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470535</wp:posOffset>
              </wp:positionH>
              <wp:positionV relativeFrom="paragraph">
                <wp:posOffset>-14283</wp:posOffset>
              </wp:positionV>
              <wp:extent cx="2963545" cy="397510"/>
              <wp:effectExtent b="0" l="0" r="0" t="0"/>
              <wp:wrapNone/>
              <wp:docPr descr="Confidential - Not for Public Consumption or Distribution" id="2139269081" name="image2.png"/>
              <a:graphic>
                <a:graphicData uri="http://schemas.openxmlformats.org/drawingml/2006/picture">
                  <pic:pic>
                    <pic:nvPicPr>
                      <pic:cNvPr descr="Confidential - Not for Public Consumption or Distribution" id="0" name="image2.png"/>
                      <pic:cNvPicPr preferRelativeResize="0"/>
                    </pic:nvPicPr>
                    <pic:blipFill>
                      <a:blip r:embed="rId1"/>
                      <a:srcRect/>
                      <a:stretch>
                        <a:fillRect/>
                      </a:stretch>
                    </pic:blipFill>
                    <pic:spPr>
                      <a:xfrm>
                        <a:off x="0" y="0"/>
                        <a:ext cx="2963545" cy="397510"/>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center" w:leader="none" w:pos="4252"/>
        <w:tab w:val="right" w:leader="none" w:pos="8504"/>
      </w:tabs>
      <w:spacing w:line="240" w:lineRule="auto"/>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center" w:leader="none" w:pos="4252"/>
        <w:tab w:val="right" w:leader="none" w:pos="8504"/>
      </w:tabs>
      <w:spacing w:line="240" w:lineRule="auto"/>
      <w:rPr>
        <w:color w:val="00000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470535</wp:posOffset>
              </wp:positionH>
              <wp:positionV relativeFrom="paragraph">
                <wp:posOffset>-14283</wp:posOffset>
              </wp:positionV>
              <wp:extent cx="2963545" cy="397510"/>
              <wp:effectExtent b="0" l="0" r="0" t="0"/>
              <wp:wrapNone/>
              <wp:docPr descr="Confidential - Not for Public Consumption or Distribution" id="2139269080" name=""/>
              <a:graphic>
                <a:graphicData uri="http://schemas.microsoft.com/office/word/2010/wordprocessingShape">
                  <wps:wsp>
                    <wps:cNvSpPr/>
                    <wps:cNvPr id="2" name="Shape 2"/>
                    <wps:spPr>
                      <a:xfrm>
                        <a:off x="3878515" y="3595533"/>
                        <a:ext cx="2934970" cy="368935"/>
                      </a:xfrm>
                      <a:prstGeom prst="rect">
                        <a:avLst/>
                      </a:prstGeom>
                      <a:noFill/>
                      <a:ln>
                        <a:noFill/>
                      </a:ln>
                    </wps:spPr>
                    <wps:txbx>
                      <w:txbxContent>
                        <w:p w:rsidR="00000000" w:rsidDel="00000000" w:rsidP="00000000" w:rsidRDefault="00000000" w:rsidRPr="00000000">
                          <w:pPr>
                            <w:spacing w:after="0" w:before="0" w:line="275.00000953674316"/>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Confidencial - No destinado a consumo público o distribución</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470535</wp:posOffset>
              </wp:positionH>
              <wp:positionV relativeFrom="paragraph">
                <wp:posOffset>-14283</wp:posOffset>
              </wp:positionV>
              <wp:extent cx="2963545" cy="397510"/>
              <wp:effectExtent b="0" l="0" r="0" t="0"/>
              <wp:wrapNone/>
              <wp:docPr descr="Confidential - Not for Public Consumption or Distribution" id="2139269080" name="image1.png"/>
              <a:graphic>
                <a:graphicData uri="http://schemas.openxmlformats.org/drawingml/2006/picture">
                  <pic:pic>
                    <pic:nvPicPr>
                      <pic:cNvPr descr="Confidential - Not for Public Consumption or Distribution" id="0" name="image1.png"/>
                      <pic:cNvPicPr preferRelativeResize="0"/>
                    </pic:nvPicPr>
                    <pic:blipFill>
                      <a:blip r:embed="rId1"/>
                      <a:srcRect/>
                      <a:stretch>
                        <a:fillRect/>
                      </a:stretch>
                    </pic:blipFill>
                    <pic:spPr>
                      <a:xfrm>
                        <a:off x="0" y="0"/>
                        <a:ext cx="2963545" cy="397510"/>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L"/>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10" w:customStyle="1">
    <w:name w:val="Table Normal1"/>
    <w:tblPr>
      <w:tblCellMar>
        <w:top w:w="0.0" w:type="dxa"/>
        <w:left w:w="0.0" w:type="dxa"/>
        <w:bottom w:w="0.0" w:type="dxa"/>
        <w:right w:w="0.0" w:type="dxa"/>
      </w:tblCellMar>
    </w:tblPr>
  </w:style>
  <w:style w:type="paragraph" w:styleId="Footer">
    <w:name w:val="footer"/>
    <w:basedOn w:val="Normal"/>
    <w:link w:val="FooterChar"/>
    <w:uiPriority w:val="99"/>
    <w:unhideWhenUsed w:val="1"/>
    <w:rsid w:val="0004167A"/>
    <w:pPr>
      <w:tabs>
        <w:tab w:val="center" w:pos="4252"/>
        <w:tab w:val="right" w:pos="8504"/>
      </w:tabs>
      <w:spacing w:line="240" w:lineRule="auto"/>
    </w:pPr>
  </w:style>
  <w:style w:type="character" w:styleId="FooterChar" w:customStyle="1">
    <w:name w:val="Footer Char"/>
    <w:basedOn w:val="DefaultParagraphFont"/>
    <w:link w:val="Footer"/>
    <w:uiPriority w:val="99"/>
    <w:rsid w:val="0004167A"/>
  </w:style>
  <w:style w:type="paragraph" w:styleId="Revision">
    <w:name w:val="Revision"/>
    <w:hidden w:val="1"/>
    <w:uiPriority w:val="99"/>
    <w:semiHidden w:val="1"/>
    <w:rsid w:val="003A2935"/>
    <w:pPr>
      <w:spacing w:line="240" w:lineRule="auto"/>
    </w:pPr>
  </w:style>
  <w:style w:type="paragraph" w:styleId="Header">
    <w:name w:val="header"/>
    <w:basedOn w:val="Normal"/>
    <w:link w:val="HeaderChar"/>
    <w:uiPriority w:val="99"/>
    <w:unhideWhenUsed w:val="1"/>
    <w:rsid w:val="006F6B5C"/>
    <w:pPr>
      <w:tabs>
        <w:tab w:val="center" w:pos="4513"/>
        <w:tab w:val="right" w:pos="9026"/>
      </w:tabs>
      <w:spacing w:line="240" w:lineRule="auto"/>
    </w:pPr>
  </w:style>
  <w:style w:type="character" w:styleId="HeaderChar" w:customStyle="1">
    <w:name w:val="Header Char"/>
    <w:basedOn w:val="DefaultParagraphFont"/>
    <w:link w:val="Header"/>
    <w:uiPriority w:val="99"/>
    <w:rsid w:val="006F6B5C"/>
  </w:style>
  <w:style w:type="character" w:styleId="Hyperlink">
    <w:name w:val="Hyperlink"/>
    <w:basedOn w:val="DefaultParagraphFont"/>
    <w:uiPriority w:val="99"/>
    <w:unhideWhenUsed w:val="1"/>
    <w:rsid w:val="00266761"/>
    <w:rPr>
      <w:color w:val="467886"/>
      <w:u w:val="single"/>
    </w:rPr>
  </w:style>
  <w:style w:type="paragraph" w:styleId="BalloonText">
    <w:name w:val="Balloon Text"/>
    <w:basedOn w:val="Normal"/>
    <w:link w:val="BalloonTextChar"/>
    <w:uiPriority w:val="99"/>
    <w:semiHidden w:val="1"/>
    <w:unhideWhenUsed w:val="1"/>
    <w:rsid w:val="009B3E1F"/>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9B3E1F"/>
    <w:rPr>
      <w:rFonts w:ascii="Segoe UI" w:cs="Segoe UI" w:hAnsi="Segoe UI"/>
      <w:sz w:val="18"/>
      <w:szCs w:val="18"/>
    </w:rPr>
  </w:style>
  <w:style w:type="character" w:styleId="CommentReference">
    <w:name w:val="annotation reference"/>
    <w:basedOn w:val="DefaultParagraphFont"/>
    <w:uiPriority w:val="99"/>
    <w:semiHidden w:val="1"/>
    <w:unhideWhenUsed w:val="1"/>
    <w:rsid w:val="00533829"/>
    <w:rPr>
      <w:sz w:val="16"/>
      <w:szCs w:val="16"/>
    </w:rPr>
  </w:style>
  <w:style w:type="paragraph" w:styleId="CommentText">
    <w:name w:val="annotation text"/>
    <w:basedOn w:val="Normal"/>
    <w:link w:val="CommentTextChar"/>
    <w:uiPriority w:val="99"/>
    <w:unhideWhenUsed w:val="1"/>
    <w:rsid w:val="00533829"/>
    <w:pPr>
      <w:spacing w:line="240" w:lineRule="auto"/>
    </w:pPr>
    <w:rPr>
      <w:sz w:val="20"/>
      <w:szCs w:val="20"/>
    </w:rPr>
  </w:style>
  <w:style w:type="character" w:styleId="CommentTextChar" w:customStyle="1">
    <w:name w:val="Comment Text Char"/>
    <w:basedOn w:val="DefaultParagraphFont"/>
    <w:link w:val="CommentText"/>
    <w:uiPriority w:val="99"/>
    <w:rsid w:val="00533829"/>
    <w:rPr>
      <w:sz w:val="20"/>
      <w:szCs w:val="20"/>
    </w:rPr>
  </w:style>
  <w:style w:type="paragraph" w:styleId="CommentSubject">
    <w:name w:val="annotation subject"/>
    <w:basedOn w:val="CommentText"/>
    <w:next w:val="CommentText"/>
    <w:link w:val="CommentSubjectChar"/>
    <w:uiPriority w:val="99"/>
    <w:semiHidden w:val="1"/>
    <w:unhideWhenUsed w:val="1"/>
    <w:rsid w:val="00533829"/>
    <w:rPr>
      <w:b w:val="1"/>
      <w:bCs w:val="1"/>
    </w:rPr>
  </w:style>
  <w:style w:type="character" w:styleId="CommentSubjectChar" w:customStyle="1">
    <w:name w:val="Comment Subject Char"/>
    <w:basedOn w:val="CommentTextChar"/>
    <w:link w:val="CommentSubject"/>
    <w:uiPriority w:val="99"/>
    <w:semiHidden w:val="1"/>
    <w:rsid w:val="00533829"/>
    <w:rPr>
      <w:b w:val="1"/>
      <w:bCs w:val="1"/>
      <w:sz w:val="20"/>
      <w:szCs w:val="20"/>
    </w:rPr>
  </w:style>
  <w:style w:type="character" w:styleId="UnresolvedMention" w:customStyle="1">
    <w:name w:val="Unresolved Mention"/>
    <w:basedOn w:val="DefaultParagraphFont"/>
    <w:uiPriority w:val="99"/>
    <w:semiHidden w:val="1"/>
    <w:unhideWhenUsed w:val="1"/>
    <w:rsid w:val="00444851"/>
    <w:rPr>
      <w:color w:val="605e5c"/>
      <w:shd w:color="auto" w:fill="e1dfdd" w:val="clear"/>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footer" Target="footer2.xml"/><Relationship Id="rId12" Type="http://schemas.openxmlformats.org/officeDocument/2006/relationships/footer" Target="footer1.xml"/><Relationship Id="rId9" Type="http://schemas.openxmlformats.org/officeDocument/2006/relationships/hyperlink" Target="http://news.samsung.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play.google.com/store/apps/details?id=com.samsung.ecomm" TargetMode="External"/><Relationship Id="rId8" Type="http://schemas.openxmlformats.org/officeDocument/2006/relationships/hyperlink" Target="https://apps.apple.com/cl/app/samsung-shop/id1628527622"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M+hRC38du3OJqe2iZVPUa/MqCg==">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2025-09-16T17:09:00Z</dcterms:created>
  <dc:creator>Priscila Dal Poggetto/Communication &amp; PR (LA) /LA Office/Professional/Samsung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7f82a7d1,74582d94,74175b9a</vt:lpwstr>
  </property>
  <property fmtid="{D5CDD505-2E9C-101B-9397-08002B2CF9AE}" pid="3" name="ClassificationContentMarkingFooterFontProps">
    <vt:lpwstr>#000000,10,Calibri</vt:lpwstr>
  </property>
  <property fmtid="{D5CDD505-2E9C-101B-9397-08002B2CF9AE}" pid="4" name="ClassificationContentMarkingFooterText">
    <vt:lpwstr>Confidential - Not for Public Consumption or Distribution</vt:lpwstr>
  </property>
  <property fmtid="{D5CDD505-2E9C-101B-9397-08002B2CF9AE}" pid="5" name="MSIP_Label_8e19d756-792e-42a1-bcad-4cb9051ddd2d_Enabled">
    <vt:lpwstr>true</vt:lpwstr>
  </property>
  <property fmtid="{D5CDD505-2E9C-101B-9397-08002B2CF9AE}" pid="6" name="MSIP_Label_8e19d756-792e-42a1-bcad-4cb9051ddd2d_SetDate">
    <vt:lpwstr>2025-04-30T18:23:46Z</vt:lpwstr>
  </property>
  <property fmtid="{D5CDD505-2E9C-101B-9397-08002B2CF9AE}" pid="7" name="MSIP_Label_8e19d756-792e-42a1-bcad-4cb9051ddd2d_Method">
    <vt:lpwstr>Standard</vt:lpwstr>
  </property>
  <property fmtid="{D5CDD505-2E9C-101B-9397-08002B2CF9AE}" pid="8" name="MSIP_Label_8e19d756-792e-42a1-bcad-4cb9051ddd2d_Name">
    <vt:lpwstr>Confidential</vt:lpwstr>
  </property>
  <property fmtid="{D5CDD505-2E9C-101B-9397-08002B2CF9AE}" pid="9" name="MSIP_Label_8e19d756-792e-42a1-bcad-4cb9051ddd2d_SiteId">
    <vt:lpwstr>41eb501a-f671-4ce0-a5bf-b64168c3705f</vt:lpwstr>
  </property>
  <property fmtid="{D5CDD505-2E9C-101B-9397-08002B2CF9AE}" pid="10" name="MSIP_Label_8e19d756-792e-42a1-bcad-4cb9051ddd2d_ActionId">
    <vt:lpwstr>b49c55d3-9953-47f8-aac9-f6223402b402</vt:lpwstr>
  </property>
  <property fmtid="{D5CDD505-2E9C-101B-9397-08002B2CF9AE}" pid="11" name="MSIP_Label_8e19d756-792e-42a1-bcad-4cb9051ddd2d_ContentBits">
    <vt:lpwstr>2</vt:lpwstr>
  </property>
  <property fmtid="{D5CDD505-2E9C-101B-9397-08002B2CF9AE}" pid="12" name="MSIP_Label_8e19d756-792e-42a1-bcad-4cb9051ddd2d_Tag">
    <vt:lpwstr>10, 3, 0, 1</vt:lpwstr>
  </property>
  <property fmtid="{D5CDD505-2E9C-101B-9397-08002B2CF9AE}" pid="13" name="DocumentId">
    <vt:lpwstr/>
  </property>
</Properties>
</file>