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50AB" w14:textId="77777777" w:rsidR="002E75CB" w:rsidRPr="00A0771F" w:rsidRDefault="002E75CB" w:rsidP="002E75CB">
      <w:pPr>
        <w:tabs>
          <w:tab w:val="center" w:pos="4680"/>
          <w:tab w:val="right" w:pos="9360"/>
        </w:tabs>
        <w:adjustRightInd w:val="0"/>
        <w:snapToGrid w:val="0"/>
        <w:ind w:firstLineChars="49" w:firstLine="118"/>
        <w:contextualSpacing/>
        <w:jc w:val="right"/>
        <w:rPr>
          <w:rFonts w:ascii="Arial" w:hAnsi="Arial" w:cs="Arial"/>
          <w:b/>
          <w:sz w:val="14"/>
          <w:szCs w:val="14"/>
        </w:rPr>
      </w:pPr>
      <w:r w:rsidRPr="00496363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D15F05" wp14:editId="6B3707FA">
            <wp:simplePos x="0" y="0"/>
            <wp:positionH relativeFrom="column">
              <wp:posOffset>60960</wp:posOffset>
            </wp:positionH>
            <wp:positionV relativeFrom="paragraph">
              <wp:posOffset>31115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3" name="Picture 3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71F">
        <w:rPr>
          <w:rFonts w:ascii="Arial" w:hAnsi="Arial" w:cs="Arial"/>
          <w:b/>
          <w:sz w:val="14"/>
          <w:szCs w:val="14"/>
        </w:rPr>
        <w:t>CONTACTO</w:t>
      </w:r>
    </w:p>
    <w:p w14:paraId="6D568610" w14:textId="77777777" w:rsidR="002E75CB" w:rsidRPr="00A0771F" w:rsidRDefault="002E75CB" w:rsidP="002E75CB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</w:rPr>
      </w:pPr>
      <w:r w:rsidRPr="00A0771F">
        <w:rPr>
          <w:rFonts w:ascii="Arial" w:hAnsi="Arial" w:cs="Arial"/>
          <w:sz w:val="14"/>
          <w:szCs w:val="14"/>
        </w:rPr>
        <w:t>Julián Rodríguez Cornejo</w:t>
      </w:r>
    </w:p>
    <w:p w14:paraId="2B61FAC4" w14:textId="77777777" w:rsidR="002E75CB" w:rsidRPr="00A0771F" w:rsidRDefault="002E75CB" w:rsidP="002E75CB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A0771F">
        <w:rPr>
          <w:rFonts w:ascii="Arial" w:hAnsi="Arial" w:cs="Arial"/>
          <w:sz w:val="14"/>
          <w:szCs w:val="14"/>
        </w:rPr>
        <w:tab/>
      </w:r>
      <w:r w:rsidRPr="00A0771F">
        <w:rPr>
          <w:rFonts w:ascii="Arial" w:hAnsi="Arial" w:cs="Arial"/>
          <w:sz w:val="14"/>
          <w:szCs w:val="14"/>
        </w:rPr>
        <w:tab/>
        <w:t>Babel Group</w:t>
      </w:r>
    </w:p>
    <w:p w14:paraId="68DDFADB" w14:textId="77777777" w:rsidR="002E75CB" w:rsidRPr="00DA0875" w:rsidRDefault="002E75CB" w:rsidP="002E75CB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r w:rsidRPr="00A0771F">
        <w:rPr>
          <w:rFonts w:ascii="Arial" w:hAnsi="Arial" w:cs="Arial"/>
          <w:sz w:val="14"/>
          <w:szCs w:val="14"/>
        </w:rPr>
        <w:tab/>
      </w:r>
      <w:r w:rsidRPr="00A0771F">
        <w:rPr>
          <w:rFonts w:ascii="Arial" w:hAnsi="Arial" w:cs="Arial"/>
          <w:sz w:val="14"/>
          <w:szCs w:val="14"/>
        </w:rPr>
        <w:tab/>
      </w:r>
      <w:r w:rsidRPr="00A0771F">
        <w:rPr>
          <w:rFonts w:ascii="Arial" w:hAnsi="Arial" w:cs="Arial"/>
          <w:sz w:val="14"/>
          <w:szCs w:val="14"/>
        </w:rPr>
        <w:tab/>
      </w:r>
      <w:r w:rsidRPr="00DA0875">
        <w:rPr>
          <w:rFonts w:ascii="Arial" w:hAnsi="Arial" w:cs="Arial"/>
          <w:sz w:val="14"/>
          <w:szCs w:val="14"/>
        </w:rPr>
        <w:t xml:space="preserve">Tel:3166613107 </w:t>
      </w:r>
    </w:p>
    <w:p w14:paraId="26ED929B" w14:textId="77777777" w:rsidR="002E75CB" w:rsidRDefault="001C01B8" w:rsidP="002E75CB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</w:rPr>
      </w:pPr>
      <w:hyperlink r:id="rId9" w:history="1">
        <w:r w:rsidR="002E75CB" w:rsidRPr="00DA0875">
          <w:rPr>
            <w:rStyle w:val="Hipervnculo"/>
            <w:rFonts w:ascii="Arial" w:hAnsi="Arial" w:cs="Arial"/>
            <w:sz w:val="14"/>
            <w:szCs w:val="14"/>
          </w:rPr>
          <w:t>Julianrodriguez@mailbabel.com</w:t>
        </w:r>
      </w:hyperlink>
    </w:p>
    <w:p w14:paraId="7D5B6219" w14:textId="77777777" w:rsidR="002E75CB" w:rsidRPr="002E75CB" w:rsidRDefault="002E75CB" w:rsidP="00D207B3">
      <w:pPr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4799EE84" w14:textId="7C1A2BD4" w:rsidR="000377B0" w:rsidRPr="003F1DED" w:rsidRDefault="002E75CB" w:rsidP="002E75CB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3F1DED">
        <w:rPr>
          <w:rFonts w:ascii="Arial" w:hAnsi="Arial" w:cs="Arial"/>
          <w:b/>
          <w:bCs/>
          <w:sz w:val="28"/>
          <w:szCs w:val="28"/>
          <w:lang w:val="es-ES_tradnl"/>
        </w:rPr>
        <w:t>Samsung potencializa sus TVs Neo QLED para una experiencia gaming de última generación</w:t>
      </w:r>
    </w:p>
    <w:p w14:paraId="2A332C4C" w14:textId="08372EBD" w:rsidR="002E75CB" w:rsidRPr="003F1DED" w:rsidRDefault="002E75CB" w:rsidP="002E75CB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4808B4F1" w14:textId="54CF5249" w:rsidR="002E75CB" w:rsidRPr="003F1DED" w:rsidRDefault="002E75CB" w:rsidP="002E75CB">
      <w:pPr>
        <w:jc w:val="center"/>
        <w:rPr>
          <w:rFonts w:ascii="Arial" w:hAnsi="Arial" w:cs="Arial"/>
          <w:i/>
          <w:iCs/>
          <w:lang w:val="es-ES_tradnl"/>
        </w:rPr>
      </w:pPr>
      <w:r w:rsidRPr="003F1DED">
        <w:rPr>
          <w:rFonts w:ascii="Arial" w:hAnsi="Arial" w:cs="Arial"/>
          <w:i/>
          <w:iCs/>
          <w:lang w:val="es-ES_tradnl"/>
        </w:rPr>
        <w:t xml:space="preserve">La más reciente línea </w:t>
      </w:r>
      <w:r w:rsidR="00E918CF">
        <w:rPr>
          <w:rFonts w:ascii="Arial" w:hAnsi="Arial" w:cs="Arial"/>
          <w:i/>
          <w:iCs/>
          <w:lang w:val="es-ES_tradnl"/>
        </w:rPr>
        <w:t xml:space="preserve">de TVs </w:t>
      </w:r>
      <w:r w:rsidRPr="003F1DED">
        <w:rPr>
          <w:rFonts w:ascii="Arial" w:hAnsi="Arial" w:cs="Arial"/>
          <w:i/>
          <w:iCs/>
          <w:lang w:val="es-ES_tradnl"/>
        </w:rPr>
        <w:t xml:space="preserve">Neo QLED innova </w:t>
      </w:r>
      <w:r w:rsidR="00B50B5F">
        <w:rPr>
          <w:rFonts w:ascii="Arial" w:hAnsi="Arial" w:cs="Arial"/>
          <w:i/>
          <w:iCs/>
          <w:lang w:val="es-ES_tradnl"/>
        </w:rPr>
        <w:t>con</w:t>
      </w:r>
      <w:r w:rsidRPr="003F1DED">
        <w:rPr>
          <w:rFonts w:ascii="Arial" w:hAnsi="Arial" w:cs="Arial"/>
          <w:i/>
          <w:iCs/>
          <w:lang w:val="es-ES_tradnl"/>
        </w:rPr>
        <w:t xml:space="preserve"> características superiores para </w:t>
      </w:r>
      <w:r w:rsidR="005E190C" w:rsidRPr="003F1DED">
        <w:rPr>
          <w:rFonts w:ascii="Arial" w:hAnsi="Arial" w:cs="Arial"/>
          <w:i/>
          <w:iCs/>
          <w:lang w:val="es-ES_tradnl"/>
        </w:rPr>
        <w:t>una experiencia</w:t>
      </w:r>
      <w:r w:rsidRPr="003F1DED">
        <w:rPr>
          <w:rFonts w:ascii="Arial" w:hAnsi="Arial" w:cs="Arial"/>
          <w:i/>
          <w:iCs/>
          <w:lang w:val="es-ES_tradnl"/>
        </w:rPr>
        <w:t xml:space="preserve"> </w:t>
      </w:r>
      <w:r w:rsidR="00B75CCE">
        <w:rPr>
          <w:rFonts w:ascii="Arial" w:hAnsi="Arial" w:cs="Arial"/>
          <w:i/>
          <w:iCs/>
          <w:lang w:val="es-ES_tradnl"/>
        </w:rPr>
        <w:t xml:space="preserve">gaming </w:t>
      </w:r>
      <w:r w:rsidRPr="003F1DED">
        <w:rPr>
          <w:rFonts w:ascii="Arial" w:hAnsi="Arial" w:cs="Arial"/>
          <w:i/>
          <w:iCs/>
          <w:lang w:val="es-ES_tradnl"/>
        </w:rPr>
        <w:t xml:space="preserve">más real e </w:t>
      </w:r>
      <w:proofErr w:type="spellStart"/>
      <w:r w:rsidRPr="003F1DED">
        <w:rPr>
          <w:rFonts w:ascii="Arial" w:hAnsi="Arial" w:cs="Arial"/>
          <w:i/>
          <w:iCs/>
          <w:lang w:val="es-ES_tradnl"/>
        </w:rPr>
        <w:t>inmersiva</w:t>
      </w:r>
      <w:proofErr w:type="spellEnd"/>
      <w:r w:rsidRPr="003F1DED">
        <w:rPr>
          <w:rFonts w:ascii="Arial" w:hAnsi="Arial" w:cs="Arial"/>
          <w:i/>
          <w:iCs/>
          <w:lang w:val="es-ES_tradnl"/>
        </w:rPr>
        <w:t>.</w:t>
      </w:r>
    </w:p>
    <w:p w14:paraId="6F9D2B16" w14:textId="77777777" w:rsidR="00D207B3" w:rsidRPr="003F1DED" w:rsidRDefault="00D207B3" w:rsidP="002E75CB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62FBF06" w14:textId="77777777" w:rsidR="002B61B0" w:rsidRDefault="002E75CB" w:rsidP="002E75CB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F1DED">
        <w:rPr>
          <w:rFonts w:ascii="Arial" w:hAnsi="Arial" w:cs="Arial"/>
          <w:b/>
          <w:bCs/>
          <w:sz w:val="22"/>
          <w:szCs w:val="22"/>
          <w:lang w:val="es-ES_tradnl"/>
        </w:rPr>
        <w:t>B</w:t>
      </w:r>
      <w:r w:rsidR="00B50B5F">
        <w:rPr>
          <w:rFonts w:ascii="Arial" w:hAnsi="Arial" w:cs="Arial"/>
          <w:b/>
          <w:bCs/>
          <w:sz w:val="22"/>
          <w:szCs w:val="22"/>
          <w:lang w:val="es-ES_tradnl"/>
        </w:rPr>
        <w:t>OGOTÁ</w:t>
      </w:r>
      <w:r w:rsidRPr="003F1DED">
        <w:rPr>
          <w:rFonts w:ascii="Arial" w:hAnsi="Arial" w:cs="Arial"/>
          <w:b/>
          <w:bCs/>
          <w:sz w:val="22"/>
          <w:szCs w:val="22"/>
          <w:lang w:val="es-ES_tradnl"/>
        </w:rPr>
        <w:t xml:space="preserve"> D.C., Colombia. Agosto 2022</w:t>
      </w:r>
      <w:r w:rsidR="00B50B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 w:rsidRPr="003F1DED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3F1DED">
        <w:rPr>
          <w:rFonts w:ascii="Arial" w:hAnsi="Arial" w:cs="Arial"/>
          <w:sz w:val="22"/>
          <w:szCs w:val="22"/>
          <w:lang w:val="es-ES_tradnl"/>
        </w:rPr>
        <w:t xml:space="preserve">Los videojuegos se han convertido en una experiencia indispensable </w:t>
      </w:r>
      <w:r w:rsidR="009F0A01">
        <w:rPr>
          <w:rFonts w:ascii="Arial" w:hAnsi="Arial" w:cs="Arial"/>
          <w:sz w:val="22"/>
          <w:szCs w:val="22"/>
          <w:lang w:val="es-ES_tradnl"/>
        </w:rPr>
        <w:t xml:space="preserve">de entretenimiento </w:t>
      </w:r>
      <w:r w:rsidRPr="003F1DED">
        <w:rPr>
          <w:rFonts w:ascii="Arial" w:hAnsi="Arial" w:cs="Arial"/>
          <w:sz w:val="22"/>
          <w:szCs w:val="22"/>
          <w:lang w:val="es-ES_tradnl"/>
        </w:rPr>
        <w:t xml:space="preserve">para la gran mayoría </w:t>
      </w:r>
      <w:r w:rsidR="009F0A01">
        <w:rPr>
          <w:rFonts w:ascii="Arial" w:hAnsi="Arial" w:cs="Arial"/>
          <w:sz w:val="22"/>
          <w:szCs w:val="22"/>
          <w:lang w:val="es-ES_tradnl"/>
        </w:rPr>
        <w:t>de los usuarios, sin importar su edad</w:t>
      </w:r>
      <w:r w:rsidR="002B61B0">
        <w:rPr>
          <w:rFonts w:ascii="Arial" w:hAnsi="Arial" w:cs="Arial"/>
          <w:sz w:val="22"/>
          <w:szCs w:val="22"/>
          <w:lang w:val="es-ES_tradnl"/>
        </w:rPr>
        <w:t xml:space="preserve">, género o actividad profesional. </w:t>
      </w:r>
    </w:p>
    <w:p w14:paraId="30A88691" w14:textId="77777777" w:rsidR="002B61B0" w:rsidRDefault="002B61B0" w:rsidP="002E75C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AB5926A" w14:textId="59BB91AB" w:rsidR="002E75CB" w:rsidRPr="003F1DED" w:rsidRDefault="002B61B0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  <w:r>
        <w:rPr>
          <w:rFonts w:ascii="Arial" w:hAnsi="Arial" w:cs="Arial"/>
          <w:sz w:val="22"/>
          <w:szCs w:val="22"/>
          <w:lang w:val="es-ES_tradnl"/>
        </w:rPr>
        <w:t>D</w:t>
      </w:r>
      <w:r w:rsidR="002E75CB" w:rsidRPr="003F1DED">
        <w:rPr>
          <w:rFonts w:ascii="Arial" w:hAnsi="Arial" w:cs="Arial"/>
          <w:sz w:val="22"/>
          <w:szCs w:val="22"/>
          <w:lang w:val="es-ES_tradnl"/>
        </w:rPr>
        <w:t xml:space="preserve">e acuerdo </w:t>
      </w:r>
      <w:r w:rsidR="00B50B5F">
        <w:rPr>
          <w:rFonts w:ascii="Arial" w:hAnsi="Arial" w:cs="Arial"/>
          <w:sz w:val="22"/>
          <w:szCs w:val="22"/>
          <w:lang w:val="es-ES_tradnl"/>
        </w:rPr>
        <w:t xml:space="preserve">con </w:t>
      </w:r>
      <w:r w:rsidR="00913AEF">
        <w:rPr>
          <w:rFonts w:ascii="Arial" w:hAnsi="Arial" w:cs="Arial"/>
          <w:sz w:val="22"/>
          <w:szCs w:val="22"/>
          <w:lang w:val="es-ES_tradnl"/>
        </w:rPr>
        <w:t xml:space="preserve">un </w:t>
      </w:r>
      <w:r w:rsidR="00B50B5F">
        <w:rPr>
          <w:rFonts w:ascii="Arial" w:hAnsi="Arial" w:cs="Arial"/>
          <w:sz w:val="22"/>
          <w:szCs w:val="22"/>
          <w:lang w:val="es-ES_tradnl"/>
        </w:rPr>
        <w:t>estudio</w:t>
      </w:r>
      <w:r w:rsidR="00913AEF">
        <w:rPr>
          <w:rFonts w:ascii="Arial" w:hAnsi="Arial" w:cs="Arial"/>
          <w:sz w:val="22"/>
          <w:szCs w:val="22"/>
          <w:lang w:val="es-ES_tradnl"/>
        </w:rPr>
        <w:t xml:space="preserve"> de EAE</w:t>
      </w:r>
      <w:r w:rsidR="009F0A01">
        <w:rPr>
          <w:rFonts w:ascii="Arial" w:hAnsi="Arial" w:cs="Arial"/>
          <w:sz w:val="22"/>
          <w:szCs w:val="22"/>
          <w:lang w:val="es-ES_tradnl"/>
        </w:rPr>
        <w:t xml:space="preserve"> Business </w:t>
      </w:r>
      <w:proofErr w:type="spellStart"/>
      <w:r w:rsidR="009F0A01">
        <w:rPr>
          <w:rFonts w:ascii="Arial" w:hAnsi="Arial" w:cs="Arial"/>
          <w:sz w:val="22"/>
          <w:szCs w:val="22"/>
          <w:lang w:val="es-ES_tradnl"/>
        </w:rPr>
        <w:t>School</w:t>
      </w:r>
      <w:proofErr w:type="spellEnd"/>
      <w:r w:rsidR="002E75CB" w:rsidRPr="003F1DED">
        <w:rPr>
          <w:rStyle w:val="Refdenotaalpie"/>
          <w:rFonts w:ascii="Arial" w:hAnsi="Arial" w:cs="Arial"/>
          <w:sz w:val="22"/>
          <w:szCs w:val="22"/>
          <w:lang w:val="es-ES_tradnl"/>
        </w:rPr>
        <w:footnoteReference w:id="1"/>
      </w:r>
      <w:r w:rsidR="00B50B5F">
        <w:rPr>
          <w:rFonts w:ascii="Arial" w:hAnsi="Arial" w:cs="Arial"/>
          <w:sz w:val="22"/>
          <w:szCs w:val="22"/>
          <w:lang w:val="es-ES_tradnl"/>
        </w:rPr>
        <w:t>,</w:t>
      </w:r>
      <w:r w:rsidR="002E75CB" w:rsidRPr="003F1DED">
        <w:rPr>
          <w:rFonts w:ascii="Arial" w:hAnsi="Arial" w:cs="Arial"/>
          <w:sz w:val="22"/>
          <w:szCs w:val="22"/>
          <w:lang w:val="es-ES_tradnl"/>
        </w:rPr>
        <w:t xml:space="preserve"> Colombia </w:t>
      </w:r>
      <w:r w:rsidR="00B50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es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 el segundo de mayor importancia en el consumo de estos productos en Latinoamérica con un ingreso de US$760 millones en 2021</w:t>
      </w:r>
      <w:r w:rsidR="00AF3A7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. A su vez, 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el estudio menciona que 22% de los gamers </w:t>
      </w:r>
      <w:r w:rsidR="00AF3A7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locales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juegan desde un Smart TV, siendo este </w:t>
      </w:r>
      <w:r w:rsidR="00AF3A7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uno 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de los países</w:t>
      </w:r>
      <w:r w:rsidR="00B50B5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con mayor penetración, de acuerdo a la investigación. </w:t>
      </w:r>
    </w:p>
    <w:p w14:paraId="00667079" w14:textId="74F58175" w:rsidR="002E75CB" w:rsidRPr="003F1DED" w:rsidRDefault="002E75CB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492F6BDB" w14:textId="2ADBB1AC" w:rsidR="002E75CB" w:rsidRPr="003F1DED" w:rsidRDefault="00AF3A73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Recientemente, 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Samsung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Colombia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presentó en el país la más reciente línea Neo QLED Gaming TV, un Smart TV pensando para</w:t>
      </w:r>
      <w:r w:rsidR="00B75CC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los apasionados por los videojuegos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, puesto que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cuenta con 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características especiales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,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como la tasa de refresco de hasta 144hz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, convirtiéndolo en el dispositivo ideal para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conectarlo a una consola de videojuego de última generación como la Xbox Serie X.</w:t>
      </w:r>
    </w:p>
    <w:p w14:paraId="3AC1BC40" w14:textId="355FA5B6" w:rsidR="002E75CB" w:rsidRPr="003F1DED" w:rsidRDefault="002E75CB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31651561" w14:textId="7AA361CA" w:rsidR="002E75CB" w:rsidRPr="003F1DED" w:rsidRDefault="002E75CB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“La comunidad gaming </w:t>
      </w:r>
      <w:r w:rsidR="00AF3A7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siempre busca</w:t>
      </w:r>
      <w:r w:rsidR="00B75CC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AF3A7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que sus experiencias de juego sean más inmersivas y reales;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por esta razón</w:t>
      </w:r>
      <w:r w:rsidR="00AF3A7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,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en Samsung </w:t>
      </w:r>
      <w:r w:rsidR="00AF3A7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desarrollamos 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Smart TVs que permitan proyectar una imagen fluida y sin interrupciones </w:t>
      </w:r>
      <w:r w:rsidR="00B75CC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para </w:t>
      </w:r>
      <w:r w:rsidR="0086654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apreciar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todos los detalles tal como los diseñadores y creadores de estos juegos lo idearon para una experiencia sorprendente”</w:t>
      </w:r>
      <w:r w:rsidR="0086654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,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86654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afirma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Andrés Ovalle, director de Visual </w:t>
      </w:r>
      <w:proofErr w:type="spellStart"/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Display</w:t>
      </w:r>
      <w:proofErr w:type="spellEnd"/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de Samsung Colombia. </w:t>
      </w:r>
    </w:p>
    <w:p w14:paraId="101B538C" w14:textId="77777777" w:rsidR="002E75CB" w:rsidRPr="003F1DED" w:rsidRDefault="002E75CB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3A26A423" w14:textId="68EB8E1F" w:rsidR="002E75CB" w:rsidRPr="003F1DED" w:rsidRDefault="002E75CB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A continuación, </w:t>
      </w:r>
      <w:r w:rsidR="0086654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te presentamos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las tecnologías que aportaran mayores beneficios a los jugadores durante las partidas de videojuegos con un Smart TV Neo QLED Gaming: </w:t>
      </w:r>
    </w:p>
    <w:p w14:paraId="5FA61340" w14:textId="14E0873D" w:rsidR="003F1DED" w:rsidRDefault="003F1DED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04B0FCDD" w14:textId="77777777" w:rsidR="001E6C8E" w:rsidRPr="003F1DED" w:rsidRDefault="001E6C8E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30824259" w14:textId="5D964CB7" w:rsidR="002E75CB" w:rsidRPr="003F1DED" w:rsidRDefault="002E75CB" w:rsidP="002E75CB">
      <w:pPr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</w:pPr>
      <w:r w:rsidRPr="003F1DED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  <w:t>Juego fluido sin imágenes borrosas</w:t>
      </w:r>
    </w:p>
    <w:p w14:paraId="7C200D0E" w14:textId="5DD0A698" w:rsidR="001E6C8E" w:rsidRPr="001E6C8E" w:rsidRDefault="0086654F" w:rsidP="001E6C8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L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a línea 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Neo QLED Gaming</w:t>
      </w:r>
      <w:r w:rsidR="00B75CC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ya se encuentran disponibles en 43” y 50”; tamaño ideal para disfrutar de la experiencia, 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permit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e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jugar a una velocidad de 144Hz en calidad de imagen 4K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, para que </w:t>
      </w:r>
      <w:r w:rsidR="002E75CB"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los jugadores sientan cada movimiento de manera más fluida, sin desenfoques y sin importar la velocidad del juego. </w:t>
      </w:r>
    </w:p>
    <w:p w14:paraId="1A24DF7A" w14:textId="5E517CDD" w:rsidR="002E75CB" w:rsidRDefault="002E75CB" w:rsidP="002E75CB">
      <w:pPr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7730022C" w14:textId="77777777" w:rsidR="001E6C8E" w:rsidRPr="003F1DED" w:rsidRDefault="001E6C8E" w:rsidP="002E75CB">
      <w:pPr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04633B02" w14:textId="77777777" w:rsidR="00B75CCE" w:rsidRDefault="00B75CCE" w:rsidP="002E75CB">
      <w:pPr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</w:pPr>
      <w:r w:rsidRPr="00B75CCE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Certificación AMD </w:t>
      </w:r>
      <w:proofErr w:type="spellStart"/>
      <w:r w:rsidRPr="00B75CCE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  <w:t>FreeSync</w:t>
      </w:r>
      <w:r w:rsidRPr="001E6C8E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vertAlign w:val="superscript"/>
          <w:lang w:val="es-ES_tradnl" w:eastAsia="es-ES_tradnl"/>
        </w:rPr>
        <w:t>TM</w:t>
      </w:r>
      <w:proofErr w:type="spellEnd"/>
      <w:r w:rsidRPr="00B75CCE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Premium Pro </w:t>
      </w:r>
    </w:p>
    <w:p w14:paraId="26EA9B97" w14:textId="2A7F731F" w:rsidR="001E6C8E" w:rsidRDefault="005E190C" w:rsidP="001E6C8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  <w:r w:rsidRPr="005E19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La línea 2022 Gaming TV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cuenta con la certificación de la</w:t>
      </w:r>
      <w:r w:rsidRPr="005E19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tecnología AMD </w:t>
      </w:r>
      <w:proofErr w:type="spellStart"/>
      <w:r w:rsidRPr="005E19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FreeSync</w:t>
      </w:r>
      <w:proofErr w:type="spellEnd"/>
      <w:r w:rsidRPr="005E19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Premium Pro™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. </w:t>
      </w:r>
      <w:r w:rsidRPr="005E19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Los jugadores se merecen una experiencia de juego fluida con la calidad de píxeles brillante que logra el </w:t>
      </w:r>
      <w:proofErr w:type="spellStart"/>
      <w:r w:rsidRPr="005E19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renderizado</w:t>
      </w:r>
      <w:proofErr w:type="spellEnd"/>
      <w:r w:rsidRPr="005E19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de alto rango dinámico (HDR), y eso es exactamente lo que ofrece </w:t>
      </w:r>
      <w:r w:rsidR="001E6C8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esta tecnología.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</w:t>
      </w:r>
      <w:r w:rsidR="001E6C8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A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hora los jugadores podrán 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accede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r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más rápido a los juegos con el modo automático de baja latencia además de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ofrecer 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una experiencia de juego más fluida y de alto rendimiento,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y 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gráficos excepcionales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con 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alto rango dinámico.</w:t>
      </w:r>
    </w:p>
    <w:p w14:paraId="3AE0367E" w14:textId="653033B9" w:rsidR="001E6C8E" w:rsidRPr="001E6C8E" w:rsidRDefault="001E6C8E" w:rsidP="001E6C8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  <w:lastRenderedPageBreak/>
        <w:t xml:space="preserve">Sonido Dolby Atmos para una experiencia envolvente </w:t>
      </w:r>
    </w:p>
    <w:p w14:paraId="46976500" w14:textId="77777777" w:rsidR="001E6C8E" w:rsidRDefault="001E6C8E" w:rsidP="001E6C8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A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hora, con los TVs Neo QLED Gaming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es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posible disfrutar de un auténtico sonido envolvente,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porque gracias al 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sonido multidireccional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-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creado por altavoces superiores, centrales e inferiores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-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,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así los gamers 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se sumerg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e</w:t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n dentro de una experiencia cinematográfica.</w:t>
      </w:r>
    </w:p>
    <w:p w14:paraId="390A9A0D" w14:textId="77777777" w:rsidR="001E6C8E" w:rsidRDefault="001E6C8E" w:rsidP="001E6C8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66C4B186" w14:textId="77777777" w:rsidR="001E6C8E" w:rsidRPr="003F1DED" w:rsidRDefault="001E6C8E" w:rsidP="001E6C8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Ahora los amantes de los videojuegos se beneficiarán con un sonido en el que se proyectarán con precisión en cualquier espacio del hogar para </w:t>
      </w:r>
      <w:r w:rsidRPr="00B75CC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mejor experiencia en cuanto a audio posicional.</w:t>
      </w:r>
    </w:p>
    <w:p w14:paraId="525A6648" w14:textId="0526F32A" w:rsidR="001E6C8E" w:rsidRDefault="001E6C8E" w:rsidP="001E6C8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424B5039" w14:textId="77777777" w:rsidR="001E6C8E" w:rsidRPr="003F1DED" w:rsidRDefault="001E6C8E" w:rsidP="001E6C8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676E641B" w14:textId="47E8E486" w:rsidR="002E75CB" w:rsidRPr="003F1DED" w:rsidRDefault="002E75CB" w:rsidP="002E75CB">
      <w:pPr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</w:pPr>
      <w:r w:rsidRPr="003F1DED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  <w:t>Imágenes más realistas</w:t>
      </w:r>
      <w:r w:rsidR="009C0981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y d</w:t>
      </w:r>
      <w:r w:rsidRPr="003F1DED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  <w:t>etalles más nítidos</w:t>
      </w:r>
    </w:p>
    <w:p w14:paraId="119AA8B6" w14:textId="769F25A8" w:rsidR="002E75CB" w:rsidRDefault="002E75CB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>Con la necesidad de proyectar imágenes tan realistas como los creadores lo han diseñado para los videojuegos, Samsung ha incorporado la tecnología HDR+10 que permite un contraste más profundo y colores más vivos. Más allá de los estándares, el mapeo dinámico de tonos de HDR10+</w:t>
      </w:r>
      <w:r w:rsidRPr="003F1DED">
        <w:rPr>
          <w:rStyle w:val="Refdenotaalpie"/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footnoteReference w:id="2"/>
      </w:r>
      <w:r w:rsidRPr="003F1DE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 crea negros más profundos, imágenes más vibrantes y detalles que antes pasaban desapercibidos.</w:t>
      </w:r>
    </w:p>
    <w:p w14:paraId="523AB699" w14:textId="115FA7C1" w:rsidR="001E6C8E" w:rsidRDefault="001E6C8E" w:rsidP="002E75CB">
      <w:pPr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1DB35DEC" w14:textId="77777777" w:rsidR="001E6C8E" w:rsidRPr="001E6C8E" w:rsidRDefault="001E6C8E" w:rsidP="002E75CB">
      <w:pPr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2AAF9E55" w14:textId="3996F31F" w:rsidR="001E6C8E" w:rsidRPr="001E6C8E" w:rsidRDefault="001E6C8E" w:rsidP="001E6C8E">
      <w:pPr>
        <w:pStyle w:val="Ttulo3"/>
        <w:keepNext w:val="0"/>
        <w:keepLines w:val="0"/>
        <w:shd w:val="clear" w:color="auto" w:fill="FFFFFF"/>
        <w:spacing w:before="0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</w:pPr>
      <w:r w:rsidRPr="001E6C8E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Barra de juego y </w:t>
      </w:r>
      <w:r w:rsidR="00756031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es-ES_tradnl" w:eastAsia="es-ES_tradnl"/>
        </w:rPr>
        <w:t>otras funcionas para personalizar la experiencia de juego</w:t>
      </w:r>
    </w:p>
    <w:p w14:paraId="2E59F17B" w14:textId="37387F61" w:rsidR="001E6C8E" w:rsidRPr="001E6C8E" w:rsidRDefault="001E6C8E" w:rsidP="001E6C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  <w:lang w:val="es-ES_tradnl"/>
        </w:rPr>
      </w:pPr>
      <w:r w:rsidRPr="001E6C8E">
        <w:rPr>
          <w:rFonts w:ascii="Arial" w:hAnsi="Arial" w:cs="Arial"/>
          <w:color w:val="222222"/>
          <w:sz w:val="22"/>
          <w:szCs w:val="22"/>
          <w:shd w:val="clear" w:color="auto" w:fill="FFFFFF"/>
          <w:lang w:val="es-ES_tradnl"/>
        </w:rPr>
        <w:t xml:space="preserve">Adicionalmente, Samsung ha trabajado en </w:t>
      </w:r>
      <w:r w:rsidR="00756031">
        <w:rPr>
          <w:rFonts w:ascii="Arial" w:hAnsi="Arial" w:cs="Arial"/>
          <w:color w:val="222222"/>
          <w:sz w:val="22"/>
          <w:szCs w:val="22"/>
          <w:shd w:val="clear" w:color="auto" w:fill="FFFFFF"/>
          <w:lang w:val="es-ES_tradnl"/>
        </w:rPr>
        <w:t>la Barra de Juego</w:t>
      </w:r>
      <w:r w:rsidRPr="001E6C8E">
        <w:rPr>
          <w:rFonts w:ascii="Arial" w:hAnsi="Arial" w:cs="Arial"/>
          <w:color w:val="222222"/>
          <w:sz w:val="22"/>
          <w:szCs w:val="22"/>
          <w:shd w:val="clear" w:color="auto" w:fill="FFFFFF"/>
          <w:lang w:val="es-ES_tradnl"/>
        </w:rPr>
        <w:t>—un menú intuitivo con todas las funciones que se necesitan para ganar— con acceso a diversas configuraciones de juego. Por ejemplo, Visión panorámica de juego, que ajusta la pantalla para desplegar una proporción de imagen de 21:9 o hasta 32:9 para una visión mucho más amplia, activar Mini Map Zoom-in Mode o el multi-view para ver otro contenido al mismo tiempo.</w:t>
      </w:r>
    </w:p>
    <w:p w14:paraId="2DE80811" w14:textId="398A47DF" w:rsidR="002E75CB" w:rsidRPr="003F1DED" w:rsidRDefault="002E75CB" w:rsidP="002E75CB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es-ES_tradnl" w:eastAsia="es-ES_tradnl"/>
        </w:rPr>
      </w:pPr>
    </w:p>
    <w:p w14:paraId="12638557" w14:textId="3BC1E05A" w:rsidR="002E75CB" w:rsidRPr="003F1DED" w:rsidRDefault="002E75CB" w:rsidP="002E7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_tradnl"/>
        </w:rPr>
      </w:pPr>
    </w:p>
    <w:p w14:paraId="17C8A9CD" w14:textId="0826CD6E" w:rsidR="002E75CB" w:rsidRPr="003F1DED" w:rsidRDefault="002E75CB" w:rsidP="002E7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_tradnl"/>
        </w:rPr>
      </w:pPr>
    </w:p>
    <w:p w14:paraId="53A3B207" w14:textId="77777777" w:rsidR="002E75CB" w:rsidRPr="003F1DED" w:rsidRDefault="002E75CB" w:rsidP="002E7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s-ES_tradnl"/>
        </w:rPr>
      </w:pPr>
    </w:p>
    <w:p w14:paraId="2B496F39" w14:textId="3B3CB227" w:rsidR="002E75CB" w:rsidRPr="003F1DED" w:rsidRDefault="002E75CB" w:rsidP="002E7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s-ES_tradnl"/>
        </w:rPr>
      </w:pPr>
    </w:p>
    <w:p w14:paraId="55A93DAB" w14:textId="77777777" w:rsidR="002E75CB" w:rsidRPr="003F1DED" w:rsidRDefault="002E75CB" w:rsidP="002E75CB">
      <w:pPr>
        <w:contextualSpacing/>
        <w:jc w:val="both"/>
        <w:rPr>
          <w:rFonts w:ascii="Arial" w:hAnsi="Arial" w:cs="Arial"/>
          <w:sz w:val="16"/>
          <w:szCs w:val="16"/>
          <w:lang w:val="es-ES_tradnl"/>
        </w:rPr>
      </w:pPr>
      <w:r w:rsidRPr="003F1DED">
        <w:rPr>
          <w:rFonts w:ascii="Arial" w:hAnsi="Arial" w:cs="Arial"/>
          <w:b/>
          <w:bCs/>
          <w:sz w:val="16"/>
          <w:szCs w:val="16"/>
          <w:lang w:val="es-ES_tradnl"/>
        </w:rPr>
        <w:t>Acerca de Samsung Electronics Co., Ltd.</w:t>
      </w:r>
      <w:r w:rsidRPr="003F1DED">
        <w:rPr>
          <w:rFonts w:ascii="Arial" w:hAnsi="Arial" w:cs="Arial"/>
          <w:b/>
          <w:bCs/>
          <w:sz w:val="16"/>
          <w:szCs w:val="16"/>
          <w:lang w:val="es-ES_tradnl"/>
        </w:rPr>
        <w:tab/>
      </w:r>
      <w:r w:rsidRPr="003F1DED">
        <w:rPr>
          <w:rFonts w:ascii="Arial" w:hAnsi="Arial" w:cs="Arial"/>
          <w:b/>
          <w:bCs/>
          <w:sz w:val="16"/>
          <w:szCs w:val="16"/>
          <w:lang w:val="es-ES_tradnl"/>
        </w:rPr>
        <w:br/>
      </w:r>
      <w:r w:rsidRPr="003F1DED">
        <w:rPr>
          <w:rFonts w:ascii="Arial" w:hAnsi="Arial" w:cs="Arial"/>
          <w:sz w:val="16"/>
          <w:szCs w:val="16"/>
          <w:lang w:val="es-ES_tradnl"/>
        </w:rPr>
        <w:t xml:space="preserve">Samsung inspira al mundo y diseña el futuro con ideas y tecnologías transformadoras. La compañía está redefiniendo los mundos de la TV, los smartphones, los wearables, las tablets, los dispositivos digitales, los sistemas de redes y las soluciones de memoria, sistemas LSI, semiconductores y LED. Para conocer las últimas noticias, visite la Sala de Prensa de Samsung en </w:t>
      </w:r>
      <w:hyperlink r:id="rId10" w:history="1">
        <w:r w:rsidRPr="003F1DED">
          <w:rPr>
            <w:rStyle w:val="Hipervnculo"/>
            <w:rFonts w:ascii="Arial" w:hAnsi="Arial" w:cs="Arial"/>
            <w:sz w:val="16"/>
            <w:szCs w:val="16"/>
            <w:lang w:val="es-ES_tradnl"/>
          </w:rPr>
          <w:t>http://news.samsung.com/co</w:t>
        </w:r>
      </w:hyperlink>
      <w:r w:rsidRPr="003F1DED">
        <w:rPr>
          <w:rStyle w:val="Hipervnculo"/>
          <w:rFonts w:ascii="Arial" w:hAnsi="Arial" w:cs="Arial"/>
          <w:sz w:val="16"/>
          <w:szCs w:val="16"/>
          <w:lang w:val="es-ES_tradnl"/>
        </w:rPr>
        <w:t xml:space="preserve"> </w:t>
      </w:r>
    </w:p>
    <w:p w14:paraId="014FA5E8" w14:textId="32BED808" w:rsidR="002E75CB" w:rsidRPr="003F1DED" w:rsidRDefault="002E75CB" w:rsidP="002E75CB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sectPr w:rsidR="002E75CB" w:rsidRPr="003F1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F907" w14:textId="77777777" w:rsidR="001C01B8" w:rsidRDefault="001C01B8" w:rsidP="002E75CB">
      <w:r>
        <w:separator/>
      </w:r>
    </w:p>
  </w:endnote>
  <w:endnote w:type="continuationSeparator" w:id="0">
    <w:p w14:paraId="5831DF34" w14:textId="77777777" w:rsidR="001C01B8" w:rsidRDefault="001C01B8" w:rsidP="002E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6897" w14:textId="77777777" w:rsidR="001C01B8" w:rsidRDefault="001C01B8" w:rsidP="002E75CB">
      <w:r>
        <w:separator/>
      </w:r>
    </w:p>
  </w:footnote>
  <w:footnote w:type="continuationSeparator" w:id="0">
    <w:p w14:paraId="476EB487" w14:textId="77777777" w:rsidR="001C01B8" w:rsidRDefault="001C01B8" w:rsidP="002E75CB">
      <w:r>
        <w:continuationSeparator/>
      </w:r>
    </w:p>
  </w:footnote>
  <w:footnote w:id="1">
    <w:p w14:paraId="7C552EC9" w14:textId="1931A893" w:rsidR="002E75CB" w:rsidRPr="00D207B3" w:rsidRDefault="002E75CB" w:rsidP="002E75CB">
      <w:pPr>
        <w:pStyle w:val="Textonotapie"/>
        <w:rPr>
          <w:rFonts w:ascii="Arial" w:hAnsi="Arial" w:cs="Arial"/>
          <w:sz w:val="16"/>
          <w:szCs w:val="16"/>
        </w:rPr>
      </w:pPr>
      <w:r w:rsidRPr="00D207B3">
        <w:rPr>
          <w:rStyle w:val="Refdenotaalpie"/>
          <w:rFonts w:ascii="Arial" w:hAnsi="Arial" w:cs="Arial"/>
          <w:sz w:val="16"/>
          <w:szCs w:val="16"/>
        </w:rPr>
        <w:footnoteRef/>
      </w:r>
      <w:r w:rsidRPr="00D207B3">
        <w:rPr>
          <w:rFonts w:ascii="Arial" w:hAnsi="Arial" w:cs="Arial"/>
          <w:sz w:val="16"/>
          <w:szCs w:val="16"/>
        </w:rPr>
        <w:t xml:space="preserve"> Informe Gaming, eSports y Streaming desde una perspectiva de género:</w:t>
      </w:r>
      <w:r w:rsidR="00D207B3">
        <w:rPr>
          <w:rFonts w:ascii="Arial" w:hAnsi="Arial" w:cs="Arial"/>
          <w:sz w:val="16"/>
          <w:szCs w:val="16"/>
        </w:rPr>
        <w:t xml:space="preserve"> </w:t>
      </w:r>
      <w:r w:rsidRPr="00D207B3">
        <w:rPr>
          <w:rFonts w:ascii="Arial" w:hAnsi="Arial" w:cs="Arial"/>
          <w:sz w:val="16"/>
          <w:szCs w:val="16"/>
        </w:rPr>
        <w:t>http://marketing.eae.es/GamingSsportStreaming2022.pdf</w:t>
      </w:r>
    </w:p>
  </w:footnote>
  <w:footnote w:id="2">
    <w:p w14:paraId="02F2D8D0" w14:textId="7468049B" w:rsidR="002E75CB" w:rsidRPr="002E75CB" w:rsidRDefault="002E75CB" w:rsidP="002E75CB">
      <w:pPr>
        <w:pStyle w:val="Textonotapie"/>
      </w:pPr>
      <w:r>
        <w:rPr>
          <w:rStyle w:val="Refdenotaalpie"/>
        </w:rPr>
        <w:footnoteRef/>
      </w:r>
      <w:r>
        <w:t xml:space="preserve"> El rango de luminancia de Quantum HDR se basa en las normas de pruebas internas y está sujeto a cambios según las condiciones de visualización o las especificaciones.QN90B 43/50"": Quantum HDR 24x.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672B"/>
    <w:multiLevelType w:val="multilevel"/>
    <w:tmpl w:val="6A0E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E6081"/>
    <w:multiLevelType w:val="multilevel"/>
    <w:tmpl w:val="E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00370"/>
    <w:multiLevelType w:val="multilevel"/>
    <w:tmpl w:val="08A0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CB"/>
    <w:rsid w:val="000377B0"/>
    <w:rsid w:val="00181096"/>
    <w:rsid w:val="001C01B8"/>
    <w:rsid w:val="001E6C8E"/>
    <w:rsid w:val="002B61B0"/>
    <w:rsid w:val="002E75CB"/>
    <w:rsid w:val="003532D6"/>
    <w:rsid w:val="003F1DED"/>
    <w:rsid w:val="005E190C"/>
    <w:rsid w:val="0063738D"/>
    <w:rsid w:val="00675B96"/>
    <w:rsid w:val="00756031"/>
    <w:rsid w:val="007C29B8"/>
    <w:rsid w:val="0086654F"/>
    <w:rsid w:val="00913AEF"/>
    <w:rsid w:val="009C0981"/>
    <w:rsid w:val="009F0A01"/>
    <w:rsid w:val="00AF3A73"/>
    <w:rsid w:val="00B459E4"/>
    <w:rsid w:val="00B50B5F"/>
    <w:rsid w:val="00B75CCE"/>
    <w:rsid w:val="00CF57A5"/>
    <w:rsid w:val="00D207B3"/>
    <w:rsid w:val="00D85B6A"/>
    <w:rsid w:val="00E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E0F4"/>
  <w15:chartTrackingRefBased/>
  <w15:docId w15:val="{B19BA956-DD06-7146-A979-95031D99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E75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6C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75C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5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5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75C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7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E75CB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2E75C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373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3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3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3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38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3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38D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3738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6C8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891">
          <w:marLeft w:val="0"/>
          <w:marRight w:val="0"/>
          <w:marTop w:val="45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77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464">
          <w:marLeft w:val="0"/>
          <w:marRight w:val="0"/>
          <w:marTop w:val="45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93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s.samsung.com/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rodriguez@mailbabe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CC8D6C-41B7-439F-9308-F04BC012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2022-08-03T17:22:00Z</dcterms:created>
  <dcterms:modified xsi:type="dcterms:W3CDTF">2022-08-03T21:11:00Z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