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73CCA" w14:textId="77777777" w:rsidR="005A1818" w:rsidRPr="00E62C8E" w:rsidRDefault="005A1818" w:rsidP="005A1818">
      <w:pPr>
        <w:shd w:val="clear" w:color="auto" w:fill="FFFFFF"/>
        <w:outlineLvl w:val="0"/>
        <w:rPr>
          <w:rFonts w:ascii="Arial" w:eastAsia="Times New Roman" w:hAnsi="Arial" w:cs="Arial"/>
          <w:b/>
          <w:bCs/>
          <w:spacing w:val="-3"/>
          <w:kern w:val="36"/>
          <w:lang w:val="es-ES_tradnl"/>
        </w:rPr>
      </w:pPr>
    </w:p>
    <w:p w14:paraId="2C940FF0" w14:textId="77777777" w:rsidR="005A1818" w:rsidRPr="00E62C8E" w:rsidRDefault="005A1818" w:rsidP="005A1818">
      <w:pPr>
        <w:rPr>
          <w:rFonts w:ascii="Arial" w:hAnsi="Arial" w:cs="Arial"/>
          <w:lang w:val="es-ES_tradnl"/>
        </w:rPr>
      </w:pPr>
      <w:r w:rsidRPr="00E62C8E">
        <w:rPr>
          <w:rFonts w:ascii="Arial" w:hAnsi="Arial" w:cs="Arial"/>
          <w:noProof/>
          <w:lang w:val="es-CO" w:eastAsia="es-CO"/>
        </w:rPr>
        <w:drawing>
          <wp:anchor distT="0" distB="0" distL="114300" distR="114300" simplePos="0" relativeHeight="251659264" behindDoc="0" locked="0" layoutInCell="1" allowOverlap="1" wp14:anchorId="0C3ECC8F" wp14:editId="603A5121">
            <wp:simplePos x="0" y="0"/>
            <wp:positionH relativeFrom="column">
              <wp:align>left</wp:align>
            </wp:positionH>
            <wp:positionV relativeFrom="paragraph">
              <wp:posOffset>0</wp:posOffset>
            </wp:positionV>
            <wp:extent cx="1658620" cy="254635"/>
            <wp:effectExtent l="0" t="0" r="0" b="0"/>
            <wp:wrapSquare wrapText="bothSides"/>
            <wp:docPr id="458435348" name="Picture 1" descr="삼성 로고(Let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658620" cy="254635"/>
                    </a:xfrm>
                    <a:prstGeom prst="rect">
                      <a:avLst/>
                    </a:prstGeom>
                  </pic:spPr>
                </pic:pic>
              </a:graphicData>
            </a:graphic>
            <wp14:sizeRelH relativeFrom="page">
              <wp14:pctWidth>0</wp14:pctWidth>
            </wp14:sizeRelH>
            <wp14:sizeRelV relativeFrom="page">
              <wp14:pctHeight>0</wp14:pctHeight>
            </wp14:sizeRelV>
          </wp:anchor>
        </w:drawing>
      </w:r>
    </w:p>
    <w:p w14:paraId="47343C16" w14:textId="77777777" w:rsidR="005A1818" w:rsidRPr="00E62C8E" w:rsidRDefault="005A1818" w:rsidP="005A1818">
      <w:pPr>
        <w:tabs>
          <w:tab w:val="center" w:pos="4680"/>
          <w:tab w:val="right" w:pos="9360"/>
        </w:tabs>
        <w:adjustRightInd w:val="0"/>
        <w:snapToGrid w:val="0"/>
        <w:rPr>
          <w:rFonts w:ascii="HelveticaNeue-Thin" w:hAnsi="HelveticaNeue-Thin" w:cs="HelveticaNeue-Thin"/>
          <w:b/>
          <w:sz w:val="6"/>
          <w:szCs w:val="14"/>
          <w:lang w:val="es-ES_tradnl"/>
        </w:rPr>
      </w:pPr>
    </w:p>
    <w:p w14:paraId="39F1DFED" w14:textId="77777777" w:rsidR="005A1818" w:rsidRPr="00E62C8E" w:rsidRDefault="005A1818" w:rsidP="005A1818">
      <w:pPr>
        <w:tabs>
          <w:tab w:val="center" w:pos="4680"/>
          <w:tab w:val="right" w:pos="9360"/>
        </w:tabs>
        <w:adjustRightInd w:val="0"/>
        <w:snapToGrid w:val="0"/>
        <w:ind w:firstLineChars="49" w:firstLine="69"/>
        <w:jc w:val="right"/>
        <w:rPr>
          <w:rFonts w:ascii="Arial" w:hAnsi="Arial" w:cs="Arial"/>
          <w:b/>
          <w:color w:val="000000" w:themeColor="text1"/>
          <w:sz w:val="14"/>
          <w:szCs w:val="14"/>
          <w:lang w:val="es-ES_tradnl"/>
        </w:rPr>
      </w:pPr>
      <w:r w:rsidRPr="00E62C8E">
        <w:rPr>
          <w:rFonts w:ascii="Arial" w:hAnsi="Arial"/>
          <w:b/>
          <w:color w:val="000000" w:themeColor="text1"/>
          <w:sz w:val="14"/>
          <w:szCs w:val="14"/>
          <w:lang w:val="es-ES_tradnl"/>
        </w:rPr>
        <w:t>CONTACTO:</w:t>
      </w:r>
    </w:p>
    <w:p w14:paraId="0F2848F7" w14:textId="77777777" w:rsidR="005A1818" w:rsidRPr="00E62C8E" w:rsidRDefault="005A1818" w:rsidP="005A1818">
      <w:pPr>
        <w:adjustRightInd w:val="0"/>
        <w:snapToGrid w:val="0"/>
        <w:ind w:left="6400"/>
        <w:jc w:val="right"/>
        <w:rPr>
          <w:rFonts w:ascii="Arial" w:hAnsi="Arial" w:cs="Arial"/>
          <w:color w:val="000000" w:themeColor="text1"/>
          <w:sz w:val="14"/>
          <w:szCs w:val="14"/>
          <w:lang w:val="es-ES_tradnl"/>
        </w:rPr>
      </w:pPr>
      <w:r w:rsidRPr="00E62C8E">
        <w:rPr>
          <w:rFonts w:ascii="Arial" w:hAnsi="Arial"/>
          <w:color w:val="000000" w:themeColor="text1"/>
          <w:sz w:val="14"/>
          <w:szCs w:val="14"/>
          <w:lang w:val="es-ES_tradnl"/>
        </w:rPr>
        <w:t>Julián Rodríguez Cornejo</w:t>
      </w:r>
    </w:p>
    <w:p w14:paraId="1783D23F" w14:textId="77777777" w:rsidR="005A1818" w:rsidRPr="00E62C8E" w:rsidRDefault="005A1818" w:rsidP="005A1818">
      <w:pPr>
        <w:adjustRightInd w:val="0"/>
        <w:snapToGrid w:val="0"/>
        <w:ind w:left="3200" w:firstLine="800"/>
        <w:jc w:val="right"/>
        <w:rPr>
          <w:rFonts w:ascii="Arial" w:hAnsi="Arial" w:cs="Arial"/>
          <w:color w:val="000000" w:themeColor="text1"/>
          <w:sz w:val="14"/>
          <w:szCs w:val="14"/>
          <w:lang w:val="es-ES_tradnl"/>
        </w:rPr>
      </w:pPr>
      <w:r w:rsidRPr="00E62C8E">
        <w:rPr>
          <w:rFonts w:ascii="Arial" w:hAnsi="Arial"/>
          <w:color w:val="000000" w:themeColor="text1"/>
          <w:sz w:val="14"/>
          <w:szCs w:val="14"/>
          <w:lang w:val="es-ES_tradnl"/>
        </w:rPr>
        <w:tab/>
      </w:r>
      <w:r w:rsidRPr="00E62C8E">
        <w:rPr>
          <w:rFonts w:ascii="Arial" w:hAnsi="Arial"/>
          <w:color w:val="000000" w:themeColor="text1"/>
          <w:sz w:val="14"/>
          <w:szCs w:val="14"/>
          <w:lang w:val="es-ES_tradnl"/>
        </w:rPr>
        <w:tab/>
        <w:t>Babel Group</w:t>
      </w:r>
    </w:p>
    <w:p w14:paraId="37257C4D" w14:textId="77777777" w:rsidR="005A1818" w:rsidRPr="005A1818" w:rsidRDefault="005A1818" w:rsidP="005A1818">
      <w:pPr>
        <w:adjustRightInd w:val="0"/>
        <w:snapToGrid w:val="0"/>
        <w:ind w:left="3200" w:firstLine="800"/>
        <w:jc w:val="right"/>
        <w:rPr>
          <w:rFonts w:ascii="Arial" w:hAnsi="Arial" w:cs="Arial"/>
          <w:color w:val="000000" w:themeColor="text1"/>
          <w:sz w:val="14"/>
          <w:szCs w:val="14"/>
          <w:lang w:val="es-ES"/>
        </w:rPr>
      </w:pPr>
      <w:r w:rsidRPr="005A1818">
        <w:rPr>
          <w:rFonts w:ascii="Arial" w:hAnsi="Arial"/>
          <w:color w:val="000000" w:themeColor="text1"/>
          <w:sz w:val="14"/>
          <w:szCs w:val="14"/>
          <w:lang w:val="es-ES"/>
        </w:rPr>
        <w:tab/>
      </w:r>
      <w:r w:rsidRPr="005A1818">
        <w:rPr>
          <w:rFonts w:ascii="Arial" w:hAnsi="Arial"/>
          <w:color w:val="000000" w:themeColor="text1"/>
          <w:sz w:val="14"/>
          <w:szCs w:val="14"/>
          <w:lang w:val="es-ES"/>
        </w:rPr>
        <w:tab/>
      </w:r>
      <w:r w:rsidRPr="005A1818">
        <w:rPr>
          <w:rFonts w:ascii="Arial" w:hAnsi="Arial"/>
          <w:color w:val="000000" w:themeColor="text1"/>
          <w:sz w:val="14"/>
          <w:szCs w:val="14"/>
          <w:lang w:val="es-ES"/>
        </w:rPr>
        <w:tab/>
      </w:r>
      <w:r w:rsidRPr="005A1818">
        <w:rPr>
          <w:rFonts w:ascii="Arial" w:hAnsi="Arial"/>
          <w:sz w:val="14"/>
          <w:szCs w:val="14"/>
          <w:lang w:val="es-ES"/>
        </w:rPr>
        <w:t>Tel:316</w:t>
      </w:r>
      <w:r w:rsidRPr="005A1818">
        <w:rPr>
          <w:rFonts w:ascii="Arial" w:hAnsi="Arial"/>
          <w:color w:val="000000" w:themeColor="text1"/>
          <w:sz w:val="14"/>
          <w:szCs w:val="14"/>
          <w:lang w:val="es-ES"/>
        </w:rPr>
        <w:t xml:space="preserve"> 6613107 </w:t>
      </w:r>
    </w:p>
    <w:p w14:paraId="341E5F67" w14:textId="77777777" w:rsidR="005A1818" w:rsidRPr="005A1818" w:rsidRDefault="00A5161C" w:rsidP="005A1818">
      <w:pPr>
        <w:shd w:val="clear" w:color="auto" w:fill="FFFFFF"/>
        <w:jc w:val="right"/>
        <w:rPr>
          <w:rFonts w:ascii="Arial" w:hAnsi="Arial" w:cs="Arial"/>
          <w:color w:val="0000FF"/>
          <w:sz w:val="14"/>
          <w:szCs w:val="14"/>
          <w:u w:val="single"/>
          <w:lang w:val="es-ES"/>
        </w:rPr>
      </w:pPr>
      <w:hyperlink r:id="rId9" w:history="1">
        <w:r w:rsidR="005A1818" w:rsidRPr="005A1818">
          <w:rPr>
            <w:rStyle w:val="Hipervnculo"/>
            <w:rFonts w:ascii="Arial" w:hAnsi="Arial" w:cs="Arial"/>
            <w:sz w:val="14"/>
            <w:szCs w:val="14"/>
            <w:lang w:val="es-ES"/>
          </w:rPr>
          <w:t>Julianrodriguez@mailbabel.com</w:t>
        </w:r>
      </w:hyperlink>
    </w:p>
    <w:p w14:paraId="5CAD22FA" w14:textId="77777777" w:rsidR="00794379" w:rsidRPr="005A1818" w:rsidRDefault="00794379" w:rsidP="00794379">
      <w:pPr>
        <w:tabs>
          <w:tab w:val="left" w:pos="0"/>
        </w:tabs>
        <w:wordWrap/>
        <w:rPr>
          <w:rFonts w:ascii="Arial" w:eastAsia="Malgun Gothic" w:hAnsi="Arial" w:cs="Arial"/>
          <w:b/>
          <w:sz w:val="28"/>
          <w:szCs w:val="28"/>
          <w:lang w:val="es-ES"/>
        </w:rPr>
      </w:pPr>
    </w:p>
    <w:p w14:paraId="336683AC" w14:textId="1094A962" w:rsidR="001F167E" w:rsidRPr="003C58C4" w:rsidRDefault="00E43F35" w:rsidP="003C58C4">
      <w:pPr>
        <w:tabs>
          <w:tab w:val="left" w:pos="0"/>
        </w:tabs>
        <w:wordWrap/>
        <w:jc w:val="center"/>
        <w:rPr>
          <w:rFonts w:ascii="Arial" w:eastAsia="Malgun Gothic" w:hAnsi="Arial" w:cs="Arial"/>
          <w:b/>
          <w:sz w:val="28"/>
          <w:szCs w:val="28"/>
          <w:lang w:val="es-ES_tradnl"/>
        </w:rPr>
      </w:pPr>
      <w:r w:rsidRPr="003C58C4">
        <w:rPr>
          <w:rFonts w:ascii="Arial" w:eastAsia="Malgun Gothic" w:hAnsi="Arial" w:cs="Arial"/>
          <w:b/>
          <w:sz w:val="28"/>
          <w:szCs w:val="28"/>
          <w:lang w:val="es-ES_tradnl"/>
        </w:rPr>
        <w:t>Samsung presenta su línea de monitores gaming Odyssey 2021</w:t>
      </w:r>
    </w:p>
    <w:p w14:paraId="138897C4" w14:textId="77777777" w:rsidR="00E43F35" w:rsidRPr="003C58C4" w:rsidRDefault="00E43F35" w:rsidP="00974C2E">
      <w:pPr>
        <w:tabs>
          <w:tab w:val="left" w:pos="0"/>
        </w:tabs>
        <w:wordWrap/>
        <w:jc w:val="center"/>
        <w:rPr>
          <w:rFonts w:ascii="Arial" w:eastAsia="Malgun Gothic" w:hAnsi="Arial" w:cs="Arial"/>
          <w:b/>
          <w:sz w:val="28"/>
          <w:szCs w:val="28"/>
          <w:lang w:val="es-ES_tradnl"/>
        </w:rPr>
      </w:pPr>
    </w:p>
    <w:p w14:paraId="0F35E9C4" w14:textId="789DAE49" w:rsidR="00E54489" w:rsidRPr="003C58C4" w:rsidRDefault="00E43F35" w:rsidP="00E43F35">
      <w:pPr>
        <w:tabs>
          <w:tab w:val="left" w:pos="0"/>
        </w:tabs>
        <w:wordWrap/>
        <w:jc w:val="center"/>
        <w:rPr>
          <w:rFonts w:ascii="Arial" w:eastAsia="Malgun Gothic" w:hAnsi="Arial" w:cs="Arial"/>
          <w:bCs/>
          <w:i/>
          <w:iCs/>
          <w:sz w:val="22"/>
          <w:szCs w:val="24"/>
          <w:lang w:val="es-ES_tradnl"/>
        </w:rPr>
      </w:pPr>
      <w:r w:rsidRPr="003C58C4">
        <w:rPr>
          <w:rFonts w:ascii="Arial" w:eastAsia="Malgun Gothic" w:hAnsi="Arial" w:cs="Arial"/>
          <w:bCs/>
          <w:i/>
          <w:iCs/>
          <w:sz w:val="22"/>
          <w:szCs w:val="24"/>
          <w:lang w:val="es-ES_tradnl"/>
        </w:rPr>
        <w:t xml:space="preserve">Las nuevas opciones brindan </w:t>
      </w:r>
      <w:r w:rsidR="003C58C4">
        <w:rPr>
          <w:rFonts w:ascii="Arial" w:eastAsia="Malgun Gothic" w:hAnsi="Arial" w:cs="Arial"/>
          <w:bCs/>
          <w:i/>
          <w:iCs/>
          <w:sz w:val="22"/>
          <w:szCs w:val="24"/>
          <w:lang w:val="es-ES_tradnl"/>
        </w:rPr>
        <w:t xml:space="preserve">una óptima </w:t>
      </w:r>
      <w:r w:rsidRPr="003C58C4">
        <w:rPr>
          <w:rFonts w:ascii="Arial" w:eastAsia="Malgun Gothic" w:hAnsi="Arial" w:cs="Arial"/>
          <w:bCs/>
          <w:i/>
          <w:iCs/>
          <w:sz w:val="22"/>
          <w:szCs w:val="24"/>
          <w:lang w:val="es-ES_tradnl"/>
        </w:rPr>
        <w:t>calidad de imagen y diseño superior</w:t>
      </w:r>
      <w:r w:rsidR="003C58C4">
        <w:rPr>
          <w:rFonts w:ascii="Arial" w:eastAsia="Malgun Gothic" w:hAnsi="Arial" w:cs="Arial"/>
          <w:bCs/>
          <w:i/>
          <w:iCs/>
          <w:sz w:val="22"/>
          <w:szCs w:val="24"/>
          <w:lang w:val="es-ES_tradnl"/>
        </w:rPr>
        <w:t>.</w:t>
      </w:r>
    </w:p>
    <w:p w14:paraId="3833734D" w14:textId="77777777" w:rsidR="00E43F35" w:rsidRPr="003C58C4" w:rsidRDefault="00E43F35" w:rsidP="00293830">
      <w:pPr>
        <w:tabs>
          <w:tab w:val="left" w:pos="0"/>
        </w:tabs>
        <w:wordWrap/>
        <w:jc w:val="left"/>
        <w:rPr>
          <w:rFonts w:ascii="Arial" w:eastAsia="Malgun Gothic" w:hAnsi="Arial" w:cs="Arial"/>
          <w:b/>
          <w:highlight w:val="yellow"/>
          <w:lang w:val="es-ES_tradnl"/>
        </w:rPr>
      </w:pPr>
    </w:p>
    <w:p w14:paraId="70E94B80" w14:textId="77777777" w:rsidR="003C58C4" w:rsidRDefault="003C58C4" w:rsidP="00794379">
      <w:pPr>
        <w:tabs>
          <w:tab w:val="left" w:pos="0"/>
        </w:tabs>
        <w:wordWrap/>
        <w:spacing w:line="276" w:lineRule="auto"/>
        <w:rPr>
          <w:rFonts w:ascii="Arial" w:eastAsia="Malgun Gothic" w:hAnsi="Arial" w:cs="Arial"/>
          <w:b/>
          <w:bCs/>
          <w:lang w:val="es-ES_tradnl"/>
        </w:rPr>
      </w:pPr>
    </w:p>
    <w:p w14:paraId="4BD56C92" w14:textId="0B630B62" w:rsidR="00E43F35" w:rsidRPr="003C58C4" w:rsidRDefault="00E43F35" w:rsidP="00794379">
      <w:pPr>
        <w:tabs>
          <w:tab w:val="left" w:pos="0"/>
        </w:tabs>
        <w:wordWrap/>
        <w:spacing w:line="276" w:lineRule="auto"/>
        <w:rPr>
          <w:rFonts w:ascii="Arial" w:eastAsia="Malgun Gothic" w:hAnsi="Arial" w:cs="Arial"/>
          <w:lang w:val="es-ES_tradnl"/>
        </w:rPr>
      </w:pPr>
      <w:r w:rsidRPr="003C58C4">
        <w:rPr>
          <w:rFonts w:ascii="Arial" w:eastAsia="Malgun Gothic" w:hAnsi="Arial" w:cs="Arial"/>
          <w:b/>
          <w:bCs/>
          <w:lang w:val="es-ES_tradnl"/>
        </w:rPr>
        <w:t>SEÚL, Corea</w:t>
      </w:r>
      <w:r w:rsidR="003C58C4">
        <w:rPr>
          <w:rFonts w:ascii="Arial" w:eastAsia="Malgun Gothic" w:hAnsi="Arial" w:cs="Arial"/>
          <w:b/>
          <w:bCs/>
          <w:lang w:val="es-ES_tradnl"/>
        </w:rPr>
        <w:t>. J</w:t>
      </w:r>
      <w:r w:rsidRPr="003C58C4">
        <w:rPr>
          <w:rFonts w:ascii="Arial" w:eastAsia="Malgun Gothic" w:hAnsi="Arial" w:cs="Arial"/>
          <w:b/>
          <w:bCs/>
          <w:lang w:val="es-ES_tradnl"/>
        </w:rPr>
        <w:t>u</w:t>
      </w:r>
      <w:r w:rsidR="00D909E6">
        <w:rPr>
          <w:rFonts w:ascii="Arial" w:eastAsia="Malgun Gothic" w:hAnsi="Arial" w:cs="Arial"/>
          <w:b/>
          <w:bCs/>
          <w:lang w:val="es-ES_tradnl"/>
        </w:rPr>
        <w:t>l</w:t>
      </w:r>
      <w:r w:rsidRPr="003C58C4">
        <w:rPr>
          <w:rFonts w:ascii="Arial" w:eastAsia="Malgun Gothic" w:hAnsi="Arial" w:cs="Arial"/>
          <w:b/>
          <w:bCs/>
          <w:lang w:val="es-ES_tradnl"/>
        </w:rPr>
        <w:t>io 2021</w:t>
      </w:r>
      <w:r w:rsidRPr="003C58C4">
        <w:rPr>
          <w:rFonts w:ascii="Arial" w:eastAsia="Malgun Gothic" w:hAnsi="Arial" w:cs="Arial"/>
          <w:lang w:val="es-ES_tradnl"/>
        </w:rPr>
        <w:t xml:space="preserve"> – Samsung Electronics, Ltd., </w:t>
      </w:r>
      <w:r w:rsidR="005A1818" w:rsidRPr="003C58C4">
        <w:rPr>
          <w:rFonts w:ascii="Arial" w:eastAsia="Malgun Gothic" w:hAnsi="Arial" w:cs="Arial"/>
          <w:lang w:val="es-ES_tradnl"/>
        </w:rPr>
        <w:t xml:space="preserve">fabricante </w:t>
      </w:r>
      <w:r w:rsidRPr="003C58C4">
        <w:rPr>
          <w:rFonts w:ascii="Arial" w:eastAsia="Malgun Gothic" w:hAnsi="Arial" w:cs="Arial"/>
          <w:lang w:val="es-ES_tradnl"/>
        </w:rPr>
        <w:t xml:space="preserve">número uno en el mercado de monitores </w:t>
      </w:r>
      <w:r w:rsidR="005A1818" w:rsidRPr="003C58C4">
        <w:rPr>
          <w:rFonts w:ascii="Arial" w:eastAsia="Malgun Gothic" w:hAnsi="Arial" w:cs="Arial"/>
          <w:iCs/>
          <w:lang w:val="es-ES_tradnl"/>
        </w:rPr>
        <w:t>para videojuegos</w:t>
      </w:r>
      <w:r w:rsidRPr="003C58C4">
        <w:rPr>
          <w:rStyle w:val="Refdenotaalpie"/>
          <w:rFonts w:ascii="Arial" w:eastAsia="Malgun Gothic" w:hAnsi="Arial" w:cs="Arial"/>
          <w:lang w:val="es-ES_tradnl"/>
        </w:rPr>
        <w:footnoteReference w:id="1"/>
      </w:r>
      <w:r w:rsidRPr="003C58C4">
        <w:rPr>
          <w:rFonts w:ascii="Arial" w:eastAsia="Malgun Gothic" w:hAnsi="Arial" w:cs="Arial"/>
          <w:lang w:val="es-ES_tradnl"/>
        </w:rPr>
        <w:t xml:space="preserve">, anunció que la línea de monitores Odyssey 2021 estará disponible en los </w:t>
      </w:r>
      <w:r w:rsidR="003C58C4">
        <w:rPr>
          <w:rFonts w:ascii="Arial" w:eastAsia="Malgun Gothic" w:hAnsi="Arial" w:cs="Arial"/>
          <w:lang w:val="es-ES_tradnl"/>
        </w:rPr>
        <w:t>próximos meses en el país</w:t>
      </w:r>
      <w:r w:rsidRPr="003C58C4">
        <w:rPr>
          <w:rFonts w:ascii="Arial" w:eastAsia="Malgun Gothic" w:hAnsi="Arial" w:cs="Arial"/>
          <w:lang w:val="es-ES_tradnl"/>
        </w:rPr>
        <w:t xml:space="preserve">, brindando </w:t>
      </w:r>
      <w:r w:rsidR="00191DED" w:rsidRPr="003C58C4">
        <w:rPr>
          <w:rFonts w:ascii="Arial" w:eastAsia="Malgun Gothic" w:hAnsi="Arial" w:cs="Arial"/>
          <w:lang w:val="es-ES_tradnl"/>
        </w:rPr>
        <w:t xml:space="preserve">una excelente calidad de imagen y un diseño futurista </w:t>
      </w:r>
      <w:r w:rsidRPr="003C58C4">
        <w:rPr>
          <w:rFonts w:ascii="Arial" w:eastAsia="Malgun Gothic" w:hAnsi="Arial" w:cs="Arial"/>
          <w:lang w:val="es-ES_tradnl"/>
        </w:rPr>
        <w:t xml:space="preserve">a los </w:t>
      </w:r>
      <w:r w:rsidR="00173AFC" w:rsidRPr="003C58C4">
        <w:rPr>
          <w:rFonts w:ascii="Arial" w:eastAsia="Malgun Gothic" w:hAnsi="Arial" w:cs="Arial"/>
          <w:lang w:val="es-ES_tradnl"/>
        </w:rPr>
        <w:t>gamers</w:t>
      </w:r>
      <w:r w:rsidRPr="003C58C4">
        <w:rPr>
          <w:rFonts w:ascii="Arial" w:eastAsia="Malgun Gothic" w:hAnsi="Arial" w:cs="Arial"/>
          <w:lang w:val="es-ES_tradnl"/>
        </w:rPr>
        <w:t>.</w:t>
      </w:r>
    </w:p>
    <w:p w14:paraId="3EEB1481" w14:textId="77777777" w:rsidR="0016137C" w:rsidRPr="003C58C4" w:rsidRDefault="0016137C" w:rsidP="00794379">
      <w:pPr>
        <w:tabs>
          <w:tab w:val="left" w:pos="0"/>
        </w:tabs>
        <w:wordWrap/>
        <w:spacing w:line="276" w:lineRule="auto"/>
        <w:rPr>
          <w:rFonts w:ascii="Arial" w:eastAsia="Malgun Gothic" w:hAnsi="Arial" w:cs="Arial"/>
          <w:b/>
          <w:lang w:val="es-ES_tradnl"/>
        </w:rPr>
      </w:pPr>
    </w:p>
    <w:p w14:paraId="151806C1" w14:textId="24589D90" w:rsidR="00E43F35" w:rsidRPr="003C58C4" w:rsidRDefault="00E43F35" w:rsidP="00794379">
      <w:pPr>
        <w:tabs>
          <w:tab w:val="left" w:pos="0"/>
        </w:tabs>
        <w:wordWrap/>
        <w:spacing w:line="276" w:lineRule="auto"/>
        <w:rPr>
          <w:rFonts w:ascii="Arial" w:eastAsia="Malgun Gothic" w:hAnsi="Arial" w:cs="Arial"/>
          <w:lang w:val="es-ES_tradnl"/>
        </w:rPr>
      </w:pPr>
      <w:r w:rsidRPr="003C58C4">
        <w:rPr>
          <w:rFonts w:ascii="Arial" w:eastAsia="Malgun Gothic" w:hAnsi="Arial" w:cs="Arial"/>
          <w:lang w:val="es-ES_tradnl"/>
        </w:rPr>
        <w:t>Tras el lanzamiento del m</w:t>
      </w:r>
      <w:bookmarkStart w:id="0" w:name="_GoBack"/>
      <w:bookmarkEnd w:id="0"/>
      <w:r w:rsidRPr="003C58C4">
        <w:rPr>
          <w:rFonts w:ascii="Arial" w:eastAsia="Malgun Gothic" w:hAnsi="Arial" w:cs="Arial"/>
          <w:lang w:val="es-ES_tradnl"/>
        </w:rPr>
        <w:t xml:space="preserve">onitor </w:t>
      </w:r>
      <w:r w:rsidR="005A1818" w:rsidRPr="003C58C4">
        <w:rPr>
          <w:rFonts w:ascii="Arial" w:eastAsia="Malgun Gothic" w:hAnsi="Arial" w:cs="Arial"/>
          <w:iCs/>
          <w:lang w:val="es-ES_tradnl"/>
        </w:rPr>
        <w:t>para videojuegos</w:t>
      </w:r>
      <w:r w:rsidRPr="003C58C4">
        <w:rPr>
          <w:rFonts w:ascii="Arial" w:eastAsia="Malgun Gothic" w:hAnsi="Arial" w:cs="Arial"/>
          <w:iCs/>
          <w:lang w:val="es-ES_tradnl"/>
        </w:rPr>
        <w:t xml:space="preserve"> </w:t>
      </w:r>
      <w:r w:rsidRPr="003C58C4">
        <w:rPr>
          <w:rFonts w:ascii="Arial" w:eastAsia="Malgun Gothic" w:hAnsi="Arial" w:cs="Arial"/>
          <w:lang w:val="es-ES_tradnl"/>
        </w:rPr>
        <w:t xml:space="preserve">curvo en 2020, </w:t>
      </w:r>
      <w:r w:rsidR="003C58C4">
        <w:rPr>
          <w:rFonts w:ascii="Arial" w:eastAsia="Malgun Gothic" w:hAnsi="Arial" w:cs="Arial"/>
          <w:lang w:val="es-ES_tradnl"/>
        </w:rPr>
        <w:t xml:space="preserve">ahora </w:t>
      </w:r>
      <w:r w:rsidRPr="003C58C4">
        <w:rPr>
          <w:rFonts w:ascii="Arial" w:eastAsia="Malgun Gothic" w:hAnsi="Arial" w:cs="Arial"/>
          <w:lang w:val="es-ES_tradnl"/>
        </w:rPr>
        <w:t xml:space="preserve">Samsung ofrece una variedad de monitores Odyssey en diseño de pantalla plana que van desde 24 a 28 pulgadas. La nueva línea ofrece una calidad de imagen hiperrealista, mayor nivel de respuesta, ergonomía personalizada y funcionalidad intuitiva. Junto con estas últimas funciones, los </w:t>
      </w:r>
      <w:r w:rsidR="00A726A4" w:rsidRPr="003C58C4">
        <w:rPr>
          <w:rFonts w:ascii="Arial" w:eastAsia="Malgun Gothic" w:hAnsi="Arial" w:cs="Arial"/>
          <w:i/>
          <w:iCs/>
          <w:lang w:val="es-ES_tradnl"/>
        </w:rPr>
        <w:t>gamers</w:t>
      </w:r>
      <w:r w:rsidR="00A726A4" w:rsidRPr="003C58C4">
        <w:rPr>
          <w:rFonts w:ascii="Arial" w:eastAsia="Malgun Gothic" w:hAnsi="Arial" w:cs="Arial"/>
          <w:lang w:val="es-ES_tradnl"/>
        </w:rPr>
        <w:t xml:space="preserve"> </w:t>
      </w:r>
      <w:r w:rsidRPr="003C58C4">
        <w:rPr>
          <w:rFonts w:ascii="Arial" w:eastAsia="Malgun Gothic" w:hAnsi="Arial" w:cs="Arial"/>
          <w:lang w:val="es-ES_tradnl"/>
        </w:rPr>
        <w:t xml:space="preserve">pueden disfrutar de colores </w:t>
      </w:r>
      <w:r w:rsidR="005A1818" w:rsidRPr="003C58C4">
        <w:rPr>
          <w:rFonts w:ascii="Arial" w:eastAsia="Malgun Gothic" w:hAnsi="Arial" w:cs="Arial"/>
          <w:lang w:val="es-ES_tradnl"/>
        </w:rPr>
        <w:t>más reales</w:t>
      </w:r>
      <w:r w:rsidRPr="003C58C4">
        <w:rPr>
          <w:rFonts w:ascii="Arial" w:eastAsia="Malgun Gothic" w:hAnsi="Arial" w:cs="Arial"/>
          <w:lang w:val="es-ES_tradnl"/>
        </w:rPr>
        <w:t xml:space="preserve">, precisión milimétrica y velocidades de respuesta </w:t>
      </w:r>
      <w:r w:rsidR="00B35504" w:rsidRPr="003C58C4">
        <w:rPr>
          <w:rFonts w:ascii="Arial" w:eastAsia="Malgun Gothic" w:hAnsi="Arial" w:cs="Arial"/>
          <w:lang w:val="es-ES_tradnl"/>
        </w:rPr>
        <w:t>precisas</w:t>
      </w:r>
      <w:r w:rsidRPr="003C58C4">
        <w:rPr>
          <w:rFonts w:ascii="Arial" w:eastAsia="Malgun Gothic" w:hAnsi="Arial" w:cs="Arial"/>
          <w:lang w:val="es-ES_tradnl"/>
        </w:rPr>
        <w:t xml:space="preserve"> para sus dispositivos de entretenimiento</w:t>
      </w:r>
      <w:r w:rsidRPr="003C58C4">
        <w:rPr>
          <w:rFonts w:ascii="Arial" w:eastAsia="Malgun Gothic" w:hAnsi="Arial" w:cs="Arial"/>
          <w:i/>
          <w:iCs/>
          <w:lang w:val="es-ES_tradnl"/>
        </w:rPr>
        <w:t xml:space="preserve"> </w:t>
      </w:r>
      <w:r w:rsidR="005A1818" w:rsidRPr="003C58C4">
        <w:rPr>
          <w:rFonts w:ascii="Arial" w:eastAsia="Malgun Gothic" w:hAnsi="Arial" w:cs="Arial"/>
          <w:iCs/>
          <w:lang w:val="es-ES_tradnl"/>
        </w:rPr>
        <w:t>para videojuegos</w:t>
      </w:r>
      <w:r w:rsidRPr="003C58C4">
        <w:rPr>
          <w:rFonts w:ascii="Arial" w:eastAsia="Malgun Gothic" w:hAnsi="Arial" w:cs="Arial"/>
          <w:i/>
          <w:iCs/>
          <w:lang w:val="es-ES_tradnl"/>
        </w:rPr>
        <w:t xml:space="preserve"> </w:t>
      </w:r>
      <w:r w:rsidRPr="003C58C4">
        <w:rPr>
          <w:rFonts w:ascii="Arial" w:eastAsia="Malgun Gothic" w:hAnsi="Arial" w:cs="Arial"/>
          <w:lang w:val="es-ES_tradnl"/>
        </w:rPr>
        <w:t>de PC y consola</w:t>
      </w:r>
      <w:r w:rsidR="005A1818" w:rsidRPr="003C58C4">
        <w:rPr>
          <w:rFonts w:ascii="Arial" w:eastAsia="Malgun Gothic" w:hAnsi="Arial" w:cs="Arial"/>
          <w:lang w:val="es-ES_tradnl"/>
        </w:rPr>
        <w:t>.</w:t>
      </w:r>
    </w:p>
    <w:p w14:paraId="0A95CEC6" w14:textId="63F319FC" w:rsidR="00A72474" w:rsidRPr="003C58C4" w:rsidRDefault="00A72474" w:rsidP="00794379">
      <w:pPr>
        <w:tabs>
          <w:tab w:val="left" w:pos="0"/>
        </w:tabs>
        <w:wordWrap/>
        <w:spacing w:line="276" w:lineRule="auto"/>
        <w:rPr>
          <w:rFonts w:ascii="Arial" w:eastAsia="Malgun Gothic" w:hAnsi="Arial" w:cs="Arial"/>
          <w:lang w:val="es-ES_tradnl"/>
        </w:rPr>
      </w:pPr>
    </w:p>
    <w:p w14:paraId="71E401A8" w14:textId="13C4FBF9" w:rsidR="00C505C1" w:rsidRPr="003C58C4" w:rsidRDefault="00C505C1" w:rsidP="00794379">
      <w:pPr>
        <w:tabs>
          <w:tab w:val="left" w:pos="0"/>
        </w:tabs>
        <w:wordWrap/>
        <w:spacing w:line="276" w:lineRule="auto"/>
        <w:rPr>
          <w:rFonts w:ascii="Arial" w:eastAsia="Malgun Gothic" w:hAnsi="Arial" w:cs="Arial"/>
          <w:lang w:val="es-ES_tradnl"/>
        </w:rPr>
      </w:pPr>
      <w:r w:rsidRPr="003C58C4">
        <w:rPr>
          <w:rFonts w:ascii="Arial" w:eastAsia="Malgun Gothic" w:hAnsi="Arial" w:cs="Arial"/>
          <w:lang w:val="es-ES_tradnl"/>
        </w:rPr>
        <w:t>A medida que la industria</w:t>
      </w:r>
      <w:r w:rsidR="005A1818" w:rsidRPr="003C58C4">
        <w:rPr>
          <w:rFonts w:ascii="Arial" w:eastAsia="Malgun Gothic" w:hAnsi="Arial" w:cs="Arial"/>
          <w:lang w:val="es-ES_tradnl"/>
        </w:rPr>
        <w:t xml:space="preserve"> de videojuegos</w:t>
      </w:r>
      <w:r w:rsidRPr="003C58C4">
        <w:rPr>
          <w:rFonts w:ascii="Arial" w:eastAsia="Malgun Gothic" w:hAnsi="Arial" w:cs="Arial"/>
          <w:lang w:val="es-ES_tradnl"/>
        </w:rPr>
        <w:t xml:space="preserve"> continúa </w:t>
      </w:r>
      <w:r w:rsidR="005A1818" w:rsidRPr="003C58C4">
        <w:rPr>
          <w:rFonts w:ascii="Arial" w:eastAsia="Malgun Gothic" w:hAnsi="Arial" w:cs="Arial"/>
          <w:lang w:val="es-ES_tradnl"/>
        </w:rPr>
        <w:t>creciendo significativamente</w:t>
      </w:r>
      <w:r w:rsidRPr="003C58C4">
        <w:rPr>
          <w:rFonts w:ascii="Arial" w:eastAsia="Malgun Gothic" w:hAnsi="Arial" w:cs="Arial"/>
          <w:lang w:val="es-ES_tradnl"/>
        </w:rPr>
        <w:t xml:space="preserve">, </w:t>
      </w:r>
      <w:r w:rsidR="005A1818" w:rsidRPr="003C58C4">
        <w:rPr>
          <w:rFonts w:ascii="Arial" w:eastAsia="Malgun Gothic" w:hAnsi="Arial" w:cs="Arial"/>
          <w:lang w:val="es-ES_tradnl"/>
        </w:rPr>
        <w:t xml:space="preserve">la línea gaming de </w:t>
      </w:r>
      <w:r w:rsidRPr="003C58C4">
        <w:rPr>
          <w:rFonts w:ascii="Arial" w:eastAsia="Malgun Gothic" w:hAnsi="Arial" w:cs="Arial"/>
          <w:lang w:val="es-ES_tradnl"/>
        </w:rPr>
        <w:t>Samsung Odyssey se ha convertido en la opción número uno entre los jugadores que buscan una calidad de imagen increíble y un alto rendimiento</w:t>
      </w:r>
      <w:r w:rsidR="003C58C4">
        <w:rPr>
          <w:rFonts w:ascii="Arial" w:eastAsia="Malgun Gothic" w:hAnsi="Arial" w:cs="Arial"/>
          <w:lang w:val="es-ES_tradnl"/>
        </w:rPr>
        <w:t>,</w:t>
      </w:r>
      <w:r w:rsidRPr="003C58C4">
        <w:rPr>
          <w:rFonts w:ascii="Arial" w:eastAsia="Malgun Gothic" w:hAnsi="Arial" w:cs="Arial"/>
          <w:lang w:val="es-ES_tradnl"/>
        </w:rPr>
        <w:t xml:space="preserve"> todo en un solo paquete. La línea ampliada ahora garantiza que los jugadores puedan elegir un monitor que se adapte a sus preferencias y necesidades </w:t>
      </w:r>
      <w:r w:rsidR="00116C5C" w:rsidRPr="003C58C4">
        <w:rPr>
          <w:rFonts w:ascii="Arial" w:eastAsia="Malgun Gothic" w:hAnsi="Arial" w:cs="Arial"/>
          <w:lang w:val="es-ES_tradnl"/>
        </w:rPr>
        <w:t xml:space="preserve">específicas </w:t>
      </w:r>
      <w:r w:rsidRPr="003C58C4">
        <w:rPr>
          <w:rFonts w:ascii="Arial" w:eastAsia="Malgun Gothic" w:hAnsi="Arial" w:cs="Arial"/>
          <w:lang w:val="es-ES_tradnl"/>
        </w:rPr>
        <w:t>de juego.</w:t>
      </w:r>
    </w:p>
    <w:p w14:paraId="1E0B8385" w14:textId="77777777" w:rsidR="00C505C1" w:rsidRPr="003C58C4" w:rsidRDefault="00C505C1" w:rsidP="00794379">
      <w:pPr>
        <w:tabs>
          <w:tab w:val="left" w:pos="0"/>
        </w:tabs>
        <w:wordWrap/>
        <w:spacing w:line="276" w:lineRule="auto"/>
        <w:rPr>
          <w:rFonts w:ascii="Arial" w:eastAsia="Malgun Gothic" w:hAnsi="Arial" w:cs="Arial"/>
          <w:lang w:val="es-ES_tradnl"/>
        </w:rPr>
      </w:pPr>
    </w:p>
    <w:p w14:paraId="792CB54F" w14:textId="25F0BF1F" w:rsidR="00C505C1" w:rsidRPr="003C58C4" w:rsidRDefault="00C505C1" w:rsidP="00794379">
      <w:pPr>
        <w:tabs>
          <w:tab w:val="left" w:pos="0"/>
        </w:tabs>
        <w:wordWrap/>
        <w:spacing w:line="276" w:lineRule="auto"/>
        <w:rPr>
          <w:rFonts w:ascii="Arial" w:eastAsia="Malgun Gothic" w:hAnsi="Arial" w:cs="Arial"/>
          <w:lang w:val="es-ES_tradnl"/>
        </w:rPr>
      </w:pPr>
      <w:r w:rsidRPr="003C58C4">
        <w:rPr>
          <w:rFonts w:ascii="Arial" w:eastAsia="Malgun Gothic" w:hAnsi="Arial" w:cs="Arial"/>
          <w:lang w:val="es-ES_tradnl"/>
        </w:rPr>
        <w:t>"</w:t>
      </w:r>
      <w:r w:rsidR="00B35504" w:rsidRPr="003C58C4">
        <w:rPr>
          <w:rFonts w:ascii="Arial" w:eastAsia="Malgun Gothic" w:hAnsi="Arial" w:cs="Arial"/>
          <w:lang w:val="es-ES_tradnl"/>
        </w:rPr>
        <w:t xml:space="preserve">El </w:t>
      </w:r>
      <w:r w:rsidR="005A1818" w:rsidRPr="003C58C4">
        <w:rPr>
          <w:rFonts w:ascii="Arial" w:eastAsia="Malgun Gothic" w:hAnsi="Arial" w:cs="Arial"/>
          <w:iCs/>
          <w:lang w:val="es-ES_tradnl"/>
        </w:rPr>
        <w:t>videojuego</w:t>
      </w:r>
      <w:r w:rsidRPr="003C58C4">
        <w:rPr>
          <w:rFonts w:ascii="Arial" w:eastAsia="Malgun Gothic" w:hAnsi="Arial" w:cs="Arial"/>
          <w:lang w:val="es-ES_tradnl"/>
        </w:rPr>
        <w:t xml:space="preserve"> conecta al mundo </w:t>
      </w:r>
      <w:r w:rsidR="003A6AC2" w:rsidRPr="003C58C4">
        <w:rPr>
          <w:rFonts w:ascii="Arial" w:eastAsia="Malgun Gothic" w:hAnsi="Arial" w:cs="Arial"/>
          <w:lang w:val="es-ES_tradnl"/>
        </w:rPr>
        <w:t>todo</w:t>
      </w:r>
      <w:r w:rsidRPr="003C58C4">
        <w:rPr>
          <w:rFonts w:ascii="Arial" w:eastAsia="Malgun Gothic" w:hAnsi="Arial" w:cs="Arial"/>
          <w:lang w:val="es-ES_tradnl"/>
        </w:rPr>
        <w:t xml:space="preserve"> a través de experiencias compartidas, uniendo a personas de todos los orígenes para aventuras en nuevas realidades</w:t>
      </w:r>
      <w:r w:rsidR="003C58C4">
        <w:rPr>
          <w:rFonts w:ascii="Arial" w:eastAsia="Malgun Gothic" w:hAnsi="Arial" w:cs="Arial"/>
          <w:lang w:val="es-ES_tradnl"/>
        </w:rPr>
        <w:t xml:space="preserve">. </w:t>
      </w:r>
      <w:r w:rsidRPr="003C58C4">
        <w:rPr>
          <w:rFonts w:ascii="Arial" w:eastAsia="Malgun Gothic" w:hAnsi="Arial" w:cs="Arial"/>
          <w:lang w:val="es-ES_tradnl"/>
        </w:rPr>
        <w:t xml:space="preserve">La </w:t>
      </w:r>
      <w:r w:rsidR="005A1818" w:rsidRPr="003C58C4">
        <w:rPr>
          <w:rFonts w:ascii="Arial" w:eastAsia="Malgun Gothic" w:hAnsi="Arial" w:cs="Arial"/>
          <w:lang w:val="es-ES_tradnl"/>
        </w:rPr>
        <w:t xml:space="preserve">amplia </w:t>
      </w:r>
      <w:r w:rsidRPr="003C58C4">
        <w:rPr>
          <w:rFonts w:ascii="Arial" w:eastAsia="Malgun Gothic" w:hAnsi="Arial" w:cs="Arial"/>
          <w:lang w:val="es-ES_tradnl"/>
        </w:rPr>
        <w:t xml:space="preserve">línea de monitores </w:t>
      </w:r>
      <w:r w:rsidRPr="003C58C4">
        <w:rPr>
          <w:rFonts w:ascii="Arial" w:eastAsia="Malgun Gothic" w:hAnsi="Arial" w:cs="Arial"/>
          <w:i/>
          <w:iCs/>
          <w:lang w:val="es-ES_tradnl"/>
        </w:rPr>
        <w:t>gaming</w:t>
      </w:r>
      <w:r w:rsidRPr="003C58C4">
        <w:rPr>
          <w:rFonts w:ascii="Arial" w:eastAsia="Malgun Gothic" w:hAnsi="Arial" w:cs="Arial"/>
          <w:lang w:val="es-ES_tradnl"/>
        </w:rPr>
        <w:t xml:space="preserve"> Odyssey enriquecerá estas experiencias a más jugadores, ya sea que estén buscando victorias en torneos o simplemente explora</w:t>
      </w:r>
      <w:r w:rsidR="003A6AC2" w:rsidRPr="003C58C4">
        <w:rPr>
          <w:rFonts w:ascii="Arial" w:eastAsia="Malgun Gothic" w:hAnsi="Arial" w:cs="Arial"/>
          <w:lang w:val="es-ES_tradnl"/>
        </w:rPr>
        <w:t>ndo</w:t>
      </w:r>
      <w:r w:rsidRPr="003C58C4">
        <w:rPr>
          <w:rFonts w:ascii="Arial" w:eastAsia="Malgun Gothic" w:hAnsi="Arial" w:cs="Arial"/>
          <w:lang w:val="es-ES_tradnl"/>
        </w:rPr>
        <w:t xml:space="preserve"> el próximo gran juego</w:t>
      </w:r>
      <w:r w:rsidR="003C58C4" w:rsidRPr="003C58C4">
        <w:rPr>
          <w:rFonts w:ascii="Arial" w:eastAsia="Malgun Gothic" w:hAnsi="Arial" w:cs="Arial"/>
          <w:lang w:val="es-ES_tradnl"/>
        </w:rPr>
        <w:t xml:space="preserve">", </w:t>
      </w:r>
      <w:r w:rsidR="003C58C4">
        <w:rPr>
          <w:rFonts w:ascii="Arial" w:eastAsia="Malgun Gothic" w:hAnsi="Arial" w:cs="Arial"/>
          <w:lang w:val="es-ES_tradnl"/>
        </w:rPr>
        <w:t>afirma</w:t>
      </w:r>
      <w:r w:rsidR="003C58C4" w:rsidRPr="003C58C4">
        <w:rPr>
          <w:rFonts w:ascii="Arial" w:eastAsia="Malgun Gothic" w:hAnsi="Arial" w:cs="Arial"/>
          <w:lang w:val="es-ES_tradnl"/>
        </w:rPr>
        <w:t xml:space="preserve"> Hyesung Ha, </w:t>
      </w:r>
      <w:r w:rsidR="003C58C4">
        <w:rPr>
          <w:rFonts w:ascii="Arial" w:eastAsia="Malgun Gothic" w:hAnsi="Arial" w:cs="Arial"/>
          <w:lang w:val="es-ES_tradnl"/>
        </w:rPr>
        <w:t>v</w:t>
      </w:r>
      <w:r w:rsidR="003C58C4" w:rsidRPr="003C58C4">
        <w:rPr>
          <w:rFonts w:ascii="Arial" w:eastAsia="Malgun Gothic" w:hAnsi="Arial" w:cs="Arial"/>
          <w:lang w:val="es-ES_tradnl"/>
        </w:rPr>
        <w:t>icepresidente Senior de Negocios de Pantallas Visuales en Samsung Electronics.</w:t>
      </w:r>
    </w:p>
    <w:p w14:paraId="54AB0706" w14:textId="40394EEA" w:rsidR="00273B11" w:rsidRPr="003C58C4" w:rsidRDefault="00273B11" w:rsidP="00794379">
      <w:pPr>
        <w:tabs>
          <w:tab w:val="left" w:pos="0"/>
        </w:tabs>
        <w:wordWrap/>
        <w:spacing w:line="276" w:lineRule="auto"/>
        <w:rPr>
          <w:rFonts w:ascii="Arial" w:hAnsi="Arial" w:cs="Arial"/>
          <w:bCs/>
          <w:lang w:val="es-ES_tradnl"/>
        </w:rPr>
      </w:pPr>
    </w:p>
    <w:p w14:paraId="1ED14074" w14:textId="718B7DEA" w:rsidR="00C505C1" w:rsidRPr="003C58C4" w:rsidRDefault="00C505C1" w:rsidP="00794379">
      <w:pPr>
        <w:tabs>
          <w:tab w:val="left" w:pos="0"/>
        </w:tabs>
        <w:wordWrap/>
        <w:spacing w:line="276" w:lineRule="auto"/>
        <w:rPr>
          <w:rFonts w:ascii="Arial" w:hAnsi="Arial" w:cs="Arial"/>
          <w:bCs/>
          <w:lang w:val="es-ES_tradnl"/>
        </w:rPr>
      </w:pPr>
      <w:r w:rsidRPr="003C58C4">
        <w:rPr>
          <w:rFonts w:ascii="Arial" w:hAnsi="Arial" w:cs="Arial"/>
          <w:bCs/>
          <w:lang w:val="es-ES_tradnl"/>
        </w:rPr>
        <w:t>La</w:t>
      </w:r>
      <w:r w:rsidR="003C58C4">
        <w:rPr>
          <w:rFonts w:ascii="Arial" w:hAnsi="Arial" w:cs="Arial"/>
          <w:bCs/>
          <w:lang w:val="es-ES_tradnl"/>
        </w:rPr>
        <w:t xml:space="preserve"> nueva</w:t>
      </w:r>
      <w:r w:rsidRPr="003C58C4">
        <w:rPr>
          <w:rFonts w:ascii="Arial" w:hAnsi="Arial" w:cs="Arial"/>
          <w:bCs/>
          <w:lang w:val="es-ES_tradnl"/>
        </w:rPr>
        <w:t xml:space="preserve"> línea de monitores </w:t>
      </w:r>
      <w:r w:rsidRPr="003C58C4">
        <w:rPr>
          <w:rFonts w:ascii="Arial" w:hAnsi="Arial" w:cs="Arial"/>
          <w:bCs/>
          <w:i/>
          <w:iCs/>
          <w:lang w:val="es-ES_tradnl"/>
        </w:rPr>
        <w:t>gaming</w:t>
      </w:r>
      <w:r w:rsidRPr="003C58C4">
        <w:rPr>
          <w:rFonts w:ascii="Arial" w:hAnsi="Arial" w:cs="Arial"/>
          <w:bCs/>
          <w:lang w:val="es-ES_tradnl"/>
        </w:rPr>
        <w:t xml:space="preserve"> Odyssey de Samsung incluye:</w:t>
      </w:r>
    </w:p>
    <w:p w14:paraId="33E150FA" w14:textId="77777777" w:rsidR="00273B11" w:rsidRPr="003C58C4" w:rsidRDefault="00273B11" w:rsidP="00794379">
      <w:pPr>
        <w:tabs>
          <w:tab w:val="left" w:pos="0"/>
        </w:tabs>
        <w:wordWrap/>
        <w:spacing w:line="276" w:lineRule="auto"/>
        <w:rPr>
          <w:rFonts w:ascii="Arial" w:hAnsi="Arial" w:cs="Arial"/>
          <w:bCs/>
          <w:lang w:val="es-ES_tradnl"/>
        </w:rPr>
      </w:pPr>
    </w:p>
    <w:p w14:paraId="0794164E" w14:textId="6B0BEA15" w:rsidR="00E97930" w:rsidRPr="003C58C4" w:rsidRDefault="00C505C1" w:rsidP="00B22D0E">
      <w:pPr>
        <w:pStyle w:val="Prrafodelista"/>
        <w:numPr>
          <w:ilvl w:val="0"/>
          <w:numId w:val="8"/>
        </w:numPr>
        <w:tabs>
          <w:tab w:val="left" w:pos="0"/>
        </w:tabs>
        <w:wordWrap/>
        <w:spacing w:line="276" w:lineRule="auto"/>
        <w:ind w:leftChars="0"/>
        <w:rPr>
          <w:rFonts w:ascii="Arial" w:hAnsi="Arial" w:cs="Arial"/>
          <w:bCs/>
          <w:szCs w:val="20"/>
          <w:lang w:val="es-ES_tradnl"/>
        </w:rPr>
      </w:pPr>
      <w:r w:rsidRPr="003C58C4">
        <w:rPr>
          <w:rFonts w:ascii="Arial" w:hAnsi="Arial" w:cs="Arial"/>
          <w:b/>
          <w:szCs w:val="20"/>
          <w:lang w:val="es-ES_tradnl"/>
        </w:rPr>
        <w:t>Odyssey G7 de 28” (Modelo: G70A)</w:t>
      </w:r>
      <w:r w:rsidRPr="003C58C4">
        <w:rPr>
          <w:rFonts w:ascii="Arial" w:hAnsi="Arial" w:cs="Arial"/>
          <w:bCs/>
          <w:szCs w:val="20"/>
          <w:lang w:val="es-ES_tradnl"/>
        </w:rPr>
        <w:t xml:space="preserve"> –</w:t>
      </w:r>
      <w:r w:rsidR="005A1818" w:rsidRPr="003C58C4">
        <w:rPr>
          <w:rFonts w:ascii="Arial" w:hAnsi="Arial" w:cs="Arial"/>
          <w:bCs/>
          <w:szCs w:val="20"/>
          <w:lang w:val="es-ES_tradnl"/>
        </w:rPr>
        <w:t xml:space="preserve"> </w:t>
      </w:r>
      <w:r w:rsidR="003C58C4">
        <w:rPr>
          <w:rFonts w:ascii="Arial" w:hAnsi="Arial" w:cs="Arial"/>
          <w:bCs/>
          <w:szCs w:val="20"/>
          <w:lang w:val="es-ES_tradnl"/>
        </w:rPr>
        <w:t xml:space="preserve">Este monitor </w:t>
      </w:r>
      <w:r w:rsidRPr="003C58C4">
        <w:rPr>
          <w:rFonts w:ascii="Arial" w:hAnsi="Arial" w:cs="Arial"/>
          <w:bCs/>
          <w:szCs w:val="20"/>
          <w:lang w:val="es-ES_tradnl"/>
        </w:rPr>
        <w:t>combina imágenes fascinantes con un rendimiento de última generación. Con un panel de Ultra Alta Definición (UHD) con un amplio ángulo de visión de 178 grados, junto con HDR400, produce colores increíbles con más contraste, negros más profundos y blancos más brillantes para una profundidad espectacular y detalles realistas. Con una frecuencia de actualización de 144Hz líder en la industria 4K y un tiempo de respuesta ultra bajo de 1ms</w:t>
      </w:r>
      <w:r w:rsidRPr="003C58C4">
        <w:rPr>
          <w:rStyle w:val="Refdenotaalpie"/>
          <w:rFonts w:ascii="Arial" w:hAnsi="Arial" w:cs="Arial"/>
          <w:bCs/>
          <w:szCs w:val="20"/>
          <w:lang w:val="es-ES_tradnl"/>
        </w:rPr>
        <w:footnoteReference w:id="2"/>
      </w:r>
      <w:r w:rsidRPr="003C58C4">
        <w:rPr>
          <w:rFonts w:ascii="Arial" w:hAnsi="Arial" w:cs="Arial"/>
          <w:bCs/>
          <w:szCs w:val="20"/>
          <w:lang w:val="es-ES_tradnl"/>
        </w:rPr>
        <w:t xml:space="preserve">, combinado con NVIDIA® G-SYNC® </w:t>
      </w:r>
      <w:r w:rsidR="00E97930" w:rsidRPr="003C58C4">
        <w:rPr>
          <w:rFonts w:ascii="Arial" w:hAnsi="Arial" w:cs="Arial"/>
          <w:bCs/>
          <w:szCs w:val="20"/>
          <w:lang w:val="es-ES_tradnl"/>
        </w:rPr>
        <w:t xml:space="preserve">Compatible </w:t>
      </w:r>
      <w:r w:rsidRPr="003C58C4">
        <w:rPr>
          <w:rFonts w:ascii="Arial" w:hAnsi="Arial" w:cs="Arial"/>
          <w:bCs/>
          <w:szCs w:val="20"/>
          <w:lang w:val="es-ES_tradnl"/>
        </w:rPr>
        <w:t xml:space="preserve">y AMD FreeSync Premium Pro, </w:t>
      </w:r>
      <w:r w:rsidR="00E97930" w:rsidRPr="003C58C4">
        <w:rPr>
          <w:rFonts w:ascii="Arial" w:hAnsi="Arial" w:cs="Arial"/>
          <w:bCs/>
          <w:szCs w:val="20"/>
          <w:lang w:val="es-ES_tradnl"/>
        </w:rPr>
        <w:t xml:space="preserve">los </w:t>
      </w:r>
      <w:r w:rsidR="005A1818" w:rsidRPr="003C58C4">
        <w:rPr>
          <w:rFonts w:ascii="Arial" w:hAnsi="Arial" w:cs="Arial"/>
          <w:bCs/>
          <w:szCs w:val="20"/>
          <w:lang w:val="es-ES_tradnl"/>
        </w:rPr>
        <w:t>aficionados</w:t>
      </w:r>
      <w:r w:rsidRPr="003C58C4">
        <w:rPr>
          <w:rFonts w:ascii="Arial" w:hAnsi="Arial" w:cs="Arial"/>
          <w:bCs/>
          <w:szCs w:val="20"/>
          <w:lang w:val="es-ES_tradnl"/>
        </w:rPr>
        <w:t xml:space="preserve"> obtienen </w:t>
      </w:r>
      <w:r w:rsidR="008E3769" w:rsidRPr="003C58C4">
        <w:rPr>
          <w:rFonts w:ascii="Arial" w:hAnsi="Arial" w:cs="Arial"/>
          <w:bCs/>
          <w:szCs w:val="20"/>
          <w:lang w:val="es-ES_tradnl"/>
        </w:rPr>
        <w:t>la</w:t>
      </w:r>
      <w:r w:rsidRPr="003C58C4">
        <w:rPr>
          <w:rFonts w:ascii="Arial" w:hAnsi="Arial" w:cs="Arial"/>
          <w:bCs/>
          <w:szCs w:val="20"/>
          <w:lang w:val="es-ES_tradnl"/>
        </w:rPr>
        <w:t xml:space="preserve"> precisión del mundo real</w:t>
      </w:r>
      <w:r w:rsidR="005A1818" w:rsidRPr="003C58C4">
        <w:rPr>
          <w:rFonts w:ascii="Arial" w:hAnsi="Arial" w:cs="Arial"/>
          <w:bCs/>
          <w:szCs w:val="20"/>
          <w:lang w:val="es-ES_tradnl"/>
        </w:rPr>
        <w:t xml:space="preserve"> con imágenes más nítidas y que se actualizar</w:t>
      </w:r>
      <w:r w:rsidR="003C58C4">
        <w:rPr>
          <w:rFonts w:ascii="Arial" w:hAnsi="Arial" w:cs="Arial"/>
          <w:bCs/>
          <w:szCs w:val="20"/>
          <w:lang w:val="es-ES_tradnl"/>
        </w:rPr>
        <w:t>á</w:t>
      </w:r>
      <w:r w:rsidR="005A1818" w:rsidRPr="003C58C4">
        <w:rPr>
          <w:rFonts w:ascii="Arial" w:hAnsi="Arial" w:cs="Arial"/>
          <w:bCs/>
          <w:szCs w:val="20"/>
          <w:lang w:val="es-ES_tradnl"/>
        </w:rPr>
        <w:t xml:space="preserve">n tan rápido como ocurre la acción en </w:t>
      </w:r>
      <w:r w:rsidR="003C58C4">
        <w:rPr>
          <w:rFonts w:ascii="Arial" w:hAnsi="Arial" w:cs="Arial"/>
          <w:bCs/>
          <w:szCs w:val="20"/>
          <w:lang w:val="es-ES_tradnl"/>
        </w:rPr>
        <w:t>la</w:t>
      </w:r>
      <w:r w:rsidR="005A1818" w:rsidRPr="003C58C4">
        <w:rPr>
          <w:rFonts w:ascii="Arial" w:hAnsi="Arial" w:cs="Arial"/>
          <w:bCs/>
          <w:szCs w:val="20"/>
          <w:lang w:val="es-ES_tradnl"/>
        </w:rPr>
        <w:t xml:space="preserve"> pantalla</w:t>
      </w:r>
      <w:r w:rsidRPr="003C58C4">
        <w:rPr>
          <w:rFonts w:ascii="Arial" w:hAnsi="Arial" w:cs="Arial"/>
          <w:bCs/>
          <w:szCs w:val="20"/>
          <w:lang w:val="es-ES_tradnl"/>
        </w:rPr>
        <w:t>. Gracias a la compatibilidad con HDMI 2.1, que ofrece</w:t>
      </w:r>
      <w:r w:rsidRPr="003C58C4">
        <w:rPr>
          <w:rFonts w:ascii="Arial" w:hAnsi="Arial" w:cs="Arial"/>
          <w:bCs/>
          <w:lang w:val="es-ES_tradnl"/>
        </w:rPr>
        <w:t xml:space="preserve"> resolución máxima y frecuencias de actualización para PC</w:t>
      </w:r>
      <w:r w:rsidR="003C58C4">
        <w:rPr>
          <w:rFonts w:ascii="Arial" w:hAnsi="Arial" w:cs="Arial"/>
          <w:bCs/>
          <w:lang w:val="es-ES_tradnl"/>
        </w:rPr>
        <w:t xml:space="preserve"> y</w:t>
      </w:r>
      <w:r w:rsidRPr="003C58C4">
        <w:rPr>
          <w:rFonts w:ascii="Arial" w:hAnsi="Arial" w:cs="Arial"/>
          <w:bCs/>
          <w:lang w:val="es-ES_tradnl"/>
        </w:rPr>
        <w:t xml:space="preserve"> consolas de próxima generación con soporte 4K </w:t>
      </w:r>
      <w:r w:rsidR="003F0F37" w:rsidRPr="003C58C4">
        <w:rPr>
          <w:rFonts w:ascii="Arial" w:hAnsi="Arial" w:cs="Arial"/>
          <w:bCs/>
          <w:lang w:val="es-ES_tradnl"/>
        </w:rPr>
        <w:t xml:space="preserve">de </w:t>
      </w:r>
      <w:r w:rsidRPr="003C58C4">
        <w:rPr>
          <w:rFonts w:ascii="Arial" w:hAnsi="Arial" w:cs="Arial"/>
          <w:bCs/>
          <w:lang w:val="es-ES_tradnl"/>
        </w:rPr>
        <w:t xml:space="preserve">120Hz, </w:t>
      </w:r>
      <w:r w:rsidR="003C58C4">
        <w:rPr>
          <w:rFonts w:ascii="Arial" w:hAnsi="Arial" w:cs="Arial"/>
          <w:bCs/>
          <w:lang w:val="es-ES_tradnl"/>
        </w:rPr>
        <w:t>genera</w:t>
      </w:r>
      <w:r w:rsidRPr="003C58C4">
        <w:rPr>
          <w:rFonts w:ascii="Arial" w:hAnsi="Arial" w:cs="Arial"/>
          <w:bCs/>
          <w:lang w:val="es-ES_tradnl"/>
        </w:rPr>
        <w:t xml:space="preserve"> consistencia de alta calidad en cada juego. El diseño exclusivo de CoreSync del G7 lleva los colores de los juegos fuera de la pantalla </w:t>
      </w:r>
      <w:r w:rsidR="00E97930" w:rsidRPr="003C58C4">
        <w:rPr>
          <w:rFonts w:ascii="Arial" w:hAnsi="Arial" w:cs="Arial"/>
          <w:bCs/>
          <w:lang w:val="es-ES_tradnl"/>
        </w:rPr>
        <w:t xml:space="preserve">y </w:t>
      </w:r>
      <w:r w:rsidRPr="003C58C4">
        <w:rPr>
          <w:rFonts w:ascii="Arial" w:hAnsi="Arial" w:cs="Arial"/>
          <w:bCs/>
          <w:lang w:val="es-ES_tradnl"/>
        </w:rPr>
        <w:t>los entornos reales de los jugadores para una inmersión que combina el mundo con un toque personal.</w:t>
      </w:r>
    </w:p>
    <w:p w14:paraId="78CDFD06" w14:textId="7D162DF1" w:rsidR="003F0F37" w:rsidRPr="003C58C4" w:rsidRDefault="003F0F37" w:rsidP="00794379">
      <w:pPr>
        <w:pStyle w:val="Prrafodelista"/>
        <w:numPr>
          <w:ilvl w:val="0"/>
          <w:numId w:val="8"/>
        </w:numPr>
        <w:tabs>
          <w:tab w:val="left" w:pos="0"/>
        </w:tabs>
        <w:wordWrap/>
        <w:spacing w:line="276" w:lineRule="auto"/>
        <w:ind w:leftChars="0"/>
        <w:rPr>
          <w:rFonts w:ascii="Arial" w:hAnsi="Arial" w:cs="Arial"/>
          <w:bCs/>
          <w:szCs w:val="20"/>
          <w:lang w:val="es-ES_tradnl"/>
        </w:rPr>
      </w:pPr>
      <w:r w:rsidRPr="003C58C4">
        <w:rPr>
          <w:rFonts w:ascii="Arial" w:hAnsi="Arial" w:cs="Arial"/>
          <w:b/>
          <w:szCs w:val="20"/>
          <w:lang w:val="es-ES_tradnl"/>
        </w:rPr>
        <w:t>Odyssey G5 de 27” (Modelo: G50A)</w:t>
      </w:r>
      <w:r w:rsidRPr="003C58C4">
        <w:rPr>
          <w:rFonts w:ascii="Arial" w:hAnsi="Arial" w:cs="Arial"/>
          <w:bCs/>
          <w:szCs w:val="20"/>
          <w:lang w:val="es-ES_tradnl"/>
        </w:rPr>
        <w:t xml:space="preserve"> – </w:t>
      </w:r>
      <w:r w:rsidR="003C58C4">
        <w:rPr>
          <w:rFonts w:ascii="Arial" w:hAnsi="Arial" w:cs="Arial"/>
          <w:bCs/>
          <w:szCs w:val="20"/>
          <w:lang w:val="es-ES_tradnl"/>
        </w:rPr>
        <w:t>E</w:t>
      </w:r>
      <w:r w:rsidRPr="003C58C4">
        <w:rPr>
          <w:rFonts w:ascii="Arial" w:hAnsi="Arial" w:cs="Arial"/>
          <w:bCs/>
          <w:szCs w:val="20"/>
          <w:lang w:val="es-ES_tradnl"/>
        </w:rPr>
        <w:t xml:space="preserve">s perfecto para los jugadores que buscan llevar sus juegos al siguiente nivel, tanto en PC como en consolas </w:t>
      </w:r>
      <w:r w:rsidR="005A1818" w:rsidRPr="003C58C4">
        <w:rPr>
          <w:rFonts w:ascii="Arial" w:hAnsi="Arial" w:cs="Arial"/>
          <w:bCs/>
          <w:iCs/>
          <w:szCs w:val="20"/>
          <w:lang w:val="es-ES_tradnl"/>
        </w:rPr>
        <w:t>de videojuegos</w:t>
      </w:r>
      <w:r w:rsidRPr="003C58C4">
        <w:rPr>
          <w:rFonts w:ascii="Arial" w:hAnsi="Arial" w:cs="Arial"/>
          <w:bCs/>
          <w:szCs w:val="20"/>
          <w:lang w:val="es-ES_tradnl"/>
        </w:rPr>
        <w:t xml:space="preserve"> de próxima generación. Es el primer </w:t>
      </w:r>
      <w:r w:rsidR="005A1818" w:rsidRPr="003C58C4">
        <w:rPr>
          <w:rFonts w:ascii="Arial" w:hAnsi="Arial" w:cs="Arial"/>
          <w:bCs/>
          <w:szCs w:val="20"/>
          <w:lang w:val="es-ES_tradnl"/>
        </w:rPr>
        <w:t xml:space="preserve">monitor </w:t>
      </w:r>
      <w:r w:rsidRPr="003C58C4">
        <w:rPr>
          <w:rFonts w:ascii="Arial" w:hAnsi="Arial" w:cs="Arial"/>
          <w:bCs/>
          <w:szCs w:val="20"/>
          <w:lang w:val="es-ES_tradnl"/>
        </w:rPr>
        <w:t xml:space="preserve">Odyssey que cuenta con un panel Quad </w:t>
      </w:r>
      <w:r w:rsidR="003A6AC2" w:rsidRPr="003C58C4">
        <w:rPr>
          <w:rFonts w:ascii="Arial" w:hAnsi="Arial" w:cs="Arial"/>
          <w:bCs/>
          <w:szCs w:val="20"/>
          <w:lang w:val="es-ES_tradnl"/>
        </w:rPr>
        <w:t xml:space="preserve">de Alta </w:t>
      </w:r>
      <w:r w:rsidR="005A1818" w:rsidRPr="003C58C4">
        <w:rPr>
          <w:rFonts w:ascii="Arial" w:hAnsi="Arial" w:cs="Arial"/>
          <w:bCs/>
          <w:szCs w:val="20"/>
          <w:lang w:val="es-ES_tradnl"/>
        </w:rPr>
        <w:t>Definición</w:t>
      </w:r>
      <w:r w:rsidRPr="003C58C4">
        <w:rPr>
          <w:rFonts w:ascii="Arial" w:hAnsi="Arial" w:cs="Arial"/>
          <w:bCs/>
          <w:szCs w:val="20"/>
          <w:lang w:val="es-ES_tradnl"/>
        </w:rPr>
        <w:t xml:space="preserve"> (QHD) con una frecuencia de </w:t>
      </w:r>
      <w:r w:rsidRPr="003C58C4">
        <w:rPr>
          <w:rFonts w:ascii="Arial" w:hAnsi="Arial" w:cs="Arial"/>
          <w:bCs/>
          <w:szCs w:val="20"/>
          <w:lang w:val="es-ES_tradnl"/>
        </w:rPr>
        <w:lastRenderedPageBreak/>
        <w:t>actualización de 165Hz</w:t>
      </w:r>
      <w:r w:rsidR="006744FD" w:rsidRPr="003C58C4">
        <w:rPr>
          <w:rFonts w:ascii="Arial" w:hAnsi="Arial" w:cs="Arial"/>
          <w:bCs/>
          <w:szCs w:val="20"/>
          <w:lang w:val="es-ES_tradnl"/>
        </w:rPr>
        <w:t>,</w:t>
      </w:r>
      <w:r w:rsidRPr="003C58C4">
        <w:rPr>
          <w:rFonts w:ascii="Arial" w:hAnsi="Arial" w:cs="Arial"/>
          <w:bCs/>
          <w:szCs w:val="20"/>
          <w:lang w:val="es-ES_tradnl"/>
        </w:rPr>
        <w:t xml:space="preserve"> que ofrece un tiempo de respuesta de 1ms</w:t>
      </w:r>
      <w:r w:rsidRPr="003C58C4">
        <w:rPr>
          <w:rStyle w:val="Refdenotaalpie"/>
          <w:rFonts w:ascii="Arial" w:hAnsi="Arial" w:cs="Arial"/>
          <w:bCs/>
          <w:szCs w:val="20"/>
          <w:lang w:val="es-ES_tradnl"/>
        </w:rPr>
        <w:footnoteReference w:id="3"/>
      </w:r>
      <w:r w:rsidR="003A6AC2" w:rsidRPr="003C58C4">
        <w:rPr>
          <w:rFonts w:ascii="Arial" w:hAnsi="Arial" w:cs="Arial"/>
          <w:bCs/>
          <w:szCs w:val="20"/>
          <w:lang w:val="es-ES_tradnl"/>
        </w:rPr>
        <w:t xml:space="preserve"> y </w:t>
      </w:r>
      <w:r w:rsidRPr="003C58C4">
        <w:rPr>
          <w:rFonts w:ascii="Arial" w:hAnsi="Arial" w:cs="Arial"/>
          <w:bCs/>
          <w:szCs w:val="20"/>
          <w:lang w:val="es-ES_tradnl"/>
        </w:rPr>
        <w:t>HDR10 para gráficos impresionantes listos para operar. G-SYNC</w:t>
      </w:r>
      <w:r w:rsidR="00E97930" w:rsidRPr="003C58C4">
        <w:rPr>
          <w:rFonts w:ascii="Arial" w:hAnsi="Arial" w:cs="Arial"/>
          <w:bCs/>
          <w:szCs w:val="20"/>
          <w:lang w:val="es-ES_tradnl"/>
        </w:rPr>
        <w:t xml:space="preserve"> Compatible</w:t>
      </w:r>
      <w:r w:rsidRPr="003C58C4">
        <w:rPr>
          <w:rFonts w:ascii="Arial" w:hAnsi="Arial" w:cs="Arial"/>
          <w:bCs/>
          <w:szCs w:val="20"/>
          <w:lang w:val="es-ES_tradnl"/>
        </w:rPr>
        <w:t xml:space="preserve"> y AMD FreeSync Premium llevan el rendimiento a un nivel superior para proporcionar una ventaja competitiva sin </w:t>
      </w:r>
      <w:r w:rsidR="003F55D5">
        <w:rPr>
          <w:rFonts w:ascii="Arial" w:hAnsi="Arial" w:cs="Arial"/>
          <w:bCs/>
          <w:szCs w:val="20"/>
          <w:lang w:val="es-ES_tradnl"/>
        </w:rPr>
        <w:t>cortes de imagen</w:t>
      </w:r>
      <w:r w:rsidRPr="003C58C4">
        <w:rPr>
          <w:rFonts w:ascii="Arial" w:hAnsi="Arial" w:cs="Arial"/>
          <w:bCs/>
          <w:szCs w:val="20"/>
          <w:lang w:val="es-ES_tradnl"/>
        </w:rPr>
        <w:t>. Con un soporte de altura ajustable, los jugadores pueden inclinar</w:t>
      </w:r>
      <w:r w:rsidR="00A12CF8" w:rsidRPr="003C58C4">
        <w:rPr>
          <w:rFonts w:ascii="Arial" w:hAnsi="Arial" w:cs="Arial"/>
          <w:bCs/>
          <w:szCs w:val="20"/>
          <w:lang w:val="es-ES_tradnl"/>
        </w:rPr>
        <w:t xml:space="preserve">, </w:t>
      </w:r>
      <w:r w:rsidRPr="003C58C4">
        <w:rPr>
          <w:rFonts w:ascii="Arial" w:hAnsi="Arial" w:cs="Arial"/>
          <w:bCs/>
          <w:szCs w:val="20"/>
          <w:lang w:val="es-ES_tradnl"/>
        </w:rPr>
        <w:t>girar</w:t>
      </w:r>
      <w:r w:rsidR="00A12CF8" w:rsidRPr="003C58C4">
        <w:rPr>
          <w:rFonts w:ascii="Arial" w:hAnsi="Arial" w:cs="Arial"/>
          <w:bCs/>
          <w:szCs w:val="20"/>
          <w:lang w:val="es-ES_tradnl"/>
        </w:rPr>
        <w:t xml:space="preserve"> y pivotar</w:t>
      </w:r>
      <w:r w:rsidRPr="003C58C4">
        <w:rPr>
          <w:rFonts w:ascii="Arial" w:hAnsi="Arial" w:cs="Arial"/>
          <w:bCs/>
          <w:szCs w:val="20"/>
          <w:lang w:val="es-ES_tradnl"/>
        </w:rPr>
        <w:t xml:space="preserve"> su monitor para crear una configuración completamente ergonómica que es cómoda para jugar durante horas.</w:t>
      </w:r>
    </w:p>
    <w:p w14:paraId="0BD47DE1" w14:textId="190FB30E" w:rsidR="003F0F37" w:rsidRPr="003C58C4" w:rsidRDefault="003F0F37" w:rsidP="00794379">
      <w:pPr>
        <w:pStyle w:val="Prrafodelista"/>
        <w:numPr>
          <w:ilvl w:val="0"/>
          <w:numId w:val="8"/>
        </w:numPr>
        <w:tabs>
          <w:tab w:val="left" w:pos="0"/>
        </w:tabs>
        <w:wordWrap/>
        <w:spacing w:line="276" w:lineRule="auto"/>
        <w:ind w:leftChars="0"/>
        <w:rPr>
          <w:rFonts w:ascii="Arial" w:hAnsi="Arial" w:cs="Arial"/>
          <w:bCs/>
          <w:szCs w:val="20"/>
          <w:lang w:val="es-ES_tradnl"/>
        </w:rPr>
      </w:pPr>
      <w:r w:rsidRPr="003C58C4">
        <w:rPr>
          <w:rFonts w:ascii="Arial" w:hAnsi="Arial" w:cs="Arial"/>
          <w:b/>
          <w:szCs w:val="20"/>
          <w:lang w:val="es-ES_tradnl"/>
        </w:rPr>
        <w:t xml:space="preserve">Odyssey G3 </w:t>
      </w:r>
      <w:r w:rsidR="00925C16" w:rsidRPr="003C58C4">
        <w:rPr>
          <w:rFonts w:ascii="Arial" w:hAnsi="Arial" w:cs="Arial"/>
          <w:b/>
          <w:szCs w:val="20"/>
          <w:lang w:val="es-ES_tradnl"/>
        </w:rPr>
        <w:t xml:space="preserve">de </w:t>
      </w:r>
      <w:r w:rsidRPr="003C58C4">
        <w:rPr>
          <w:rFonts w:ascii="Arial" w:hAnsi="Arial" w:cs="Arial"/>
          <w:b/>
          <w:szCs w:val="20"/>
          <w:lang w:val="es-ES_tradnl"/>
        </w:rPr>
        <w:t>27”</w:t>
      </w:r>
      <w:r w:rsidR="00925C16" w:rsidRPr="003C58C4">
        <w:rPr>
          <w:rFonts w:ascii="Arial" w:hAnsi="Arial" w:cs="Arial"/>
          <w:b/>
          <w:szCs w:val="20"/>
          <w:lang w:val="es-ES_tradnl"/>
        </w:rPr>
        <w:t xml:space="preserve"> </w:t>
      </w:r>
      <w:r w:rsidRPr="003C58C4">
        <w:rPr>
          <w:rFonts w:ascii="Arial" w:hAnsi="Arial" w:cs="Arial"/>
          <w:b/>
          <w:szCs w:val="20"/>
          <w:lang w:val="es-ES_tradnl"/>
        </w:rPr>
        <w:t>y 24” (Modelo: G30A)</w:t>
      </w:r>
      <w:r w:rsidR="00925C16" w:rsidRPr="003C58C4">
        <w:rPr>
          <w:rFonts w:ascii="Arial" w:hAnsi="Arial" w:cs="Arial"/>
          <w:bCs/>
          <w:szCs w:val="20"/>
          <w:lang w:val="es-ES_tradnl"/>
        </w:rPr>
        <w:t xml:space="preserve"> –</w:t>
      </w:r>
      <w:r w:rsidRPr="003C58C4">
        <w:rPr>
          <w:rFonts w:ascii="Arial" w:hAnsi="Arial" w:cs="Arial"/>
          <w:bCs/>
          <w:szCs w:val="20"/>
          <w:lang w:val="es-ES_tradnl"/>
        </w:rPr>
        <w:t xml:space="preserve"> </w:t>
      </w:r>
      <w:r w:rsidR="003C58C4">
        <w:rPr>
          <w:rFonts w:ascii="Arial" w:hAnsi="Arial" w:cs="Arial"/>
          <w:bCs/>
          <w:szCs w:val="20"/>
          <w:lang w:val="es-ES_tradnl"/>
        </w:rPr>
        <w:t>Este monitor</w:t>
      </w:r>
      <w:r w:rsidRPr="003C58C4">
        <w:rPr>
          <w:rFonts w:ascii="Arial" w:hAnsi="Arial" w:cs="Arial"/>
          <w:bCs/>
          <w:szCs w:val="20"/>
          <w:lang w:val="es-ES_tradnl"/>
        </w:rPr>
        <w:t xml:space="preserve"> G3 es ideal para todos los jugadores que buscan una forma accesible de </w:t>
      </w:r>
      <w:r w:rsidR="00925C16" w:rsidRPr="003C58C4">
        <w:rPr>
          <w:rFonts w:ascii="Arial" w:hAnsi="Arial" w:cs="Arial"/>
          <w:bCs/>
          <w:szCs w:val="20"/>
          <w:lang w:val="es-ES_tradnl"/>
        </w:rPr>
        <w:t>incrementar</w:t>
      </w:r>
      <w:r w:rsidRPr="003C58C4">
        <w:rPr>
          <w:rFonts w:ascii="Arial" w:hAnsi="Arial" w:cs="Arial"/>
          <w:bCs/>
          <w:szCs w:val="20"/>
          <w:lang w:val="es-ES_tradnl"/>
        </w:rPr>
        <w:t xml:space="preserve"> su juego. Con una rápida frecuencia de actualización de 144Hz y un tiempo de respuesta de 1ms</w:t>
      </w:r>
      <w:r w:rsidR="00925C16" w:rsidRPr="003C58C4">
        <w:rPr>
          <w:rStyle w:val="Refdenotaalpie"/>
          <w:rFonts w:ascii="Arial" w:hAnsi="Arial" w:cs="Arial"/>
          <w:bCs/>
          <w:szCs w:val="20"/>
          <w:lang w:val="es-ES_tradnl"/>
        </w:rPr>
        <w:footnoteReference w:id="4"/>
      </w:r>
      <w:r w:rsidRPr="003C58C4">
        <w:rPr>
          <w:rFonts w:ascii="Arial" w:hAnsi="Arial" w:cs="Arial"/>
          <w:bCs/>
          <w:szCs w:val="20"/>
          <w:lang w:val="es-ES_tradnl"/>
        </w:rPr>
        <w:t xml:space="preserve"> (MPRT), los píxeles cambian con una respuesta casi instantánea para una acción de ritmo rápido y un rendimiento </w:t>
      </w:r>
      <w:r w:rsidR="00925C16" w:rsidRPr="003C58C4">
        <w:rPr>
          <w:rFonts w:ascii="Arial" w:hAnsi="Arial" w:cs="Arial"/>
          <w:bCs/>
          <w:szCs w:val="20"/>
          <w:lang w:val="es-ES_tradnl"/>
        </w:rPr>
        <w:t>veloz</w:t>
      </w:r>
      <w:r w:rsidRPr="003C58C4">
        <w:rPr>
          <w:rFonts w:ascii="Arial" w:hAnsi="Arial" w:cs="Arial"/>
          <w:bCs/>
          <w:szCs w:val="20"/>
          <w:lang w:val="es-ES_tradnl"/>
        </w:rPr>
        <w:t xml:space="preserve"> en pantalla. AMD FreeSync Premium suaviza la acción para un flujo de juego ininterrumpido, lo que permite </w:t>
      </w:r>
      <w:r w:rsidR="006744FD" w:rsidRPr="003C58C4">
        <w:rPr>
          <w:rFonts w:ascii="Arial" w:hAnsi="Arial" w:cs="Arial"/>
          <w:bCs/>
          <w:szCs w:val="20"/>
          <w:lang w:val="es-ES_tradnl"/>
        </w:rPr>
        <w:t>que</w:t>
      </w:r>
      <w:r w:rsidRPr="003C58C4">
        <w:rPr>
          <w:rFonts w:ascii="Arial" w:hAnsi="Arial" w:cs="Arial"/>
          <w:bCs/>
          <w:szCs w:val="20"/>
          <w:lang w:val="es-ES_tradnl"/>
        </w:rPr>
        <w:t xml:space="preserve"> los jugadores ve</w:t>
      </w:r>
      <w:r w:rsidR="006744FD" w:rsidRPr="003C58C4">
        <w:rPr>
          <w:rFonts w:ascii="Arial" w:hAnsi="Arial" w:cs="Arial"/>
          <w:bCs/>
          <w:szCs w:val="20"/>
          <w:lang w:val="es-ES_tradnl"/>
        </w:rPr>
        <w:t>an</w:t>
      </w:r>
      <w:r w:rsidRPr="003C58C4">
        <w:rPr>
          <w:rFonts w:ascii="Arial" w:hAnsi="Arial" w:cs="Arial"/>
          <w:bCs/>
          <w:szCs w:val="20"/>
          <w:lang w:val="es-ES_tradnl"/>
        </w:rPr>
        <w:t xml:space="preserve"> los juegos tal y como los creadores pretendían. El G3 cuenta con un soporte ajustable en altura, lo que garantiza que los jugadores se sientan tan cómodos como sumergidos.</w:t>
      </w:r>
    </w:p>
    <w:p w14:paraId="02C75363" w14:textId="01B10FAC" w:rsidR="00925C16" w:rsidRPr="003C58C4" w:rsidRDefault="00925C16" w:rsidP="00794379">
      <w:pPr>
        <w:tabs>
          <w:tab w:val="left" w:pos="0"/>
        </w:tabs>
        <w:wordWrap/>
        <w:spacing w:line="276" w:lineRule="auto"/>
        <w:rPr>
          <w:rFonts w:ascii="Arial" w:hAnsi="Arial" w:cs="Arial"/>
          <w:bCs/>
          <w:lang w:val="es-ES_tradnl"/>
        </w:rPr>
      </w:pPr>
      <w:r w:rsidRPr="003C58C4">
        <w:rPr>
          <w:rFonts w:ascii="Arial" w:hAnsi="Arial" w:cs="Arial"/>
          <w:bCs/>
          <w:lang w:val="es-ES_tradnl"/>
        </w:rPr>
        <w:t>Los monitores gaming Samsung Odyssey G70A y G50A también incluyen funciones multitarea</w:t>
      </w:r>
      <w:r w:rsidR="00DF28A6" w:rsidRPr="003C58C4">
        <w:rPr>
          <w:rFonts w:ascii="Arial" w:hAnsi="Arial" w:cs="Arial"/>
          <w:bCs/>
          <w:lang w:val="es-ES_tradnl"/>
        </w:rPr>
        <w:t>s</w:t>
      </w:r>
      <w:r w:rsidRPr="003C58C4">
        <w:rPr>
          <w:rFonts w:ascii="Arial" w:hAnsi="Arial" w:cs="Arial"/>
          <w:bCs/>
          <w:lang w:val="es-ES_tradnl"/>
        </w:rPr>
        <w:t xml:space="preserve"> intuitivas para aprovechar al máximo cada interacción, ya sea </w:t>
      </w:r>
      <w:r w:rsidR="006744FD" w:rsidRPr="003C58C4">
        <w:rPr>
          <w:rFonts w:ascii="Arial" w:hAnsi="Arial" w:cs="Arial"/>
          <w:bCs/>
          <w:lang w:val="es-ES_tradnl"/>
        </w:rPr>
        <w:t xml:space="preserve">de </w:t>
      </w:r>
      <w:r w:rsidRPr="003C58C4">
        <w:rPr>
          <w:rFonts w:ascii="Arial" w:hAnsi="Arial" w:cs="Arial"/>
          <w:bCs/>
          <w:i/>
          <w:iCs/>
          <w:lang w:val="es-ES_tradnl"/>
        </w:rPr>
        <w:t>gaming</w:t>
      </w:r>
      <w:r w:rsidRPr="003C58C4">
        <w:rPr>
          <w:rFonts w:ascii="Arial" w:hAnsi="Arial" w:cs="Arial"/>
          <w:bCs/>
          <w:lang w:val="es-ES_tradnl"/>
        </w:rPr>
        <w:t xml:space="preserve"> o disfrut</w:t>
      </w:r>
      <w:r w:rsidR="006744FD" w:rsidRPr="003C58C4">
        <w:rPr>
          <w:rFonts w:ascii="Arial" w:hAnsi="Arial" w:cs="Arial"/>
          <w:bCs/>
          <w:lang w:val="es-ES_tradnl"/>
        </w:rPr>
        <w:t>ando</w:t>
      </w:r>
      <w:r w:rsidRPr="003C58C4">
        <w:rPr>
          <w:rFonts w:ascii="Arial" w:hAnsi="Arial" w:cs="Arial"/>
          <w:bCs/>
          <w:lang w:val="es-ES_tradnl"/>
        </w:rPr>
        <w:t xml:space="preserve"> la creación de contenido. Cada monitor cuenta con múltiples herramientas de administración de pantalla para realizar </w:t>
      </w:r>
      <w:r w:rsidR="003C58C4">
        <w:rPr>
          <w:rFonts w:ascii="Arial" w:hAnsi="Arial" w:cs="Arial"/>
          <w:bCs/>
          <w:lang w:val="es-ES_tradnl"/>
        </w:rPr>
        <w:t>las</w:t>
      </w:r>
      <w:r w:rsidRPr="003C58C4">
        <w:rPr>
          <w:rFonts w:ascii="Arial" w:hAnsi="Arial" w:cs="Arial"/>
          <w:bCs/>
          <w:lang w:val="es-ES_tradnl"/>
        </w:rPr>
        <w:t xml:space="preserve"> tareas. Los usuarios pueden jugar, mirar y chatear sin esfuerzo</w:t>
      </w:r>
      <w:r w:rsidR="006744FD" w:rsidRPr="003C58C4">
        <w:rPr>
          <w:rFonts w:ascii="Arial" w:hAnsi="Arial" w:cs="Arial"/>
          <w:bCs/>
          <w:lang w:val="es-ES_tradnl"/>
        </w:rPr>
        <w:t>, todo</w:t>
      </w:r>
      <w:r w:rsidRPr="003C58C4">
        <w:rPr>
          <w:rFonts w:ascii="Arial" w:hAnsi="Arial" w:cs="Arial"/>
          <w:bCs/>
          <w:lang w:val="es-ES_tradnl"/>
        </w:rPr>
        <w:t xml:space="preserve"> al mismo tiempo</w:t>
      </w:r>
      <w:r w:rsidR="006744FD" w:rsidRPr="003C58C4">
        <w:rPr>
          <w:rFonts w:ascii="Arial" w:hAnsi="Arial" w:cs="Arial"/>
          <w:bCs/>
          <w:lang w:val="es-ES_tradnl"/>
        </w:rPr>
        <w:t>,</w:t>
      </w:r>
      <w:r w:rsidRPr="003C58C4">
        <w:rPr>
          <w:rFonts w:ascii="Arial" w:hAnsi="Arial" w:cs="Arial"/>
          <w:bCs/>
          <w:lang w:val="es-ES_tradnl"/>
        </w:rPr>
        <w:t xml:space="preserve"> con Picture-by-Picture (PBP</w:t>
      </w:r>
      <w:r w:rsidR="006744FD" w:rsidRPr="003C58C4">
        <w:rPr>
          <w:rFonts w:ascii="Arial" w:hAnsi="Arial" w:cs="Arial"/>
          <w:bCs/>
          <w:lang w:val="es-ES_tradnl"/>
        </w:rPr>
        <w:t>, Imagen por imagen</w:t>
      </w:r>
      <w:r w:rsidRPr="003C58C4">
        <w:rPr>
          <w:rFonts w:ascii="Arial" w:hAnsi="Arial" w:cs="Arial"/>
          <w:bCs/>
          <w:lang w:val="es-ES_tradnl"/>
        </w:rPr>
        <w:t>) o crear una segunda pantalla virtual con Picture-in-Picture (PIP</w:t>
      </w:r>
      <w:r w:rsidR="006744FD" w:rsidRPr="003C58C4">
        <w:rPr>
          <w:rFonts w:ascii="Arial" w:hAnsi="Arial" w:cs="Arial"/>
          <w:bCs/>
          <w:lang w:val="es-ES_tradnl"/>
        </w:rPr>
        <w:t>, Imagen en imagen</w:t>
      </w:r>
      <w:r w:rsidRPr="003C58C4">
        <w:rPr>
          <w:rFonts w:ascii="Arial" w:hAnsi="Arial" w:cs="Arial"/>
          <w:bCs/>
          <w:lang w:val="es-ES_tradnl"/>
        </w:rPr>
        <w:t>) con personalización flexible</w:t>
      </w:r>
      <w:r w:rsidR="001F4E5C" w:rsidRPr="003C58C4">
        <w:rPr>
          <w:rFonts w:ascii="Arial" w:hAnsi="Arial" w:cs="Arial"/>
          <w:bCs/>
          <w:lang w:val="es-ES_tradnl"/>
        </w:rPr>
        <w:t xml:space="preserve"> y así disfrutar de múltiples contenidos en una misma pantalla</w:t>
      </w:r>
      <w:r w:rsidRPr="003C58C4">
        <w:rPr>
          <w:rFonts w:ascii="Arial" w:hAnsi="Arial" w:cs="Arial"/>
          <w:bCs/>
          <w:lang w:val="es-ES_tradnl"/>
        </w:rPr>
        <w:t>. Con Easy Setting Box</w:t>
      </w:r>
      <w:r w:rsidR="00DF28A6" w:rsidRPr="003C58C4">
        <w:rPr>
          <w:rFonts w:ascii="Arial" w:hAnsi="Arial" w:cs="Arial"/>
          <w:bCs/>
          <w:lang w:val="es-ES_tradnl"/>
        </w:rPr>
        <w:t xml:space="preserve">, </w:t>
      </w:r>
      <w:r w:rsidRPr="003C58C4">
        <w:rPr>
          <w:rFonts w:ascii="Arial" w:hAnsi="Arial" w:cs="Arial"/>
          <w:bCs/>
          <w:lang w:val="es-ES_tradnl"/>
        </w:rPr>
        <w:t xml:space="preserve">los jugadores </w:t>
      </w:r>
      <w:r w:rsidR="001F4E5C" w:rsidRPr="003C58C4">
        <w:rPr>
          <w:rFonts w:ascii="Arial" w:hAnsi="Arial" w:cs="Arial"/>
          <w:bCs/>
          <w:lang w:val="es-ES_tradnl"/>
        </w:rPr>
        <w:t>podr</w:t>
      </w:r>
      <w:r w:rsidR="003C58C4">
        <w:rPr>
          <w:rFonts w:ascii="Arial" w:hAnsi="Arial" w:cs="Arial"/>
          <w:bCs/>
          <w:lang w:val="es-ES_tradnl"/>
        </w:rPr>
        <w:t>á</w:t>
      </w:r>
      <w:r w:rsidR="001F4E5C" w:rsidRPr="003C58C4">
        <w:rPr>
          <w:rFonts w:ascii="Arial" w:hAnsi="Arial" w:cs="Arial"/>
          <w:bCs/>
          <w:lang w:val="es-ES_tradnl"/>
        </w:rPr>
        <w:t>n</w:t>
      </w:r>
      <w:r w:rsidRPr="003C58C4">
        <w:rPr>
          <w:rFonts w:ascii="Arial" w:hAnsi="Arial" w:cs="Arial"/>
          <w:bCs/>
          <w:lang w:val="es-ES_tradnl"/>
        </w:rPr>
        <w:t xml:space="preserve"> administrar cómodamente </w:t>
      </w:r>
      <w:r w:rsidR="001F4E5C" w:rsidRPr="003C58C4">
        <w:rPr>
          <w:rFonts w:ascii="Arial" w:hAnsi="Arial" w:cs="Arial"/>
          <w:bCs/>
          <w:lang w:val="es-ES_tradnl"/>
        </w:rPr>
        <w:t xml:space="preserve">las </w:t>
      </w:r>
      <w:r w:rsidRPr="003C58C4">
        <w:rPr>
          <w:rFonts w:ascii="Arial" w:hAnsi="Arial" w:cs="Arial"/>
          <w:bCs/>
          <w:lang w:val="es-ES_tradnl"/>
        </w:rPr>
        <w:t xml:space="preserve">múltiples </w:t>
      </w:r>
      <w:r w:rsidR="003F55D5">
        <w:rPr>
          <w:rFonts w:ascii="Arial" w:hAnsi="Arial" w:cs="Arial"/>
          <w:bCs/>
          <w:lang w:val="es-ES_tradnl"/>
        </w:rPr>
        <w:t xml:space="preserve">aplicaciones </w:t>
      </w:r>
      <w:r w:rsidR="001F4E5C" w:rsidRPr="003C58C4">
        <w:rPr>
          <w:rFonts w:ascii="Arial" w:hAnsi="Arial" w:cs="Arial"/>
          <w:bCs/>
          <w:lang w:val="es-ES_tradnl"/>
        </w:rPr>
        <w:t>en su</w:t>
      </w:r>
      <w:r w:rsidRPr="003C58C4">
        <w:rPr>
          <w:rFonts w:ascii="Arial" w:hAnsi="Arial" w:cs="Arial"/>
          <w:bCs/>
          <w:lang w:val="es-ES_tradnl"/>
        </w:rPr>
        <w:t xml:space="preserve"> monitor con asignaciones de ventana totalmente optimizadas para una mejor multitarea, por lo que los jugadores ya no </w:t>
      </w:r>
      <w:r w:rsidR="001F4E5C" w:rsidRPr="003C58C4">
        <w:rPr>
          <w:rFonts w:ascii="Arial" w:hAnsi="Arial" w:cs="Arial"/>
          <w:bCs/>
          <w:lang w:val="es-ES_tradnl"/>
        </w:rPr>
        <w:t>tendr</w:t>
      </w:r>
      <w:r w:rsidR="003C58C4">
        <w:rPr>
          <w:rFonts w:ascii="Arial" w:hAnsi="Arial" w:cs="Arial"/>
          <w:bCs/>
          <w:lang w:val="es-ES_tradnl"/>
        </w:rPr>
        <w:t>á</w:t>
      </w:r>
      <w:r w:rsidR="001F4E5C" w:rsidRPr="003C58C4">
        <w:rPr>
          <w:rFonts w:ascii="Arial" w:hAnsi="Arial" w:cs="Arial"/>
          <w:bCs/>
          <w:lang w:val="es-ES_tradnl"/>
        </w:rPr>
        <w:t>n</w:t>
      </w:r>
      <w:r w:rsidRPr="003C58C4">
        <w:rPr>
          <w:rFonts w:ascii="Arial" w:hAnsi="Arial" w:cs="Arial"/>
          <w:bCs/>
          <w:lang w:val="es-ES_tradnl"/>
        </w:rPr>
        <w:t xml:space="preserve"> que elegir entre ver su </w:t>
      </w:r>
      <w:r w:rsidRPr="003C58C4">
        <w:rPr>
          <w:rFonts w:ascii="Arial" w:hAnsi="Arial" w:cs="Arial"/>
          <w:bCs/>
          <w:i/>
          <w:iCs/>
          <w:lang w:val="es-ES_tradnl"/>
        </w:rPr>
        <w:t>streamer</w:t>
      </w:r>
      <w:r w:rsidRPr="003C58C4">
        <w:rPr>
          <w:rFonts w:ascii="Arial" w:hAnsi="Arial" w:cs="Arial"/>
          <w:bCs/>
          <w:lang w:val="es-ES_tradnl"/>
        </w:rPr>
        <w:t xml:space="preserve"> favorito o jugar su </w:t>
      </w:r>
      <w:r w:rsidR="001F4E5C" w:rsidRPr="003C58C4">
        <w:rPr>
          <w:rFonts w:ascii="Arial" w:hAnsi="Arial" w:cs="Arial"/>
          <w:bCs/>
          <w:lang w:val="es-ES_tradnl"/>
        </w:rPr>
        <w:t xml:space="preserve">juego preferido. </w:t>
      </w:r>
    </w:p>
    <w:p w14:paraId="1446B6A6" w14:textId="77777777" w:rsidR="00EA34E4" w:rsidRPr="003C58C4" w:rsidRDefault="00EA34E4" w:rsidP="00794379">
      <w:pPr>
        <w:tabs>
          <w:tab w:val="left" w:pos="0"/>
        </w:tabs>
        <w:wordWrap/>
        <w:spacing w:line="276" w:lineRule="auto"/>
        <w:rPr>
          <w:rFonts w:ascii="Arial" w:hAnsi="Arial" w:cs="Arial"/>
          <w:bCs/>
          <w:lang w:val="es-ES_tradnl"/>
        </w:rPr>
      </w:pPr>
    </w:p>
    <w:p w14:paraId="2CF472C7" w14:textId="26484D0D" w:rsidR="00925C16" w:rsidRPr="003C58C4" w:rsidRDefault="00925C16" w:rsidP="00794379">
      <w:pPr>
        <w:tabs>
          <w:tab w:val="left" w:pos="0"/>
        </w:tabs>
        <w:wordWrap/>
        <w:spacing w:line="276" w:lineRule="auto"/>
        <w:rPr>
          <w:rFonts w:ascii="Arial" w:hAnsi="Arial" w:cs="Arial"/>
          <w:bCs/>
          <w:lang w:val="es-ES_tradnl"/>
        </w:rPr>
      </w:pPr>
      <w:r w:rsidRPr="003C58C4">
        <w:rPr>
          <w:rFonts w:ascii="Arial" w:hAnsi="Arial" w:cs="Arial"/>
          <w:bCs/>
          <w:lang w:val="es-ES_tradnl"/>
        </w:rPr>
        <w:t>Además, con Auto Source Switch+, los jugadores pueden acceder a su contenido más rápid</w:t>
      </w:r>
      <w:r w:rsidR="003B43E3" w:rsidRPr="003C58C4">
        <w:rPr>
          <w:rFonts w:ascii="Arial" w:hAnsi="Arial" w:cs="Arial"/>
          <w:bCs/>
          <w:lang w:val="es-ES_tradnl"/>
        </w:rPr>
        <w:t xml:space="preserve">amente </w:t>
      </w:r>
      <w:r w:rsidRPr="003C58C4">
        <w:rPr>
          <w:rFonts w:ascii="Arial" w:hAnsi="Arial" w:cs="Arial"/>
          <w:bCs/>
          <w:lang w:val="es-ES_tradnl"/>
        </w:rPr>
        <w:t xml:space="preserve">sin tener que cambiar </w:t>
      </w:r>
      <w:r w:rsidR="003F55D5">
        <w:rPr>
          <w:rFonts w:ascii="Arial" w:hAnsi="Arial" w:cs="Arial"/>
          <w:bCs/>
          <w:lang w:val="es-ES_tradnl"/>
        </w:rPr>
        <w:t xml:space="preserve">manualmente </w:t>
      </w:r>
      <w:r w:rsidRPr="003C58C4">
        <w:rPr>
          <w:rFonts w:ascii="Arial" w:hAnsi="Arial" w:cs="Arial"/>
          <w:bCs/>
          <w:lang w:val="es-ES_tradnl"/>
        </w:rPr>
        <w:t>múltiples entradas. Los usuarios pueden encender fácilmente l</w:t>
      </w:r>
      <w:r w:rsidR="001F4E5C" w:rsidRPr="003C58C4">
        <w:rPr>
          <w:rFonts w:ascii="Arial" w:hAnsi="Arial" w:cs="Arial"/>
          <w:bCs/>
          <w:lang w:val="es-ES_tradnl"/>
        </w:rPr>
        <w:t>o</w:t>
      </w:r>
      <w:r w:rsidRPr="003C58C4">
        <w:rPr>
          <w:rFonts w:ascii="Arial" w:hAnsi="Arial" w:cs="Arial"/>
          <w:bCs/>
          <w:lang w:val="es-ES_tradnl"/>
        </w:rPr>
        <w:t>s PCs o la consola para que el monitor reconozca instantáneamente y cambie a la entrada activa.</w:t>
      </w:r>
    </w:p>
    <w:p w14:paraId="3B98C0B4" w14:textId="77777777" w:rsidR="0081518A" w:rsidRPr="003C58C4" w:rsidRDefault="0081518A" w:rsidP="00794379">
      <w:pPr>
        <w:tabs>
          <w:tab w:val="left" w:pos="0"/>
        </w:tabs>
        <w:wordWrap/>
        <w:spacing w:line="276" w:lineRule="auto"/>
        <w:rPr>
          <w:rFonts w:ascii="Arial" w:hAnsi="Arial" w:cs="Arial"/>
          <w:bCs/>
          <w:lang w:val="es-ES_tradnl"/>
        </w:rPr>
      </w:pPr>
    </w:p>
    <w:p w14:paraId="778DA613" w14:textId="45BFE233" w:rsidR="00925C16" w:rsidRPr="003C58C4" w:rsidRDefault="00925C16" w:rsidP="003C58C4">
      <w:pPr>
        <w:pStyle w:val="NormalWeb"/>
        <w:spacing w:before="0" w:beforeAutospacing="0" w:after="0" w:afterAutospacing="0" w:line="276" w:lineRule="auto"/>
        <w:jc w:val="center"/>
        <w:rPr>
          <w:rFonts w:ascii="Arial" w:eastAsia="Batang" w:hAnsi="Arial" w:cs="Arial"/>
          <w:bCs/>
          <w:sz w:val="20"/>
          <w:szCs w:val="20"/>
          <w:shd w:val="clear" w:color="auto" w:fill="FFFFFF"/>
          <w:lang w:val="es-ES_tradnl"/>
        </w:rPr>
      </w:pPr>
      <w:r w:rsidRPr="003C58C4">
        <w:rPr>
          <w:rFonts w:ascii="Arial" w:eastAsia="Batang" w:hAnsi="Arial" w:cs="Arial"/>
          <w:bCs/>
          <w:sz w:val="20"/>
          <w:szCs w:val="20"/>
          <w:shd w:val="clear" w:color="auto" w:fill="FFFFFF"/>
          <w:lang w:val="es-ES_tradnl"/>
        </w:rPr>
        <w:t>[Tabla de especificaciones]</w:t>
      </w:r>
    </w:p>
    <w:tbl>
      <w:tblPr>
        <w:tblW w:w="9420" w:type="dxa"/>
        <w:tblCellMar>
          <w:left w:w="99" w:type="dxa"/>
          <w:right w:w="99" w:type="dxa"/>
        </w:tblCellMar>
        <w:tblLook w:val="04A0" w:firstRow="1" w:lastRow="0" w:firstColumn="1" w:lastColumn="0" w:noHBand="0" w:noVBand="1"/>
      </w:tblPr>
      <w:tblGrid>
        <w:gridCol w:w="988"/>
        <w:gridCol w:w="2268"/>
        <w:gridCol w:w="2244"/>
        <w:gridCol w:w="1960"/>
        <w:gridCol w:w="1960"/>
      </w:tblGrid>
      <w:tr w:rsidR="00643148" w:rsidRPr="003C58C4" w14:paraId="50949DC4" w14:textId="77777777" w:rsidTr="00D27819">
        <w:trPr>
          <w:trHeight w:val="240"/>
        </w:trPr>
        <w:tc>
          <w:tcPr>
            <w:tcW w:w="3256"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352FDB4" w14:textId="0FB41EF2" w:rsidR="00925C16" w:rsidRPr="003C58C4" w:rsidRDefault="00925C16" w:rsidP="003C58C4">
            <w:pPr>
              <w:widowControl/>
              <w:wordWrap/>
              <w:spacing w:line="240" w:lineRule="atLeast"/>
              <w:jc w:val="center"/>
              <w:rPr>
                <w:rFonts w:ascii="Arial" w:eastAsia="Malgun Gothic" w:hAnsi="Arial" w:cs="Arial"/>
                <w:b/>
                <w:bCs/>
                <w:kern w:val="0"/>
                <w:sz w:val="16"/>
                <w:szCs w:val="16"/>
                <w:lang w:val="es-ES_tradnl"/>
              </w:rPr>
            </w:pPr>
            <w:r w:rsidRPr="003C58C4">
              <w:rPr>
                <w:rFonts w:ascii="Arial" w:eastAsia="Malgun Gothic" w:hAnsi="Arial" w:cs="Arial"/>
                <w:b/>
                <w:bCs/>
                <w:kern w:val="0"/>
                <w:sz w:val="16"/>
                <w:szCs w:val="16"/>
                <w:lang w:val="es-ES_tradnl"/>
              </w:rPr>
              <w:t>Modelo</w:t>
            </w:r>
          </w:p>
        </w:tc>
        <w:tc>
          <w:tcPr>
            <w:tcW w:w="2244"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71DB8BD3" w14:textId="77777777" w:rsidR="0098072F" w:rsidRPr="003C58C4" w:rsidRDefault="0098072F" w:rsidP="003C58C4">
            <w:pPr>
              <w:widowControl/>
              <w:wordWrap/>
              <w:spacing w:line="240" w:lineRule="atLeast"/>
              <w:jc w:val="center"/>
              <w:rPr>
                <w:rFonts w:ascii="Arial" w:eastAsia="Malgun Gothic" w:hAnsi="Arial" w:cs="Arial"/>
                <w:b/>
                <w:bCs/>
                <w:kern w:val="0"/>
                <w:sz w:val="16"/>
                <w:szCs w:val="16"/>
                <w:lang w:val="es-ES_tradnl"/>
              </w:rPr>
            </w:pPr>
            <w:r w:rsidRPr="003C58C4">
              <w:rPr>
                <w:rFonts w:ascii="Arial" w:eastAsia="Malgun Gothic" w:hAnsi="Arial" w:cs="Arial"/>
                <w:b/>
                <w:bCs/>
                <w:kern w:val="0"/>
                <w:sz w:val="16"/>
                <w:szCs w:val="16"/>
                <w:lang w:val="es-ES_tradnl"/>
              </w:rPr>
              <w:t>G70A</w:t>
            </w:r>
          </w:p>
        </w:tc>
        <w:tc>
          <w:tcPr>
            <w:tcW w:w="1960"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0E9008A7" w14:textId="77777777" w:rsidR="0098072F" w:rsidRPr="003C58C4" w:rsidRDefault="0098072F" w:rsidP="003C58C4">
            <w:pPr>
              <w:widowControl/>
              <w:wordWrap/>
              <w:spacing w:line="240" w:lineRule="atLeast"/>
              <w:jc w:val="center"/>
              <w:rPr>
                <w:rFonts w:ascii="Arial" w:eastAsia="Malgun Gothic" w:hAnsi="Arial" w:cs="Arial"/>
                <w:b/>
                <w:bCs/>
                <w:kern w:val="0"/>
                <w:sz w:val="16"/>
                <w:szCs w:val="16"/>
                <w:lang w:val="es-ES_tradnl"/>
              </w:rPr>
            </w:pPr>
            <w:r w:rsidRPr="003C58C4">
              <w:rPr>
                <w:rFonts w:ascii="Arial" w:eastAsia="Malgun Gothic" w:hAnsi="Arial" w:cs="Arial"/>
                <w:b/>
                <w:bCs/>
                <w:kern w:val="0"/>
                <w:sz w:val="16"/>
                <w:szCs w:val="16"/>
                <w:lang w:val="es-ES_tradnl"/>
              </w:rPr>
              <w:t>G50A</w:t>
            </w:r>
          </w:p>
        </w:tc>
        <w:tc>
          <w:tcPr>
            <w:tcW w:w="1960"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46A8B0D4" w14:textId="77777777" w:rsidR="0098072F" w:rsidRPr="003C58C4" w:rsidRDefault="0098072F" w:rsidP="003C58C4">
            <w:pPr>
              <w:widowControl/>
              <w:wordWrap/>
              <w:spacing w:line="240" w:lineRule="atLeast"/>
              <w:jc w:val="center"/>
              <w:rPr>
                <w:rFonts w:ascii="Arial" w:eastAsia="Malgun Gothic" w:hAnsi="Arial" w:cs="Arial"/>
                <w:b/>
                <w:bCs/>
                <w:kern w:val="0"/>
                <w:sz w:val="16"/>
                <w:szCs w:val="16"/>
                <w:lang w:val="es-ES_tradnl"/>
              </w:rPr>
            </w:pPr>
            <w:r w:rsidRPr="003C58C4">
              <w:rPr>
                <w:rFonts w:ascii="Arial" w:eastAsia="Malgun Gothic" w:hAnsi="Arial" w:cs="Arial"/>
                <w:b/>
                <w:bCs/>
                <w:kern w:val="0"/>
                <w:sz w:val="16"/>
                <w:szCs w:val="16"/>
                <w:lang w:val="es-ES_tradnl"/>
              </w:rPr>
              <w:t>G30A</w:t>
            </w:r>
          </w:p>
        </w:tc>
      </w:tr>
      <w:tr w:rsidR="00643148" w:rsidRPr="003C58C4" w14:paraId="274F4A5F" w14:textId="77777777" w:rsidTr="00DD6B0F">
        <w:trPr>
          <w:trHeight w:val="240"/>
        </w:trPr>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70753F7E" w14:textId="63F1AE75" w:rsidR="00925C16" w:rsidRPr="003C58C4" w:rsidRDefault="00925C16" w:rsidP="0098072F">
            <w:pPr>
              <w:widowControl/>
              <w:wordWrap/>
              <w:spacing w:line="240" w:lineRule="atLeast"/>
              <w:jc w:val="center"/>
              <w:rPr>
                <w:rFonts w:ascii="Arial" w:eastAsia="Malgun Gothic" w:hAnsi="Arial" w:cs="Arial"/>
                <w:kern w:val="0"/>
                <w:sz w:val="16"/>
                <w:szCs w:val="16"/>
                <w:lang w:val="es-ES_tradnl"/>
              </w:rPr>
            </w:pPr>
            <w:r w:rsidRPr="003C58C4">
              <w:rPr>
                <w:rFonts w:ascii="Arial" w:eastAsia="Malgun Gothic" w:hAnsi="Arial" w:cs="Arial"/>
                <w:kern w:val="0"/>
                <w:sz w:val="16"/>
                <w:szCs w:val="16"/>
                <w:lang w:val="es-ES_tradnl"/>
              </w:rPr>
              <w:t>Pantalla</w:t>
            </w:r>
          </w:p>
        </w:tc>
        <w:tc>
          <w:tcPr>
            <w:tcW w:w="2268" w:type="dxa"/>
            <w:tcBorders>
              <w:top w:val="nil"/>
              <w:left w:val="nil"/>
              <w:bottom w:val="single" w:sz="4" w:space="0" w:color="auto"/>
              <w:right w:val="single" w:sz="4" w:space="0" w:color="auto"/>
            </w:tcBorders>
            <w:shd w:val="clear" w:color="auto" w:fill="auto"/>
            <w:vAlign w:val="center"/>
            <w:hideMark/>
          </w:tcPr>
          <w:p w14:paraId="5D11B610" w14:textId="241EC3E0" w:rsidR="00925C16" w:rsidRPr="003C58C4" w:rsidRDefault="00925C16" w:rsidP="0098072F">
            <w:pPr>
              <w:widowControl/>
              <w:wordWrap/>
              <w:spacing w:line="240" w:lineRule="atLeast"/>
              <w:jc w:val="center"/>
              <w:rPr>
                <w:rFonts w:ascii="Arial" w:eastAsia="Malgun Gothic" w:hAnsi="Arial" w:cs="Arial"/>
                <w:kern w:val="0"/>
                <w:sz w:val="16"/>
                <w:szCs w:val="16"/>
                <w:lang w:val="es-ES_tradnl"/>
              </w:rPr>
            </w:pPr>
            <w:r w:rsidRPr="003C58C4">
              <w:rPr>
                <w:rFonts w:ascii="Arial" w:eastAsia="Malgun Gothic" w:hAnsi="Arial" w:cs="Arial"/>
                <w:kern w:val="0"/>
                <w:sz w:val="16"/>
                <w:szCs w:val="16"/>
                <w:lang w:val="es-ES_tradnl"/>
              </w:rPr>
              <w:t>Tamaño de pantalla</w:t>
            </w:r>
          </w:p>
        </w:tc>
        <w:tc>
          <w:tcPr>
            <w:tcW w:w="2244" w:type="dxa"/>
            <w:tcBorders>
              <w:top w:val="nil"/>
              <w:left w:val="nil"/>
              <w:bottom w:val="single" w:sz="4" w:space="0" w:color="auto"/>
              <w:right w:val="single" w:sz="4" w:space="0" w:color="auto"/>
            </w:tcBorders>
            <w:shd w:val="clear" w:color="auto" w:fill="auto"/>
            <w:vAlign w:val="center"/>
            <w:hideMark/>
          </w:tcPr>
          <w:p w14:paraId="0B82763B" w14:textId="77777777" w:rsidR="0098072F" w:rsidRPr="003C58C4" w:rsidRDefault="0098072F" w:rsidP="0098072F">
            <w:pPr>
              <w:widowControl/>
              <w:wordWrap/>
              <w:spacing w:line="240" w:lineRule="atLeast"/>
              <w:jc w:val="center"/>
              <w:rPr>
                <w:rFonts w:ascii="Arial" w:eastAsia="Malgun Gothic" w:hAnsi="Arial" w:cs="Arial"/>
                <w:kern w:val="0"/>
                <w:sz w:val="16"/>
                <w:szCs w:val="16"/>
                <w:lang w:val="es-ES_tradnl"/>
              </w:rPr>
            </w:pPr>
            <w:r w:rsidRPr="003C58C4">
              <w:rPr>
                <w:rFonts w:ascii="Arial" w:eastAsia="Malgun Gothic" w:hAnsi="Arial" w:cs="Arial"/>
                <w:kern w:val="0"/>
                <w:sz w:val="16"/>
                <w:szCs w:val="16"/>
                <w:lang w:val="es-ES_tradnl"/>
              </w:rPr>
              <w:t>28"</w:t>
            </w:r>
          </w:p>
        </w:tc>
        <w:tc>
          <w:tcPr>
            <w:tcW w:w="1960" w:type="dxa"/>
            <w:tcBorders>
              <w:top w:val="nil"/>
              <w:left w:val="nil"/>
              <w:bottom w:val="single" w:sz="4" w:space="0" w:color="auto"/>
              <w:right w:val="single" w:sz="4" w:space="0" w:color="auto"/>
            </w:tcBorders>
            <w:shd w:val="clear" w:color="auto" w:fill="auto"/>
            <w:noWrap/>
            <w:vAlign w:val="center"/>
            <w:hideMark/>
          </w:tcPr>
          <w:p w14:paraId="26FE76EC" w14:textId="77777777" w:rsidR="0098072F" w:rsidRPr="003C58C4" w:rsidRDefault="0098072F" w:rsidP="0098072F">
            <w:pPr>
              <w:widowControl/>
              <w:wordWrap/>
              <w:spacing w:line="240" w:lineRule="atLeast"/>
              <w:jc w:val="center"/>
              <w:rPr>
                <w:rFonts w:ascii="Arial" w:eastAsia="Malgun Gothic" w:hAnsi="Arial" w:cs="Arial"/>
                <w:kern w:val="0"/>
                <w:sz w:val="16"/>
                <w:szCs w:val="16"/>
                <w:lang w:val="es-ES_tradnl"/>
              </w:rPr>
            </w:pPr>
            <w:r w:rsidRPr="003C58C4">
              <w:rPr>
                <w:rFonts w:ascii="Arial" w:eastAsia="Malgun Gothic" w:hAnsi="Arial" w:cs="Arial"/>
                <w:kern w:val="0"/>
                <w:sz w:val="16"/>
                <w:szCs w:val="16"/>
                <w:lang w:val="es-ES_tradnl"/>
              </w:rPr>
              <w:t>27"</w:t>
            </w:r>
          </w:p>
        </w:tc>
        <w:tc>
          <w:tcPr>
            <w:tcW w:w="1960" w:type="dxa"/>
            <w:tcBorders>
              <w:top w:val="nil"/>
              <w:left w:val="nil"/>
              <w:bottom w:val="single" w:sz="4" w:space="0" w:color="auto"/>
              <w:right w:val="single" w:sz="4" w:space="0" w:color="auto"/>
            </w:tcBorders>
            <w:shd w:val="clear" w:color="auto" w:fill="auto"/>
            <w:noWrap/>
            <w:vAlign w:val="center"/>
            <w:hideMark/>
          </w:tcPr>
          <w:p w14:paraId="0B250C23" w14:textId="77777777" w:rsidR="0098072F" w:rsidRPr="003C58C4" w:rsidRDefault="0098072F" w:rsidP="0098072F">
            <w:pPr>
              <w:widowControl/>
              <w:wordWrap/>
              <w:spacing w:line="240" w:lineRule="atLeast"/>
              <w:jc w:val="center"/>
              <w:rPr>
                <w:rFonts w:ascii="Arial" w:eastAsia="Malgun Gothic" w:hAnsi="Arial" w:cs="Arial"/>
                <w:kern w:val="0"/>
                <w:sz w:val="16"/>
                <w:szCs w:val="16"/>
                <w:lang w:val="es-ES_tradnl"/>
              </w:rPr>
            </w:pPr>
            <w:r w:rsidRPr="003C58C4">
              <w:rPr>
                <w:rFonts w:ascii="Arial" w:eastAsia="Malgun Gothic" w:hAnsi="Arial" w:cs="Arial"/>
                <w:kern w:val="0"/>
                <w:sz w:val="16"/>
                <w:szCs w:val="16"/>
                <w:lang w:val="es-ES_tradnl"/>
              </w:rPr>
              <w:t>27" 24"</w:t>
            </w:r>
          </w:p>
        </w:tc>
      </w:tr>
      <w:tr w:rsidR="00643148" w:rsidRPr="003C58C4" w14:paraId="451DF3E2" w14:textId="77777777" w:rsidTr="00DD6B0F">
        <w:trPr>
          <w:trHeight w:val="240"/>
        </w:trPr>
        <w:tc>
          <w:tcPr>
            <w:tcW w:w="988" w:type="dxa"/>
            <w:vMerge/>
            <w:tcBorders>
              <w:top w:val="nil"/>
              <w:left w:val="single" w:sz="4" w:space="0" w:color="auto"/>
              <w:bottom w:val="single" w:sz="4" w:space="0" w:color="auto"/>
              <w:right w:val="single" w:sz="4" w:space="0" w:color="auto"/>
            </w:tcBorders>
            <w:vAlign w:val="center"/>
            <w:hideMark/>
          </w:tcPr>
          <w:p w14:paraId="27E4E612" w14:textId="77777777" w:rsidR="0098072F" w:rsidRPr="003C58C4" w:rsidRDefault="0098072F" w:rsidP="0098072F">
            <w:pPr>
              <w:widowControl/>
              <w:wordWrap/>
              <w:jc w:val="left"/>
              <w:rPr>
                <w:rFonts w:ascii="Arial" w:eastAsia="Malgun Gothic" w:hAnsi="Arial" w:cs="Arial"/>
                <w:kern w:val="0"/>
                <w:sz w:val="16"/>
                <w:szCs w:val="16"/>
                <w:lang w:val="es-ES_tradnl"/>
              </w:rPr>
            </w:pPr>
          </w:p>
        </w:tc>
        <w:tc>
          <w:tcPr>
            <w:tcW w:w="2268" w:type="dxa"/>
            <w:tcBorders>
              <w:top w:val="nil"/>
              <w:left w:val="nil"/>
              <w:bottom w:val="single" w:sz="4" w:space="0" w:color="auto"/>
              <w:right w:val="single" w:sz="4" w:space="0" w:color="auto"/>
            </w:tcBorders>
            <w:shd w:val="clear" w:color="auto" w:fill="auto"/>
            <w:vAlign w:val="center"/>
            <w:hideMark/>
          </w:tcPr>
          <w:p w14:paraId="135B05ED" w14:textId="7B13EBA7" w:rsidR="00925C16" w:rsidRPr="003C58C4" w:rsidRDefault="00925C16" w:rsidP="0098072F">
            <w:pPr>
              <w:widowControl/>
              <w:wordWrap/>
              <w:spacing w:line="240" w:lineRule="atLeast"/>
              <w:jc w:val="center"/>
              <w:rPr>
                <w:rFonts w:ascii="Arial" w:eastAsia="Malgun Gothic" w:hAnsi="Arial" w:cs="Arial"/>
                <w:kern w:val="0"/>
                <w:sz w:val="16"/>
                <w:szCs w:val="16"/>
                <w:lang w:val="es-ES_tradnl"/>
              </w:rPr>
            </w:pPr>
            <w:r w:rsidRPr="003C58C4">
              <w:rPr>
                <w:rFonts w:ascii="Arial" w:eastAsia="Malgun Gothic" w:hAnsi="Arial" w:cs="Arial"/>
                <w:kern w:val="0"/>
                <w:sz w:val="16"/>
                <w:szCs w:val="16"/>
                <w:lang w:val="es-ES_tradnl"/>
              </w:rPr>
              <w:t>Plano / Curvo</w:t>
            </w:r>
          </w:p>
        </w:tc>
        <w:tc>
          <w:tcPr>
            <w:tcW w:w="6164" w:type="dxa"/>
            <w:gridSpan w:val="3"/>
            <w:tcBorders>
              <w:top w:val="single" w:sz="4" w:space="0" w:color="auto"/>
              <w:left w:val="nil"/>
              <w:bottom w:val="single" w:sz="4" w:space="0" w:color="auto"/>
              <w:right w:val="single" w:sz="4" w:space="0" w:color="auto"/>
            </w:tcBorders>
            <w:shd w:val="clear" w:color="auto" w:fill="auto"/>
            <w:vAlign w:val="center"/>
            <w:hideMark/>
          </w:tcPr>
          <w:p w14:paraId="25FF1038" w14:textId="7DB4463D" w:rsidR="00925C16" w:rsidRPr="003C58C4" w:rsidRDefault="00925C16" w:rsidP="0098072F">
            <w:pPr>
              <w:widowControl/>
              <w:wordWrap/>
              <w:spacing w:line="240" w:lineRule="atLeast"/>
              <w:jc w:val="center"/>
              <w:rPr>
                <w:rFonts w:ascii="Arial" w:eastAsia="Malgun Gothic" w:hAnsi="Arial" w:cs="Arial"/>
                <w:kern w:val="0"/>
                <w:sz w:val="16"/>
                <w:szCs w:val="16"/>
                <w:lang w:val="es-ES_tradnl"/>
              </w:rPr>
            </w:pPr>
            <w:r w:rsidRPr="003C58C4">
              <w:rPr>
                <w:rFonts w:ascii="Arial" w:eastAsia="Malgun Gothic" w:hAnsi="Arial" w:cs="Arial"/>
                <w:kern w:val="0"/>
                <w:sz w:val="16"/>
                <w:szCs w:val="16"/>
                <w:lang w:val="es-ES_tradnl"/>
              </w:rPr>
              <w:t>Plano</w:t>
            </w:r>
          </w:p>
        </w:tc>
      </w:tr>
      <w:tr w:rsidR="00643148" w:rsidRPr="003C58C4" w14:paraId="546B818D" w14:textId="77777777" w:rsidTr="00DD6B0F">
        <w:trPr>
          <w:trHeight w:val="240"/>
        </w:trPr>
        <w:tc>
          <w:tcPr>
            <w:tcW w:w="988" w:type="dxa"/>
            <w:vMerge/>
            <w:tcBorders>
              <w:top w:val="nil"/>
              <w:left w:val="single" w:sz="4" w:space="0" w:color="auto"/>
              <w:bottom w:val="single" w:sz="4" w:space="0" w:color="auto"/>
              <w:right w:val="single" w:sz="4" w:space="0" w:color="auto"/>
            </w:tcBorders>
            <w:vAlign w:val="center"/>
            <w:hideMark/>
          </w:tcPr>
          <w:p w14:paraId="29220024" w14:textId="77777777" w:rsidR="0098072F" w:rsidRPr="003C58C4" w:rsidRDefault="0098072F" w:rsidP="0098072F">
            <w:pPr>
              <w:widowControl/>
              <w:wordWrap/>
              <w:jc w:val="left"/>
              <w:rPr>
                <w:rFonts w:ascii="Arial" w:eastAsia="Malgun Gothic" w:hAnsi="Arial" w:cs="Arial"/>
                <w:kern w:val="0"/>
                <w:sz w:val="16"/>
                <w:szCs w:val="16"/>
                <w:lang w:val="es-ES_tradnl"/>
              </w:rPr>
            </w:pPr>
          </w:p>
        </w:tc>
        <w:tc>
          <w:tcPr>
            <w:tcW w:w="2268" w:type="dxa"/>
            <w:tcBorders>
              <w:top w:val="nil"/>
              <w:left w:val="nil"/>
              <w:bottom w:val="single" w:sz="4" w:space="0" w:color="auto"/>
              <w:right w:val="single" w:sz="4" w:space="0" w:color="auto"/>
            </w:tcBorders>
            <w:shd w:val="clear" w:color="auto" w:fill="auto"/>
            <w:vAlign w:val="center"/>
            <w:hideMark/>
          </w:tcPr>
          <w:p w14:paraId="186C3328" w14:textId="7FADF809" w:rsidR="00925C16" w:rsidRPr="003C58C4" w:rsidRDefault="00925C16" w:rsidP="0098072F">
            <w:pPr>
              <w:widowControl/>
              <w:wordWrap/>
              <w:spacing w:line="240" w:lineRule="atLeast"/>
              <w:jc w:val="center"/>
              <w:rPr>
                <w:rFonts w:ascii="Arial" w:eastAsia="Malgun Gothic" w:hAnsi="Arial" w:cs="Arial"/>
                <w:kern w:val="0"/>
                <w:sz w:val="16"/>
                <w:szCs w:val="16"/>
                <w:lang w:val="es-ES_tradnl"/>
              </w:rPr>
            </w:pPr>
            <w:r w:rsidRPr="003C58C4">
              <w:rPr>
                <w:rFonts w:ascii="Arial" w:eastAsia="Malgun Gothic" w:hAnsi="Arial" w:cs="Arial"/>
                <w:kern w:val="0"/>
                <w:sz w:val="16"/>
                <w:szCs w:val="16"/>
                <w:lang w:val="es-ES_tradnl"/>
              </w:rPr>
              <w:t>Relación de aspecto</w:t>
            </w:r>
          </w:p>
        </w:tc>
        <w:tc>
          <w:tcPr>
            <w:tcW w:w="6164" w:type="dxa"/>
            <w:gridSpan w:val="3"/>
            <w:tcBorders>
              <w:top w:val="single" w:sz="4" w:space="0" w:color="auto"/>
              <w:left w:val="nil"/>
              <w:bottom w:val="single" w:sz="4" w:space="0" w:color="auto"/>
              <w:right w:val="single" w:sz="4" w:space="0" w:color="auto"/>
            </w:tcBorders>
            <w:shd w:val="clear" w:color="auto" w:fill="auto"/>
            <w:vAlign w:val="center"/>
            <w:hideMark/>
          </w:tcPr>
          <w:p w14:paraId="09F3435A" w14:textId="77777777" w:rsidR="0098072F" w:rsidRPr="003C58C4" w:rsidRDefault="0098072F" w:rsidP="0098072F">
            <w:pPr>
              <w:widowControl/>
              <w:wordWrap/>
              <w:spacing w:line="240" w:lineRule="atLeast"/>
              <w:jc w:val="center"/>
              <w:rPr>
                <w:rFonts w:ascii="Arial" w:eastAsia="Malgun Gothic" w:hAnsi="Arial" w:cs="Arial"/>
                <w:kern w:val="0"/>
                <w:sz w:val="16"/>
                <w:szCs w:val="16"/>
                <w:lang w:val="es-ES_tradnl"/>
              </w:rPr>
            </w:pPr>
            <w:r w:rsidRPr="003C58C4">
              <w:rPr>
                <w:rFonts w:ascii="Arial" w:eastAsia="Malgun Gothic" w:hAnsi="Arial" w:cs="Arial"/>
                <w:kern w:val="0"/>
                <w:sz w:val="16"/>
                <w:szCs w:val="16"/>
                <w:lang w:val="es-ES_tradnl"/>
              </w:rPr>
              <w:t>16:9</w:t>
            </w:r>
          </w:p>
        </w:tc>
      </w:tr>
      <w:tr w:rsidR="00643148" w:rsidRPr="003C58C4" w14:paraId="02EEB00A" w14:textId="77777777" w:rsidTr="00DD6B0F">
        <w:trPr>
          <w:trHeight w:val="240"/>
        </w:trPr>
        <w:tc>
          <w:tcPr>
            <w:tcW w:w="988" w:type="dxa"/>
            <w:vMerge/>
            <w:tcBorders>
              <w:top w:val="nil"/>
              <w:left w:val="single" w:sz="4" w:space="0" w:color="auto"/>
              <w:bottom w:val="single" w:sz="4" w:space="0" w:color="auto"/>
              <w:right w:val="single" w:sz="4" w:space="0" w:color="auto"/>
            </w:tcBorders>
            <w:vAlign w:val="center"/>
            <w:hideMark/>
          </w:tcPr>
          <w:p w14:paraId="3B55DE5B" w14:textId="77777777" w:rsidR="0098072F" w:rsidRPr="003C58C4" w:rsidRDefault="0098072F" w:rsidP="0098072F">
            <w:pPr>
              <w:widowControl/>
              <w:wordWrap/>
              <w:jc w:val="left"/>
              <w:rPr>
                <w:rFonts w:ascii="Arial" w:eastAsia="Malgun Gothic" w:hAnsi="Arial" w:cs="Arial"/>
                <w:kern w:val="0"/>
                <w:sz w:val="16"/>
                <w:szCs w:val="16"/>
                <w:lang w:val="es-ES_tradnl"/>
              </w:rPr>
            </w:pPr>
          </w:p>
        </w:tc>
        <w:tc>
          <w:tcPr>
            <w:tcW w:w="2268" w:type="dxa"/>
            <w:tcBorders>
              <w:top w:val="nil"/>
              <w:left w:val="nil"/>
              <w:bottom w:val="single" w:sz="4" w:space="0" w:color="auto"/>
              <w:right w:val="single" w:sz="4" w:space="0" w:color="auto"/>
            </w:tcBorders>
            <w:shd w:val="clear" w:color="auto" w:fill="auto"/>
            <w:vAlign w:val="center"/>
            <w:hideMark/>
          </w:tcPr>
          <w:p w14:paraId="6840249E" w14:textId="778623E4" w:rsidR="00925C16" w:rsidRPr="003C58C4" w:rsidRDefault="00925C16" w:rsidP="0098072F">
            <w:pPr>
              <w:widowControl/>
              <w:wordWrap/>
              <w:spacing w:line="240" w:lineRule="atLeast"/>
              <w:jc w:val="center"/>
              <w:rPr>
                <w:rFonts w:ascii="Arial" w:eastAsia="Malgun Gothic" w:hAnsi="Arial" w:cs="Arial"/>
                <w:kern w:val="0"/>
                <w:sz w:val="16"/>
                <w:szCs w:val="16"/>
                <w:lang w:val="es-ES_tradnl"/>
              </w:rPr>
            </w:pPr>
            <w:r w:rsidRPr="003C58C4">
              <w:rPr>
                <w:rFonts w:ascii="Arial" w:eastAsia="Malgun Gothic" w:hAnsi="Arial" w:cs="Arial"/>
                <w:kern w:val="0"/>
                <w:sz w:val="16"/>
                <w:szCs w:val="16"/>
                <w:lang w:val="es-ES_tradnl"/>
              </w:rPr>
              <w:t>Brillo (típico)</w:t>
            </w:r>
          </w:p>
        </w:tc>
        <w:tc>
          <w:tcPr>
            <w:tcW w:w="2244" w:type="dxa"/>
            <w:tcBorders>
              <w:top w:val="nil"/>
              <w:left w:val="nil"/>
              <w:bottom w:val="single" w:sz="4" w:space="0" w:color="auto"/>
              <w:right w:val="single" w:sz="4" w:space="0" w:color="auto"/>
            </w:tcBorders>
            <w:shd w:val="clear" w:color="auto" w:fill="auto"/>
            <w:vAlign w:val="center"/>
            <w:hideMark/>
          </w:tcPr>
          <w:p w14:paraId="71825AFB" w14:textId="77777777" w:rsidR="0098072F" w:rsidRPr="003C58C4" w:rsidRDefault="0098072F" w:rsidP="0098072F">
            <w:pPr>
              <w:widowControl/>
              <w:wordWrap/>
              <w:spacing w:line="240" w:lineRule="atLeast"/>
              <w:jc w:val="center"/>
              <w:rPr>
                <w:rFonts w:ascii="Arial" w:eastAsia="Malgun Gothic" w:hAnsi="Arial" w:cs="Arial"/>
                <w:kern w:val="0"/>
                <w:sz w:val="16"/>
                <w:szCs w:val="16"/>
                <w:lang w:val="es-ES_tradnl"/>
              </w:rPr>
            </w:pPr>
            <w:r w:rsidRPr="003C58C4">
              <w:rPr>
                <w:rFonts w:ascii="Arial" w:eastAsia="Malgun Gothic" w:hAnsi="Arial" w:cs="Arial"/>
                <w:kern w:val="0"/>
                <w:sz w:val="16"/>
                <w:szCs w:val="16"/>
                <w:lang w:val="es-ES_tradnl"/>
              </w:rPr>
              <w:t>300 cd/</w:t>
            </w:r>
            <w:r w:rsidRPr="003C58C4">
              <w:rPr>
                <w:rFonts w:ascii="Arial" w:eastAsia="Malgun Gothic" w:hAnsi="Arial" w:cs="Arial"/>
                <w:kern w:val="0"/>
                <w:sz w:val="16"/>
                <w:szCs w:val="16"/>
                <w:lang w:val="es-ES_tradnl"/>
              </w:rPr>
              <w:t>㎡</w:t>
            </w:r>
          </w:p>
          <w:p w14:paraId="7FC9C040" w14:textId="2F5CFF1D" w:rsidR="00925C16" w:rsidRPr="003C58C4" w:rsidRDefault="00925C16" w:rsidP="0098072F">
            <w:pPr>
              <w:widowControl/>
              <w:wordWrap/>
              <w:spacing w:line="240" w:lineRule="atLeast"/>
              <w:jc w:val="center"/>
              <w:rPr>
                <w:rFonts w:ascii="Arial" w:eastAsia="Malgun Gothic" w:hAnsi="Arial" w:cs="Arial"/>
                <w:kern w:val="0"/>
                <w:sz w:val="16"/>
                <w:szCs w:val="16"/>
                <w:lang w:val="es-ES_tradnl"/>
              </w:rPr>
            </w:pPr>
            <w:r w:rsidRPr="003C58C4">
              <w:rPr>
                <w:rFonts w:ascii="Arial" w:eastAsia="Malgun Gothic" w:hAnsi="Arial" w:cs="Arial"/>
                <w:kern w:val="0"/>
                <w:sz w:val="16"/>
                <w:szCs w:val="16"/>
                <w:lang w:val="es-ES_tradnl"/>
              </w:rPr>
              <w:t>(Pico 400 cd/</w:t>
            </w:r>
            <w:r w:rsidRPr="003C58C4">
              <w:rPr>
                <w:rFonts w:ascii="Arial" w:eastAsia="Malgun Gothic" w:hAnsi="Arial" w:cs="Arial"/>
                <w:kern w:val="0"/>
                <w:sz w:val="16"/>
                <w:szCs w:val="16"/>
                <w:lang w:val="es-ES_tradnl"/>
              </w:rPr>
              <w:t>㎡</w:t>
            </w:r>
            <w:r w:rsidRPr="003C58C4">
              <w:rPr>
                <w:rFonts w:ascii="Arial" w:eastAsia="Malgun Gothic" w:hAnsi="Arial" w:cs="Arial"/>
                <w:kern w:val="0"/>
                <w:sz w:val="16"/>
                <w:szCs w:val="16"/>
                <w:lang w:val="es-ES_tradnl"/>
              </w:rPr>
              <w:t>)</w:t>
            </w:r>
          </w:p>
        </w:tc>
        <w:tc>
          <w:tcPr>
            <w:tcW w:w="1960" w:type="dxa"/>
            <w:tcBorders>
              <w:top w:val="nil"/>
              <w:left w:val="nil"/>
              <w:bottom w:val="single" w:sz="4" w:space="0" w:color="auto"/>
              <w:right w:val="single" w:sz="4" w:space="0" w:color="auto"/>
            </w:tcBorders>
            <w:shd w:val="clear" w:color="auto" w:fill="auto"/>
            <w:noWrap/>
            <w:vAlign w:val="center"/>
            <w:hideMark/>
          </w:tcPr>
          <w:p w14:paraId="79E144F1" w14:textId="77777777" w:rsidR="0098072F" w:rsidRPr="003C58C4" w:rsidRDefault="0098072F" w:rsidP="0098072F">
            <w:pPr>
              <w:widowControl/>
              <w:wordWrap/>
              <w:spacing w:line="240" w:lineRule="atLeast"/>
              <w:jc w:val="center"/>
              <w:rPr>
                <w:rFonts w:ascii="Arial" w:eastAsia="Malgun Gothic" w:hAnsi="Arial" w:cs="Arial"/>
                <w:kern w:val="0"/>
                <w:sz w:val="16"/>
                <w:szCs w:val="16"/>
                <w:lang w:val="es-ES_tradnl"/>
              </w:rPr>
            </w:pPr>
            <w:r w:rsidRPr="003C58C4">
              <w:rPr>
                <w:rFonts w:ascii="Arial" w:eastAsia="Malgun Gothic" w:hAnsi="Arial" w:cs="Arial"/>
                <w:kern w:val="0"/>
                <w:sz w:val="16"/>
                <w:szCs w:val="16"/>
                <w:lang w:val="es-ES_tradnl"/>
              </w:rPr>
              <w:t>350 cd/</w:t>
            </w:r>
            <w:r w:rsidRPr="003C58C4">
              <w:rPr>
                <w:rFonts w:ascii="Arial" w:eastAsia="Malgun Gothic" w:hAnsi="Arial" w:cs="Arial"/>
                <w:kern w:val="0"/>
                <w:sz w:val="16"/>
                <w:szCs w:val="16"/>
                <w:lang w:val="es-ES_tradnl"/>
              </w:rPr>
              <w:t>㎡</w:t>
            </w:r>
          </w:p>
        </w:tc>
        <w:tc>
          <w:tcPr>
            <w:tcW w:w="1960" w:type="dxa"/>
            <w:tcBorders>
              <w:top w:val="nil"/>
              <w:left w:val="nil"/>
              <w:bottom w:val="single" w:sz="4" w:space="0" w:color="auto"/>
              <w:right w:val="single" w:sz="4" w:space="0" w:color="auto"/>
            </w:tcBorders>
            <w:shd w:val="clear" w:color="auto" w:fill="auto"/>
            <w:noWrap/>
            <w:vAlign w:val="center"/>
            <w:hideMark/>
          </w:tcPr>
          <w:p w14:paraId="521ECEC1" w14:textId="77777777" w:rsidR="0098072F" w:rsidRPr="003C58C4" w:rsidRDefault="0098072F" w:rsidP="0098072F">
            <w:pPr>
              <w:widowControl/>
              <w:wordWrap/>
              <w:spacing w:line="240" w:lineRule="atLeast"/>
              <w:jc w:val="center"/>
              <w:rPr>
                <w:rFonts w:ascii="Arial" w:eastAsia="Malgun Gothic" w:hAnsi="Arial" w:cs="Arial"/>
                <w:kern w:val="0"/>
                <w:sz w:val="16"/>
                <w:szCs w:val="16"/>
                <w:lang w:val="es-ES_tradnl"/>
              </w:rPr>
            </w:pPr>
            <w:r w:rsidRPr="003C58C4">
              <w:rPr>
                <w:rFonts w:ascii="Arial" w:eastAsia="Malgun Gothic" w:hAnsi="Arial" w:cs="Arial"/>
                <w:kern w:val="0"/>
                <w:sz w:val="16"/>
                <w:szCs w:val="16"/>
                <w:lang w:val="es-ES_tradnl"/>
              </w:rPr>
              <w:t>250 cd/</w:t>
            </w:r>
            <w:r w:rsidRPr="003C58C4">
              <w:rPr>
                <w:rFonts w:ascii="Arial" w:eastAsia="Malgun Gothic" w:hAnsi="Arial" w:cs="Arial"/>
                <w:kern w:val="0"/>
                <w:sz w:val="16"/>
                <w:szCs w:val="16"/>
                <w:lang w:val="es-ES_tradnl"/>
              </w:rPr>
              <w:t>㎡</w:t>
            </w:r>
          </w:p>
        </w:tc>
      </w:tr>
      <w:tr w:rsidR="00643148" w:rsidRPr="003C58C4" w14:paraId="17D7DAB8" w14:textId="77777777" w:rsidTr="00DD6B0F">
        <w:trPr>
          <w:trHeight w:val="240"/>
        </w:trPr>
        <w:tc>
          <w:tcPr>
            <w:tcW w:w="988" w:type="dxa"/>
            <w:vMerge/>
            <w:tcBorders>
              <w:top w:val="nil"/>
              <w:left w:val="single" w:sz="4" w:space="0" w:color="auto"/>
              <w:bottom w:val="single" w:sz="4" w:space="0" w:color="auto"/>
              <w:right w:val="single" w:sz="4" w:space="0" w:color="auto"/>
            </w:tcBorders>
            <w:vAlign w:val="center"/>
            <w:hideMark/>
          </w:tcPr>
          <w:p w14:paraId="19E40EA8" w14:textId="77777777" w:rsidR="0098072F" w:rsidRPr="003C58C4" w:rsidRDefault="0098072F" w:rsidP="0098072F">
            <w:pPr>
              <w:widowControl/>
              <w:wordWrap/>
              <w:jc w:val="left"/>
              <w:rPr>
                <w:rFonts w:ascii="Arial" w:eastAsia="Malgun Gothic" w:hAnsi="Arial" w:cs="Arial"/>
                <w:kern w:val="0"/>
                <w:sz w:val="16"/>
                <w:szCs w:val="16"/>
                <w:lang w:val="es-ES_tradnl"/>
              </w:rPr>
            </w:pPr>
          </w:p>
        </w:tc>
        <w:tc>
          <w:tcPr>
            <w:tcW w:w="2268" w:type="dxa"/>
            <w:tcBorders>
              <w:top w:val="nil"/>
              <w:left w:val="nil"/>
              <w:bottom w:val="single" w:sz="4" w:space="0" w:color="auto"/>
              <w:right w:val="single" w:sz="4" w:space="0" w:color="auto"/>
            </w:tcBorders>
            <w:shd w:val="clear" w:color="auto" w:fill="auto"/>
            <w:vAlign w:val="center"/>
            <w:hideMark/>
          </w:tcPr>
          <w:p w14:paraId="5D12FE27" w14:textId="77777777" w:rsidR="0098072F" w:rsidRPr="003C58C4" w:rsidRDefault="0098072F" w:rsidP="0098072F">
            <w:pPr>
              <w:widowControl/>
              <w:wordWrap/>
              <w:spacing w:line="240" w:lineRule="atLeast"/>
              <w:jc w:val="center"/>
              <w:rPr>
                <w:rFonts w:ascii="Arial" w:eastAsia="Malgun Gothic" w:hAnsi="Arial" w:cs="Arial"/>
                <w:kern w:val="0"/>
                <w:sz w:val="16"/>
                <w:szCs w:val="16"/>
                <w:lang w:val="es-ES_tradnl"/>
              </w:rPr>
            </w:pPr>
            <w:r w:rsidRPr="003C58C4">
              <w:rPr>
                <w:rFonts w:ascii="Arial" w:eastAsia="Malgun Gothic" w:hAnsi="Arial" w:cs="Arial"/>
                <w:kern w:val="0"/>
                <w:sz w:val="16"/>
                <w:szCs w:val="16"/>
                <w:lang w:val="es-ES_tradnl"/>
              </w:rPr>
              <w:t>HDR</w:t>
            </w:r>
          </w:p>
        </w:tc>
        <w:tc>
          <w:tcPr>
            <w:tcW w:w="2244" w:type="dxa"/>
            <w:tcBorders>
              <w:top w:val="nil"/>
              <w:left w:val="nil"/>
              <w:bottom w:val="single" w:sz="4" w:space="0" w:color="auto"/>
              <w:right w:val="single" w:sz="4" w:space="0" w:color="auto"/>
            </w:tcBorders>
            <w:shd w:val="clear" w:color="auto" w:fill="auto"/>
            <w:vAlign w:val="center"/>
            <w:hideMark/>
          </w:tcPr>
          <w:p w14:paraId="0E6AE54B" w14:textId="77777777" w:rsidR="0098072F" w:rsidRPr="003C58C4" w:rsidRDefault="0098072F" w:rsidP="0098072F">
            <w:pPr>
              <w:widowControl/>
              <w:wordWrap/>
              <w:spacing w:line="240" w:lineRule="atLeast"/>
              <w:jc w:val="center"/>
              <w:rPr>
                <w:rFonts w:ascii="Arial" w:eastAsia="Malgun Gothic" w:hAnsi="Arial" w:cs="Arial"/>
                <w:kern w:val="0"/>
                <w:sz w:val="16"/>
                <w:szCs w:val="16"/>
                <w:lang w:val="es-ES_tradnl"/>
              </w:rPr>
            </w:pPr>
            <w:r w:rsidRPr="003C58C4">
              <w:rPr>
                <w:rFonts w:ascii="Arial" w:eastAsia="Malgun Gothic" w:hAnsi="Arial" w:cs="Arial"/>
                <w:kern w:val="0"/>
                <w:sz w:val="16"/>
                <w:szCs w:val="16"/>
                <w:lang w:val="es-ES_tradnl"/>
              </w:rPr>
              <w:t>VESA DisplayHDR 400</w:t>
            </w:r>
          </w:p>
          <w:p w14:paraId="3CACF4B6" w14:textId="11798A9D" w:rsidR="006744FD" w:rsidRPr="003C58C4" w:rsidRDefault="006744FD" w:rsidP="0098072F">
            <w:pPr>
              <w:widowControl/>
              <w:wordWrap/>
              <w:spacing w:line="240" w:lineRule="atLeast"/>
              <w:jc w:val="center"/>
              <w:rPr>
                <w:rFonts w:ascii="Arial" w:eastAsia="Malgun Gothic" w:hAnsi="Arial" w:cs="Arial"/>
                <w:kern w:val="0"/>
                <w:sz w:val="16"/>
                <w:szCs w:val="16"/>
                <w:lang w:val="es-ES_tradnl"/>
              </w:rPr>
            </w:pPr>
            <w:r w:rsidRPr="003C58C4">
              <w:rPr>
                <w:rFonts w:ascii="Arial" w:eastAsia="Malgun Gothic" w:hAnsi="Arial" w:cs="Arial"/>
                <w:kern w:val="0"/>
                <w:sz w:val="16"/>
                <w:szCs w:val="16"/>
                <w:lang w:val="es-ES_tradnl"/>
              </w:rPr>
              <w:t>Pantalla VESA HDR 400</w:t>
            </w:r>
          </w:p>
        </w:tc>
        <w:tc>
          <w:tcPr>
            <w:tcW w:w="1960" w:type="dxa"/>
            <w:tcBorders>
              <w:top w:val="nil"/>
              <w:left w:val="nil"/>
              <w:bottom w:val="single" w:sz="4" w:space="0" w:color="auto"/>
              <w:right w:val="single" w:sz="4" w:space="0" w:color="auto"/>
            </w:tcBorders>
            <w:shd w:val="clear" w:color="auto" w:fill="auto"/>
            <w:noWrap/>
            <w:vAlign w:val="center"/>
            <w:hideMark/>
          </w:tcPr>
          <w:p w14:paraId="5234BC17" w14:textId="77777777" w:rsidR="0098072F" w:rsidRPr="003C58C4" w:rsidRDefault="0098072F" w:rsidP="0098072F">
            <w:pPr>
              <w:widowControl/>
              <w:wordWrap/>
              <w:spacing w:line="240" w:lineRule="atLeast"/>
              <w:jc w:val="center"/>
              <w:rPr>
                <w:rFonts w:ascii="Arial" w:eastAsia="Malgun Gothic" w:hAnsi="Arial" w:cs="Arial"/>
                <w:kern w:val="0"/>
                <w:sz w:val="16"/>
                <w:szCs w:val="16"/>
                <w:lang w:val="es-ES_tradnl"/>
              </w:rPr>
            </w:pPr>
            <w:r w:rsidRPr="003C58C4">
              <w:rPr>
                <w:rFonts w:ascii="Arial" w:eastAsia="Malgun Gothic" w:hAnsi="Arial" w:cs="Arial"/>
                <w:kern w:val="0"/>
                <w:sz w:val="16"/>
                <w:szCs w:val="16"/>
                <w:lang w:val="es-ES_tradnl"/>
              </w:rPr>
              <w:t>HDR10</w:t>
            </w:r>
          </w:p>
        </w:tc>
        <w:tc>
          <w:tcPr>
            <w:tcW w:w="1960" w:type="dxa"/>
            <w:tcBorders>
              <w:top w:val="nil"/>
              <w:left w:val="nil"/>
              <w:bottom w:val="single" w:sz="4" w:space="0" w:color="auto"/>
              <w:right w:val="single" w:sz="4" w:space="0" w:color="auto"/>
            </w:tcBorders>
            <w:shd w:val="clear" w:color="auto" w:fill="auto"/>
            <w:noWrap/>
            <w:vAlign w:val="center"/>
            <w:hideMark/>
          </w:tcPr>
          <w:p w14:paraId="4C208D41" w14:textId="77777777" w:rsidR="0098072F" w:rsidRPr="003C58C4" w:rsidRDefault="0098072F" w:rsidP="0098072F">
            <w:pPr>
              <w:widowControl/>
              <w:wordWrap/>
              <w:spacing w:line="240" w:lineRule="atLeast"/>
              <w:jc w:val="center"/>
              <w:rPr>
                <w:rFonts w:ascii="Arial" w:eastAsia="Malgun Gothic" w:hAnsi="Arial" w:cs="Arial"/>
                <w:kern w:val="0"/>
                <w:sz w:val="16"/>
                <w:szCs w:val="16"/>
                <w:lang w:val="es-ES_tradnl"/>
              </w:rPr>
            </w:pPr>
            <w:r w:rsidRPr="003C58C4">
              <w:rPr>
                <w:rFonts w:ascii="Arial" w:eastAsia="Malgun Gothic" w:hAnsi="Arial" w:cs="Arial"/>
                <w:kern w:val="0"/>
                <w:sz w:val="16"/>
                <w:szCs w:val="16"/>
                <w:lang w:val="es-ES_tradnl"/>
              </w:rPr>
              <w:t>-</w:t>
            </w:r>
          </w:p>
        </w:tc>
      </w:tr>
      <w:tr w:rsidR="00643148" w:rsidRPr="003C58C4" w14:paraId="73A378BB" w14:textId="77777777" w:rsidTr="00DD6B0F">
        <w:trPr>
          <w:trHeight w:val="240"/>
        </w:trPr>
        <w:tc>
          <w:tcPr>
            <w:tcW w:w="988" w:type="dxa"/>
            <w:vMerge/>
            <w:tcBorders>
              <w:top w:val="nil"/>
              <w:left w:val="single" w:sz="4" w:space="0" w:color="auto"/>
              <w:bottom w:val="single" w:sz="4" w:space="0" w:color="auto"/>
              <w:right w:val="single" w:sz="4" w:space="0" w:color="auto"/>
            </w:tcBorders>
            <w:vAlign w:val="center"/>
            <w:hideMark/>
          </w:tcPr>
          <w:p w14:paraId="4EEE9218" w14:textId="77777777" w:rsidR="0098072F" w:rsidRPr="003C58C4" w:rsidRDefault="0098072F" w:rsidP="0098072F">
            <w:pPr>
              <w:widowControl/>
              <w:wordWrap/>
              <w:jc w:val="left"/>
              <w:rPr>
                <w:rFonts w:ascii="Arial" w:eastAsia="Malgun Gothic" w:hAnsi="Arial" w:cs="Arial"/>
                <w:kern w:val="0"/>
                <w:sz w:val="16"/>
                <w:szCs w:val="16"/>
                <w:lang w:val="es-ES_tradnl"/>
              </w:rPr>
            </w:pPr>
          </w:p>
        </w:tc>
        <w:tc>
          <w:tcPr>
            <w:tcW w:w="2268" w:type="dxa"/>
            <w:tcBorders>
              <w:top w:val="nil"/>
              <w:left w:val="nil"/>
              <w:bottom w:val="single" w:sz="4" w:space="0" w:color="auto"/>
              <w:right w:val="single" w:sz="4" w:space="0" w:color="auto"/>
            </w:tcBorders>
            <w:shd w:val="clear" w:color="auto" w:fill="auto"/>
            <w:vAlign w:val="center"/>
            <w:hideMark/>
          </w:tcPr>
          <w:p w14:paraId="316786F9" w14:textId="1F94BFDE" w:rsidR="00925C16" w:rsidRPr="003C58C4" w:rsidRDefault="00925C16" w:rsidP="0098072F">
            <w:pPr>
              <w:widowControl/>
              <w:wordWrap/>
              <w:spacing w:line="240" w:lineRule="atLeast"/>
              <w:jc w:val="center"/>
              <w:rPr>
                <w:rFonts w:ascii="Arial" w:eastAsia="Malgun Gothic" w:hAnsi="Arial" w:cs="Arial"/>
                <w:kern w:val="0"/>
                <w:sz w:val="16"/>
                <w:szCs w:val="16"/>
                <w:lang w:val="es-ES_tradnl"/>
              </w:rPr>
            </w:pPr>
            <w:r w:rsidRPr="003C58C4">
              <w:rPr>
                <w:rFonts w:ascii="Arial" w:eastAsia="Malgun Gothic" w:hAnsi="Arial" w:cs="Arial"/>
                <w:kern w:val="0"/>
                <w:sz w:val="16"/>
                <w:szCs w:val="16"/>
                <w:lang w:val="es-ES_tradnl"/>
              </w:rPr>
              <w:t>Resolución</w:t>
            </w:r>
          </w:p>
        </w:tc>
        <w:tc>
          <w:tcPr>
            <w:tcW w:w="2244" w:type="dxa"/>
            <w:tcBorders>
              <w:top w:val="nil"/>
              <w:left w:val="nil"/>
              <w:bottom w:val="single" w:sz="4" w:space="0" w:color="auto"/>
              <w:right w:val="single" w:sz="4" w:space="0" w:color="auto"/>
            </w:tcBorders>
            <w:shd w:val="clear" w:color="auto" w:fill="auto"/>
            <w:vAlign w:val="center"/>
            <w:hideMark/>
          </w:tcPr>
          <w:p w14:paraId="6BB1D9A4" w14:textId="77777777" w:rsidR="0098072F" w:rsidRPr="003C58C4" w:rsidRDefault="0098072F" w:rsidP="0098072F">
            <w:pPr>
              <w:widowControl/>
              <w:wordWrap/>
              <w:spacing w:line="240" w:lineRule="atLeast"/>
              <w:jc w:val="center"/>
              <w:rPr>
                <w:rFonts w:ascii="Arial" w:eastAsia="Malgun Gothic" w:hAnsi="Arial" w:cs="Arial"/>
                <w:kern w:val="0"/>
                <w:sz w:val="16"/>
                <w:szCs w:val="16"/>
                <w:lang w:val="es-ES_tradnl"/>
              </w:rPr>
            </w:pPr>
            <w:r w:rsidRPr="003C58C4">
              <w:rPr>
                <w:rFonts w:ascii="Arial" w:eastAsia="Malgun Gothic" w:hAnsi="Arial" w:cs="Arial"/>
                <w:kern w:val="0"/>
                <w:sz w:val="16"/>
                <w:szCs w:val="16"/>
                <w:lang w:val="es-ES_tradnl"/>
              </w:rPr>
              <w:t>3,840 x 2,160</w:t>
            </w:r>
          </w:p>
        </w:tc>
        <w:tc>
          <w:tcPr>
            <w:tcW w:w="1960" w:type="dxa"/>
            <w:tcBorders>
              <w:top w:val="nil"/>
              <w:left w:val="nil"/>
              <w:bottom w:val="single" w:sz="4" w:space="0" w:color="auto"/>
              <w:right w:val="single" w:sz="4" w:space="0" w:color="auto"/>
            </w:tcBorders>
            <w:shd w:val="clear" w:color="auto" w:fill="auto"/>
            <w:noWrap/>
            <w:vAlign w:val="center"/>
            <w:hideMark/>
          </w:tcPr>
          <w:p w14:paraId="20F76AF5" w14:textId="77777777" w:rsidR="0098072F" w:rsidRPr="003C58C4" w:rsidRDefault="0098072F" w:rsidP="0098072F">
            <w:pPr>
              <w:widowControl/>
              <w:wordWrap/>
              <w:spacing w:line="240" w:lineRule="atLeast"/>
              <w:jc w:val="center"/>
              <w:rPr>
                <w:rFonts w:ascii="Arial" w:eastAsia="Malgun Gothic" w:hAnsi="Arial" w:cs="Arial"/>
                <w:kern w:val="0"/>
                <w:sz w:val="16"/>
                <w:szCs w:val="16"/>
                <w:lang w:val="es-ES_tradnl"/>
              </w:rPr>
            </w:pPr>
            <w:r w:rsidRPr="003C58C4">
              <w:rPr>
                <w:rFonts w:ascii="Arial" w:eastAsia="Malgun Gothic" w:hAnsi="Arial" w:cs="Arial"/>
                <w:kern w:val="0"/>
                <w:sz w:val="16"/>
                <w:szCs w:val="16"/>
                <w:lang w:val="es-ES_tradnl"/>
              </w:rPr>
              <w:t>2,560 x 1,440</w:t>
            </w:r>
          </w:p>
        </w:tc>
        <w:tc>
          <w:tcPr>
            <w:tcW w:w="1960" w:type="dxa"/>
            <w:tcBorders>
              <w:top w:val="nil"/>
              <w:left w:val="nil"/>
              <w:bottom w:val="single" w:sz="4" w:space="0" w:color="auto"/>
              <w:right w:val="single" w:sz="4" w:space="0" w:color="auto"/>
            </w:tcBorders>
            <w:shd w:val="clear" w:color="auto" w:fill="auto"/>
            <w:noWrap/>
            <w:vAlign w:val="center"/>
            <w:hideMark/>
          </w:tcPr>
          <w:p w14:paraId="4ECEEE94" w14:textId="77777777" w:rsidR="0098072F" w:rsidRPr="003C58C4" w:rsidRDefault="0098072F" w:rsidP="0098072F">
            <w:pPr>
              <w:widowControl/>
              <w:wordWrap/>
              <w:spacing w:line="240" w:lineRule="atLeast"/>
              <w:jc w:val="center"/>
              <w:rPr>
                <w:rFonts w:ascii="Arial" w:eastAsia="Malgun Gothic" w:hAnsi="Arial" w:cs="Arial"/>
                <w:kern w:val="0"/>
                <w:sz w:val="16"/>
                <w:szCs w:val="16"/>
                <w:lang w:val="es-ES_tradnl"/>
              </w:rPr>
            </w:pPr>
            <w:r w:rsidRPr="003C58C4">
              <w:rPr>
                <w:rFonts w:ascii="Arial" w:eastAsia="Malgun Gothic" w:hAnsi="Arial" w:cs="Arial"/>
                <w:kern w:val="0"/>
                <w:sz w:val="16"/>
                <w:szCs w:val="16"/>
                <w:lang w:val="es-ES_tradnl"/>
              </w:rPr>
              <w:t>1,920 x 1,080</w:t>
            </w:r>
          </w:p>
        </w:tc>
      </w:tr>
      <w:tr w:rsidR="00643148" w:rsidRPr="003C58C4" w14:paraId="57A464C9" w14:textId="77777777" w:rsidTr="00DD6B0F">
        <w:trPr>
          <w:trHeight w:val="240"/>
        </w:trPr>
        <w:tc>
          <w:tcPr>
            <w:tcW w:w="988" w:type="dxa"/>
            <w:vMerge/>
            <w:tcBorders>
              <w:top w:val="nil"/>
              <w:left w:val="single" w:sz="4" w:space="0" w:color="auto"/>
              <w:bottom w:val="single" w:sz="4" w:space="0" w:color="auto"/>
              <w:right w:val="single" w:sz="4" w:space="0" w:color="auto"/>
            </w:tcBorders>
            <w:vAlign w:val="center"/>
            <w:hideMark/>
          </w:tcPr>
          <w:p w14:paraId="615B9D63" w14:textId="77777777" w:rsidR="0098072F" w:rsidRPr="003C58C4" w:rsidRDefault="0098072F" w:rsidP="0098072F">
            <w:pPr>
              <w:widowControl/>
              <w:wordWrap/>
              <w:jc w:val="left"/>
              <w:rPr>
                <w:rFonts w:ascii="Arial" w:eastAsia="Malgun Gothic" w:hAnsi="Arial" w:cs="Arial"/>
                <w:kern w:val="0"/>
                <w:sz w:val="16"/>
                <w:szCs w:val="16"/>
                <w:lang w:val="es-ES_tradnl"/>
              </w:rPr>
            </w:pPr>
          </w:p>
        </w:tc>
        <w:tc>
          <w:tcPr>
            <w:tcW w:w="2268" w:type="dxa"/>
            <w:tcBorders>
              <w:top w:val="nil"/>
              <w:left w:val="nil"/>
              <w:bottom w:val="single" w:sz="4" w:space="0" w:color="auto"/>
              <w:right w:val="single" w:sz="4" w:space="0" w:color="auto"/>
            </w:tcBorders>
            <w:shd w:val="clear" w:color="auto" w:fill="auto"/>
            <w:vAlign w:val="center"/>
            <w:hideMark/>
          </w:tcPr>
          <w:p w14:paraId="12B1B7C2" w14:textId="5F14684A" w:rsidR="00925C16" w:rsidRPr="003C58C4" w:rsidRDefault="00925C16" w:rsidP="0098072F">
            <w:pPr>
              <w:widowControl/>
              <w:wordWrap/>
              <w:spacing w:line="240" w:lineRule="atLeast"/>
              <w:jc w:val="center"/>
              <w:rPr>
                <w:rFonts w:ascii="Arial" w:eastAsia="Malgun Gothic" w:hAnsi="Arial" w:cs="Arial"/>
                <w:kern w:val="0"/>
                <w:sz w:val="16"/>
                <w:szCs w:val="16"/>
                <w:lang w:val="es-ES_tradnl"/>
              </w:rPr>
            </w:pPr>
            <w:r w:rsidRPr="003C58C4">
              <w:rPr>
                <w:rFonts w:ascii="Arial" w:eastAsia="Malgun Gothic" w:hAnsi="Arial" w:cs="Arial"/>
                <w:kern w:val="0"/>
                <w:sz w:val="16"/>
                <w:szCs w:val="16"/>
                <w:lang w:val="es-ES_tradnl"/>
              </w:rPr>
              <w:t>Tiempo de respuesta</w:t>
            </w:r>
          </w:p>
        </w:tc>
        <w:tc>
          <w:tcPr>
            <w:tcW w:w="4204" w:type="dxa"/>
            <w:gridSpan w:val="2"/>
            <w:tcBorders>
              <w:top w:val="single" w:sz="4" w:space="0" w:color="auto"/>
              <w:left w:val="nil"/>
              <w:bottom w:val="single" w:sz="4" w:space="0" w:color="auto"/>
              <w:right w:val="single" w:sz="4" w:space="0" w:color="auto"/>
            </w:tcBorders>
            <w:shd w:val="clear" w:color="auto" w:fill="auto"/>
            <w:vAlign w:val="center"/>
            <w:hideMark/>
          </w:tcPr>
          <w:p w14:paraId="46E34A51" w14:textId="77777777" w:rsidR="0098072F" w:rsidRPr="003C58C4" w:rsidRDefault="0098072F" w:rsidP="0098072F">
            <w:pPr>
              <w:widowControl/>
              <w:wordWrap/>
              <w:spacing w:line="240" w:lineRule="atLeast"/>
              <w:jc w:val="center"/>
              <w:rPr>
                <w:rFonts w:ascii="Arial" w:eastAsia="Malgun Gothic" w:hAnsi="Arial" w:cs="Arial"/>
                <w:kern w:val="0"/>
                <w:sz w:val="16"/>
                <w:szCs w:val="16"/>
                <w:lang w:val="es-ES_tradnl"/>
              </w:rPr>
            </w:pPr>
            <w:r w:rsidRPr="003C58C4">
              <w:rPr>
                <w:rFonts w:ascii="Arial" w:eastAsia="Malgun Gothic" w:hAnsi="Arial" w:cs="Arial"/>
                <w:kern w:val="0"/>
                <w:sz w:val="16"/>
                <w:szCs w:val="16"/>
                <w:lang w:val="es-ES_tradnl"/>
              </w:rPr>
              <w:t>1ms(GTG)</w:t>
            </w:r>
          </w:p>
        </w:tc>
        <w:tc>
          <w:tcPr>
            <w:tcW w:w="1960" w:type="dxa"/>
            <w:tcBorders>
              <w:top w:val="nil"/>
              <w:left w:val="nil"/>
              <w:bottom w:val="single" w:sz="4" w:space="0" w:color="auto"/>
              <w:right w:val="single" w:sz="4" w:space="0" w:color="auto"/>
            </w:tcBorders>
            <w:shd w:val="clear" w:color="auto" w:fill="auto"/>
            <w:noWrap/>
            <w:vAlign w:val="center"/>
            <w:hideMark/>
          </w:tcPr>
          <w:p w14:paraId="18A6F226" w14:textId="77777777" w:rsidR="0098072F" w:rsidRPr="003C58C4" w:rsidRDefault="0098072F" w:rsidP="0098072F">
            <w:pPr>
              <w:widowControl/>
              <w:wordWrap/>
              <w:spacing w:line="240" w:lineRule="atLeast"/>
              <w:jc w:val="center"/>
              <w:rPr>
                <w:rFonts w:ascii="Arial" w:eastAsia="Malgun Gothic" w:hAnsi="Arial" w:cs="Arial"/>
                <w:kern w:val="0"/>
                <w:sz w:val="16"/>
                <w:szCs w:val="16"/>
                <w:lang w:val="es-ES_tradnl"/>
              </w:rPr>
            </w:pPr>
            <w:r w:rsidRPr="003C58C4">
              <w:rPr>
                <w:rFonts w:ascii="Arial" w:eastAsia="Malgun Gothic" w:hAnsi="Arial" w:cs="Arial"/>
                <w:kern w:val="0"/>
                <w:sz w:val="16"/>
                <w:szCs w:val="16"/>
                <w:lang w:val="es-ES_tradnl"/>
              </w:rPr>
              <w:t>1ms(MPRT)</w:t>
            </w:r>
          </w:p>
        </w:tc>
      </w:tr>
      <w:tr w:rsidR="00643148" w:rsidRPr="003C58C4" w14:paraId="04B07363" w14:textId="77777777" w:rsidTr="00DD6B0F">
        <w:trPr>
          <w:trHeight w:val="240"/>
        </w:trPr>
        <w:tc>
          <w:tcPr>
            <w:tcW w:w="988" w:type="dxa"/>
            <w:vMerge/>
            <w:tcBorders>
              <w:top w:val="nil"/>
              <w:left w:val="single" w:sz="4" w:space="0" w:color="auto"/>
              <w:bottom w:val="single" w:sz="4" w:space="0" w:color="auto"/>
              <w:right w:val="single" w:sz="4" w:space="0" w:color="auto"/>
            </w:tcBorders>
            <w:vAlign w:val="center"/>
            <w:hideMark/>
          </w:tcPr>
          <w:p w14:paraId="58BB49B6" w14:textId="77777777" w:rsidR="0098072F" w:rsidRPr="003C58C4" w:rsidRDefault="0098072F" w:rsidP="0098072F">
            <w:pPr>
              <w:widowControl/>
              <w:wordWrap/>
              <w:jc w:val="left"/>
              <w:rPr>
                <w:rFonts w:ascii="Arial" w:eastAsia="Malgun Gothic" w:hAnsi="Arial" w:cs="Arial"/>
                <w:kern w:val="0"/>
                <w:sz w:val="16"/>
                <w:szCs w:val="16"/>
                <w:lang w:val="es-ES_tradnl"/>
              </w:rPr>
            </w:pPr>
          </w:p>
        </w:tc>
        <w:tc>
          <w:tcPr>
            <w:tcW w:w="2268" w:type="dxa"/>
            <w:tcBorders>
              <w:top w:val="nil"/>
              <w:left w:val="nil"/>
              <w:bottom w:val="single" w:sz="4" w:space="0" w:color="auto"/>
              <w:right w:val="single" w:sz="4" w:space="0" w:color="auto"/>
            </w:tcBorders>
            <w:shd w:val="clear" w:color="auto" w:fill="auto"/>
            <w:vAlign w:val="center"/>
            <w:hideMark/>
          </w:tcPr>
          <w:p w14:paraId="2407AB07" w14:textId="294F1593" w:rsidR="00925C16" w:rsidRPr="003C58C4" w:rsidRDefault="00925C16" w:rsidP="0098072F">
            <w:pPr>
              <w:widowControl/>
              <w:wordWrap/>
              <w:spacing w:line="240" w:lineRule="atLeast"/>
              <w:jc w:val="center"/>
              <w:rPr>
                <w:rFonts w:ascii="Arial" w:eastAsia="Malgun Gothic" w:hAnsi="Arial" w:cs="Arial"/>
                <w:kern w:val="0"/>
                <w:sz w:val="16"/>
                <w:szCs w:val="16"/>
                <w:lang w:val="es-ES_tradnl"/>
              </w:rPr>
            </w:pPr>
            <w:r w:rsidRPr="003C58C4">
              <w:rPr>
                <w:rFonts w:ascii="Arial" w:eastAsia="Malgun Gothic" w:hAnsi="Arial" w:cs="Arial"/>
                <w:kern w:val="0"/>
                <w:sz w:val="16"/>
                <w:szCs w:val="16"/>
                <w:lang w:val="es-ES_tradnl"/>
              </w:rPr>
              <w:t xml:space="preserve">Ángulo de </w:t>
            </w:r>
            <w:r w:rsidR="006744FD" w:rsidRPr="003C58C4">
              <w:rPr>
                <w:rFonts w:ascii="Arial" w:eastAsia="Malgun Gothic" w:hAnsi="Arial" w:cs="Arial"/>
                <w:kern w:val="0"/>
                <w:sz w:val="16"/>
                <w:szCs w:val="16"/>
                <w:lang w:val="es-ES_tradnl"/>
              </w:rPr>
              <w:t>visión</w:t>
            </w:r>
          </w:p>
        </w:tc>
        <w:tc>
          <w:tcPr>
            <w:tcW w:w="6164" w:type="dxa"/>
            <w:gridSpan w:val="3"/>
            <w:tcBorders>
              <w:top w:val="single" w:sz="4" w:space="0" w:color="auto"/>
              <w:left w:val="nil"/>
              <w:bottom w:val="single" w:sz="4" w:space="0" w:color="auto"/>
              <w:right w:val="single" w:sz="4" w:space="0" w:color="auto"/>
            </w:tcBorders>
            <w:shd w:val="clear" w:color="auto" w:fill="auto"/>
            <w:vAlign w:val="center"/>
            <w:hideMark/>
          </w:tcPr>
          <w:p w14:paraId="5538F233" w14:textId="77777777" w:rsidR="0098072F" w:rsidRPr="003C58C4" w:rsidRDefault="0098072F" w:rsidP="0098072F">
            <w:pPr>
              <w:widowControl/>
              <w:wordWrap/>
              <w:spacing w:line="240" w:lineRule="atLeast"/>
              <w:jc w:val="center"/>
              <w:rPr>
                <w:rFonts w:ascii="Arial" w:eastAsia="Malgun Gothic" w:hAnsi="Arial" w:cs="Arial"/>
                <w:kern w:val="0"/>
                <w:sz w:val="16"/>
                <w:szCs w:val="16"/>
                <w:lang w:val="es-ES_tradnl"/>
              </w:rPr>
            </w:pPr>
            <w:r w:rsidRPr="003C58C4">
              <w:rPr>
                <w:rFonts w:ascii="Arial" w:eastAsia="Malgun Gothic" w:hAnsi="Arial" w:cs="Arial"/>
                <w:kern w:val="0"/>
                <w:sz w:val="16"/>
                <w:szCs w:val="16"/>
                <w:lang w:val="es-ES_tradnl"/>
              </w:rPr>
              <w:t>178°(Horizontal)/178°(Vertical)</w:t>
            </w:r>
          </w:p>
        </w:tc>
      </w:tr>
      <w:tr w:rsidR="00643148" w:rsidRPr="003C58C4" w14:paraId="78695B22" w14:textId="77777777" w:rsidTr="00DD6B0F">
        <w:trPr>
          <w:trHeight w:val="240"/>
        </w:trPr>
        <w:tc>
          <w:tcPr>
            <w:tcW w:w="988" w:type="dxa"/>
            <w:vMerge/>
            <w:tcBorders>
              <w:top w:val="nil"/>
              <w:left w:val="single" w:sz="4" w:space="0" w:color="auto"/>
              <w:bottom w:val="single" w:sz="4" w:space="0" w:color="auto"/>
              <w:right w:val="single" w:sz="4" w:space="0" w:color="auto"/>
            </w:tcBorders>
            <w:vAlign w:val="center"/>
            <w:hideMark/>
          </w:tcPr>
          <w:p w14:paraId="00473CD0" w14:textId="77777777" w:rsidR="0098072F" w:rsidRPr="003C58C4" w:rsidRDefault="0098072F" w:rsidP="0098072F">
            <w:pPr>
              <w:widowControl/>
              <w:wordWrap/>
              <w:jc w:val="left"/>
              <w:rPr>
                <w:rFonts w:ascii="Arial" w:eastAsia="Malgun Gothic" w:hAnsi="Arial" w:cs="Arial"/>
                <w:kern w:val="0"/>
                <w:sz w:val="16"/>
                <w:szCs w:val="16"/>
                <w:lang w:val="es-ES_tradnl"/>
              </w:rPr>
            </w:pPr>
          </w:p>
        </w:tc>
        <w:tc>
          <w:tcPr>
            <w:tcW w:w="2268" w:type="dxa"/>
            <w:tcBorders>
              <w:top w:val="nil"/>
              <w:left w:val="nil"/>
              <w:bottom w:val="single" w:sz="4" w:space="0" w:color="auto"/>
              <w:right w:val="single" w:sz="4" w:space="0" w:color="auto"/>
            </w:tcBorders>
            <w:shd w:val="clear" w:color="auto" w:fill="auto"/>
            <w:vAlign w:val="center"/>
            <w:hideMark/>
          </w:tcPr>
          <w:p w14:paraId="47F4B29B" w14:textId="40C09488" w:rsidR="00925C16" w:rsidRPr="003C58C4" w:rsidRDefault="00925C16" w:rsidP="0098072F">
            <w:pPr>
              <w:widowControl/>
              <w:wordWrap/>
              <w:spacing w:line="240" w:lineRule="atLeast"/>
              <w:jc w:val="center"/>
              <w:rPr>
                <w:rFonts w:ascii="Arial" w:eastAsia="Malgun Gothic" w:hAnsi="Arial" w:cs="Arial"/>
                <w:kern w:val="0"/>
                <w:sz w:val="16"/>
                <w:szCs w:val="16"/>
                <w:lang w:val="es-ES_tradnl"/>
              </w:rPr>
            </w:pPr>
            <w:r w:rsidRPr="003C58C4">
              <w:rPr>
                <w:rFonts w:ascii="Arial" w:eastAsia="Malgun Gothic" w:hAnsi="Arial" w:cs="Arial"/>
                <w:kern w:val="0"/>
                <w:sz w:val="16"/>
                <w:szCs w:val="16"/>
                <w:lang w:val="es-ES_tradnl"/>
              </w:rPr>
              <w:t>Relación de cuadros</w:t>
            </w:r>
          </w:p>
        </w:tc>
        <w:tc>
          <w:tcPr>
            <w:tcW w:w="2244" w:type="dxa"/>
            <w:tcBorders>
              <w:top w:val="nil"/>
              <w:left w:val="nil"/>
              <w:bottom w:val="single" w:sz="4" w:space="0" w:color="auto"/>
              <w:right w:val="single" w:sz="4" w:space="0" w:color="auto"/>
            </w:tcBorders>
            <w:shd w:val="clear" w:color="auto" w:fill="auto"/>
            <w:vAlign w:val="center"/>
            <w:hideMark/>
          </w:tcPr>
          <w:p w14:paraId="1174C33F" w14:textId="77777777" w:rsidR="0098072F" w:rsidRPr="003C58C4" w:rsidRDefault="0098072F" w:rsidP="0098072F">
            <w:pPr>
              <w:widowControl/>
              <w:wordWrap/>
              <w:spacing w:line="240" w:lineRule="atLeast"/>
              <w:jc w:val="center"/>
              <w:rPr>
                <w:rFonts w:ascii="Arial" w:eastAsia="Malgun Gothic" w:hAnsi="Arial" w:cs="Arial"/>
                <w:kern w:val="0"/>
                <w:sz w:val="16"/>
                <w:szCs w:val="16"/>
                <w:lang w:val="es-ES_tradnl"/>
              </w:rPr>
            </w:pPr>
            <w:r w:rsidRPr="003C58C4">
              <w:rPr>
                <w:rFonts w:ascii="Arial" w:eastAsia="Malgun Gothic" w:hAnsi="Arial" w:cs="Arial"/>
                <w:kern w:val="0"/>
                <w:sz w:val="16"/>
                <w:szCs w:val="16"/>
                <w:lang w:val="es-ES_tradnl"/>
              </w:rPr>
              <w:t>Max 144Hz</w:t>
            </w:r>
          </w:p>
        </w:tc>
        <w:tc>
          <w:tcPr>
            <w:tcW w:w="1960" w:type="dxa"/>
            <w:tcBorders>
              <w:top w:val="nil"/>
              <w:left w:val="nil"/>
              <w:bottom w:val="single" w:sz="4" w:space="0" w:color="auto"/>
              <w:right w:val="single" w:sz="4" w:space="0" w:color="auto"/>
            </w:tcBorders>
            <w:shd w:val="clear" w:color="auto" w:fill="auto"/>
            <w:noWrap/>
            <w:vAlign w:val="center"/>
            <w:hideMark/>
          </w:tcPr>
          <w:p w14:paraId="47730F12" w14:textId="77777777" w:rsidR="0098072F" w:rsidRPr="003C58C4" w:rsidRDefault="0098072F" w:rsidP="0098072F">
            <w:pPr>
              <w:widowControl/>
              <w:wordWrap/>
              <w:spacing w:line="240" w:lineRule="atLeast"/>
              <w:jc w:val="center"/>
              <w:rPr>
                <w:rFonts w:ascii="Arial" w:eastAsia="Malgun Gothic" w:hAnsi="Arial" w:cs="Arial"/>
                <w:kern w:val="0"/>
                <w:sz w:val="16"/>
                <w:szCs w:val="16"/>
                <w:lang w:val="es-ES_tradnl"/>
              </w:rPr>
            </w:pPr>
            <w:r w:rsidRPr="003C58C4">
              <w:rPr>
                <w:rFonts w:ascii="Arial" w:eastAsia="Malgun Gothic" w:hAnsi="Arial" w:cs="Arial"/>
                <w:kern w:val="0"/>
                <w:sz w:val="16"/>
                <w:szCs w:val="16"/>
                <w:lang w:val="es-ES_tradnl"/>
              </w:rPr>
              <w:t>Max 165Hz</w:t>
            </w:r>
          </w:p>
        </w:tc>
        <w:tc>
          <w:tcPr>
            <w:tcW w:w="1960" w:type="dxa"/>
            <w:tcBorders>
              <w:top w:val="nil"/>
              <w:left w:val="nil"/>
              <w:bottom w:val="single" w:sz="4" w:space="0" w:color="auto"/>
              <w:right w:val="single" w:sz="4" w:space="0" w:color="auto"/>
            </w:tcBorders>
            <w:shd w:val="clear" w:color="auto" w:fill="auto"/>
            <w:noWrap/>
            <w:vAlign w:val="center"/>
            <w:hideMark/>
          </w:tcPr>
          <w:p w14:paraId="2415EE72" w14:textId="77777777" w:rsidR="0098072F" w:rsidRPr="003C58C4" w:rsidRDefault="0098072F" w:rsidP="0098072F">
            <w:pPr>
              <w:widowControl/>
              <w:wordWrap/>
              <w:spacing w:line="240" w:lineRule="atLeast"/>
              <w:jc w:val="center"/>
              <w:rPr>
                <w:rFonts w:ascii="Arial" w:eastAsia="Malgun Gothic" w:hAnsi="Arial" w:cs="Arial"/>
                <w:kern w:val="0"/>
                <w:sz w:val="16"/>
                <w:szCs w:val="16"/>
                <w:lang w:val="es-ES_tradnl"/>
              </w:rPr>
            </w:pPr>
            <w:r w:rsidRPr="003C58C4">
              <w:rPr>
                <w:rFonts w:ascii="Arial" w:eastAsia="Malgun Gothic" w:hAnsi="Arial" w:cs="Arial"/>
                <w:kern w:val="0"/>
                <w:sz w:val="16"/>
                <w:szCs w:val="16"/>
                <w:lang w:val="es-ES_tradnl"/>
              </w:rPr>
              <w:t>Max 144Hz</w:t>
            </w:r>
          </w:p>
        </w:tc>
      </w:tr>
      <w:tr w:rsidR="00643148" w:rsidRPr="003C58C4" w14:paraId="541DDFE7" w14:textId="77777777" w:rsidTr="00DD6B0F">
        <w:trPr>
          <w:trHeight w:val="240"/>
        </w:trPr>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7CDA31BE" w14:textId="4051B9DC" w:rsidR="00925C16" w:rsidRPr="003C58C4" w:rsidRDefault="00925C16" w:rsidP="0098072F">
            <w:pPr>
              <w:widowControl/>
              <w:wordWrap/>
              <w:spacing w:line="240" w:lineRule="atLeast"/>
              <w:jc w:val="center"/>
              <w:rPr>
                <w:rFonts w:ascii="Arial" w:eastAsia="Malgun Gothic" w:hAnsi="Arial" w:cs="Arial"/>
                <w:kern w:val="0"/>
                <w:sz w:val="16"/>
                <w:szCs w:val="16"/>
                <w:lang w:val="es-ES_tradnl"/>
              </w:rPr>
            </w:pPr>
            <w:r w:rsidRPr="003C58C4">
              <w:rPr>
                <w:rFonts w:ascii="Arial" w:eastAsia="Malgun Gothic" w:hAnsi="Arial" w:cs="Arial"/>
                <w:kern w:val="0"/>
                <w:sz w:val="16"/>
                <w:szCs w:val="16"/>
                <w:lang w:val="es-ES_tradnl"/>
              </w:rPr>
              <w:t xml:space="preserve">Funciones </w:t>
            </w:r>
            <w:r w:rsidRPr="003C58C4">
              <w:rPr>
                <w:rFonts w:ascii="Arial" w:eastAsia="Malgun Gothic" w:hAnsi="Arial" w:cs="Arial"/>
                <w:i/>
                <w:iCs/>
                <w:kern w:val="0"/>
                <w:sz w:val="16"/>
                <w:szCs w:val="16"/>
                <w:lang w:val="es-ES_tradnl"/>
              </w:rPr>
              <w:t>Gaming</w:t>
            </w:r>
          </w:p>
        </w:tc>
        <w:tc>
          <w:tcPr>
            <w:tcW w:w="2268" w:type="dxa"/>
            <w:tcBorders>
              <w:top w:val="nil"/>
              <w:left w:val="nil"/>
              <w:bottom w:val="single" w:sz="4" w:space="0" w:color="auto"/>
              <w:right w:val="single" w:sz="4" w:space="0" w:color="auto"/>
            </w:tcBorders>
            <w:shd w:val="clear" w:color="auto" w:fill="auto"/>
            <w:vAlign w:val="center"/>
            <w:hideMark/>
          </w:tcPr>
          <w:p w14:paraId="59B332BE" w14:textId="77777777" w:rsidR="0098072F" w:rsidRPr="003C58C4" w:rsidRDefault="0098072F" w:rsidP="0098072F">
            <w:pPr>
              <w:widowControl/>
              <w:wordWrap/>
              <w:spacing w:line="240" w:lineRule="atLeast"/>
              <w:jc w:val="center"/>
              <w:rPr>
                <w:rFonts w:ascii="Arial" w:eastAsia="Malgun Gothic" w:hAnsi="Arial" w:cs="Arial"/>
                <w:kern w:val="0"/>
                <w:sz w:val="16"/>
                <w:szCs w:val="16"/>
                <w:lang w:val="es-ES_tradnl"/>
              </w:rPr>
            </w:pPr>
            <w:r w:rsidRPr="003C58C4">
              <w:rPr>
                <w:rFonts w:ascii="Arial" w:eastAsia="Malgun Gothic" w:hAnsi="Arial" w:cs="Arial"/>
                <w:kern w:val="0"/>
                <w:sz w:val="16"/>
                <w:szCs w:val="16"/>
                <w:lang w:val="es-ES_tradnl"/>
              </w:rPr>
              <w:t>FreeSync</w:t>
            </w:r>
          </w:p>
        </w:tc>
        <w:tc>
          <w:tcPr>
            <w:tcW w:w="2244" w:type="dxa"/>
            <w:tcBorders>
              <w:top w:val="nil"/>
              <w:left w:val="nil"/>
              <w:bottom w:val="single" w:sz="4" w:space="0" w:color="auto"/>
              <w:right w:val="single" w:sz="4" w:space="0" w:color="auto"/>
            </w:tcBorders>
            <w:shd w:val="clear" w:color="auto" w:fill="auto"/>
            <w:vAlign w:val="center"/>
            <w:hideMark/>
          </w:tcPr>
          <w:p w14:paraId="4AAE9271" w14:textId="77777777" w:rsidR="0098072F" w:rsidRPr="003C58C4" w:rsidRDefault="0098072F" w:rsidP="0098072F">
            <w:pPr>
              <w:widowControl/>
              <w:wordWrap/>
              <w:spacing w:line="240" w:lineRule="atLeast"/>
              <w:jc w:val="center"/>
              <w:rPr>
                <w:rFonts w:ascii="Arial" w:eastAsia="Malgun Gothic" w:hAnsi="Arial" w:cs="Arial"/>
                <w:kern w:val="0"/>
                <w:sz w:val="16"/>
                <w:szCs w:val="16"/>
                <w:lang w:val="es-ES_tradnl"/>
              </w:rPr>
            </w:pPr>
            <w:r w:rsidRPr="003C58C4">
              <w:rPr>
                <w:rFonts w:ascii="Arial" w:eastAsia="Malgun Gothic" w:hAnsi="Arial" w:cs="Arial"/>
                <w:kern w:val="0"/>
                <w:sz w:val="16"/>
                <w:szCs w:val="16"/>
                <w:lang w:val="es-ES_tradnl"/>
              </w:rPr>
              <w:t>FreeSync Premium Pro</w:t>
            </w:r>
          </w:p>
        </w:tc>
        <w:tc>
          <w:tcPr>
            <w:tcW w:w="3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34D6B7" w14:textId="77777777" w:rsidR="0098072F" w:rsidRPr="003C58C4" w:rsidRDefault="0098072F" w:rsidP="0098072F">
            <w:pPr>
              <w:widowControl/>
              <w:wordWrap/>
              <w:spacing w:line="240" w:lineRule="atLeast"/>
              <w:jc w:val="center"/>
              <w:rPr>
                <w:rFonts w:ascii="Arial" w:eastAsia="Malgun Gothic" w:hAnsi="Arial" w:cs="Arial"/>
                <w:kern w:val="0"/>
                <w:sz w:val="16"/>
                <w:szCs w:val="16"/>
                <w:lang w:val="es-ES_tradnl"/>
              </w:rPr>
            </w:pPr>
            <w:r w:rsidRPr="003C58C4">
              <w:rPr>
                <w:rFonts w:ascii="Arial" w:eastAsia="Malgun Gothic" w:hAnsi="Arial" w:cs="Arial"/>
                <w:kern w:val="0"/>
                <w:sz w:val="16"/>
                <w:szCs w:val="16"/>
                <w:lang w:val="es-ES_tradnl"/>
              </w:rPr>
              <w:t>FreeSync Premium</w:t>
            </w:r>
          </w:p>
        </w:tc>
      </w:tr>
      <w:tr w:rsidR="00643148" w:rsidRPr="003C58C4" w14:paraId="17EB2864" w14:textId="77777777" w:rsidTr="00DD6B0F">
        <w:trPr>
          <w:trHeight w:val="240"/>
        </w:trPr>
        <w:tc>
          <w:tcPr>
            <w:tcW w:w="988" w:type="dxa"/>
            <w:vMerge/>
            <w:tcBorders>
              <w:top w:val="nil"/>
              <w:left w:val="single" w:sz="4" w:space="0" w:color="auto"/>
              <w:bottom w:val="single" w:sz="4" w:space="0" w:color="auto"/>
              <w:right w:val="single" w:sz="4" w:space="0" w:color="auto"/>
            </w:tcBorders>
            <w:vAlign w:val="center"/>
            <w:hideMark/>
          </w:tcPr>
          <w:p w14:paraId="19238E51" w14:textId="77777777" w:rsidR="0098072F" w:rsidRPr="003C58C4" w:rsidRDefault="0098072F" w:rsidP="0098072F">
            <w:pPr>
              <w:widowControl/>
              <w:wordWrap/>
              <w:jc w:val="left"/>
              <w:rPr>
                <w:rFonts w:ascii="Arial" w:eastAsia="Malgun Gothic" w:hAnsi="Arial" w:cs="Arial"/>
                <w:kern w:val="0"/>
                <w:sz w:val="16"/>
                <w:szCs w:val="16"/>
                <w:lang w:val="es-ES_tradnl"/>
              </w:rPr>
            </w:pPr>
          </w:p>
        </w:tc>
        <w:tc>
          <w:tcPr>
            <w:tcW w:w="2268" w:type="dxa"/>
            <w:tcBorders>
              <w:top w:val="nil"/>
              <w:left w:val="nil"/>
              <w:bottom w:val="single" w:sz="4" w:space="0" w:color="auto"/>
              <w:right w:val="single" w:sz="4" w:space="0" w:color="auto"/>
            </w:tcBorders>
            <w:shd w:val="clear" w:color="auto" w:fill="auto"/>
            <w:vAlign w:val="center"/>
            <w:hideMark/>
          </w:tcPr>
          <w:p w14:paraId="04177466" w14:textId="5A168818" w:rsidR="0098072F" w:rsidRPr="003C58C4" w:rsidRDefault="0098072F" w:rsidP="0098072F">
            <w:pPr>
              <w:widowControl/>
              <w:wordWrap/>
              <w:spacing w:line="240" w:lineRule="atLeast"/>
              <w:jc w:val="center"/>
              <w:rPr>
                <w:rFonts w:ascii="Arial" w:eastAsia="Malgun Gothic" w:hAnsi="Arial" w:cs="Arial"/>
                <w:kern w:val="0"/>
                <w:sz w:val="16"/>
                <w:szCs w:val="16"/>
                <w:lang w:val="es-ES_tradnl"/>
              </w:rPr>
            </w:pPr>
            <w:r w:rsidRPr="003C58C4">
              <w:rPr>
                <w:rFonts w:ascii="Arial" w:eastAsia="Malgun Gothic" w:hAnsi="Arial" w:cs="Arial"/>
                <w:kern w:val="0"/>
                <w:sz w:val="16"/>
                <w:szCs w:val="16"/>
                <w:lang w:val="es-ES_tradnl"/>
              </w:rPr>
              <w:t>G-</w:t>
            </w:r>
            <w:r w:rsidR="00092377" w:rsidRPr="003C58C4">
              <w:rPr>
                <w:rFonts w:ascii="Arial" w:eastAsia="Malgun Gothic" w:hAnsi="Arial" w:cs="Arial"/>
                <w:kern w:val="0"/>
                <w:sz w:val="16"/>
                <w:szCs w:val="16"/>
                <w:lang w:val="es-ES_tradnl"/>
              </w:rPr>
              <w:t>SYNC</w:t>
            </w:r>
          </w:p>
        </w:tc>
        <w:tc>
          <w:tcPr>
            <w:tcW w:w="4204" w:type="dxa"/>
            <w:gridSpan w:val="2"/>
            <w:tcBorders>
              <w:top w:val="single" w:sz="4" w:space="0" w:color="auto"/>
              <w:left w:val="nil"/>
              <w:bottom w:val="single" w:sz="4" w:space="0" w:color="auto"/>
              <w:right w:val="single" w:sz="4" w:space="0" w:color="auto"/>
            </w:tcBorders>
            <w:shd w:val="clear" w:color="auto" w:fill="auto"/>
            <w:vAlign w:val="center"/>
            <w:hideMark/>
          </w:tcPr>
          <w:p w14:paraId="12D91EA9" w14:textId="1B3820DA" w:rsidR="00925C16" w:rsidRPr="003C58C4" w:rsidRDefault="00925C16" w:rsidP="0098072F">
            <w:pPr>
              <w:widowControl/>
              <w:wordWrap/>
              <w:spacing w:line="240" w:lineRule="atLeast"/>
              <w:jc w:val="center"/>
              <w:rPr>
                <w:rFonts w:ascii="Arial" w:eastAsia="Malgun Gothic" w:hAnsi="Arial" w:cs="Arial"/>
                <w:kern w:val="0"/>
                <w:sz w:val="16"/>
                <w:szCs w:val="16"/>
                <w:lang w:val="es-ES_tradnl"/>
              </w:rPr>
            </w:pPr>
            <w:r w:rsidRPr="003C58C4">
              <w:rPr>
                <w:rFonts w:ascii="Arial" w:eastAsia="Malgun Gothic" w:hAnsi="Arial" w:cs="Arial"/>
                <w:kern w:val="0"/>
                <w:sz w:val="16"/>
                <w:szCs w:val="16"/>
                <w:lang w:val="es-ES_tradnl"/>
              </w:rPr>
              <w:t>Compatibilidad G-SYNC</w:t>
            </w:r>
          </w:p>
        </w:tc>
        <w:tc>
          <w:tcPr>
            <w:tcW w:w="1960" w:type="dxa"/>
            <w:tcBorders>
              <w:top w:val="nil"/>
              <w:left w:val="nil"/>
              <w:bottom w:val="single" w:sz="4" w:space="0" w:color="auto"/>
              <w:right w:val="single" w:sz="4" w:space="0" w:color="auto"/>
            </w:tcBorders>
            <w:shd w:val="clear" w:color="auto" w:fill="auto"/>
            <w:noWrap/>
            <w:vAlign w:val="center"/>
            <w:hideMark/>
          </w:tcPr>
          <w:p w14:paraId="2E79F650" w14:textId="77777777" w:rsidR="0098072F" w:rsidRPr="003C58C4" w:rsidRDefault="0098072F" w:rsidP="0098072F">
            <w:pPr>
              <w:widowControl/>
              <w:wordWrap/>
              <w:spacing w:line="240" w:lineRule="atLeast"/>
              <w:jc w:val="center"/>
              <w:rPr>
                <w:rFonts w:ascii="Arial" w:eastAsia="Malgun Gothic" w:hAnsi="Arial" w:cs="Arial"/>
                <w:kern w:val="0"/>
                <w:sz w:val="16"/>
                <w:szCs w:val="16"/>
                <w:lang w:val="es-ES_tradnl"/>
              </w:rPr>
            </w:pPr>
            <w:r w:rsidRPr="003C58C4">
              <w:rPr>
                <w:rFonts w:ascii="Arial" w:eastAsia="Malgun Gothic" w:hAnsi="Arial" w:cs="Arial"/>
                <w:kern w:val="0"/>
                <w:sz w:val="16"/>
                <w:szCs w:val="16"/>
                <w:lang w:val="es-ES_tradnl"/>
              </w:rPr>
              <w:t>-</w:t>
            </w:r>
          </w:p>
        </w:tc>
      </w:tr>
      <w:tr w:rsidR="00643148" w:rsidRPr="003C58C4" w14:paraId="1E41ED7D" w14:textId="77777777" w:rsidTr="00DD6B0F">
        <w:trPr>
          <w:trHeight w:val="240"/>
        </w:trPr>
        <w:tc>
          <w:tcPr>
            <w:tcW w:w="988" w:type="dxa"/>
            <w:vMerge/>
            <w:tcBorders>
              <w:top w:val="nil"/>
              <w:left w:val="single" w:sz="4" w:space="0" w:color="auto"/>
              <w:bottom w:val="single" w:sz="4" w:space="0" w:color="auto"/>
              <w:right w:val="single" w:sz="4" w:space="0" w:color="auto"/>
            </w:tcBorders>
            <w:vAlign w:val="center"/>
            <w:hideMark/>
          </w:tcPr>
          <w:p w14:paraId="33794930" w14:textId="77777777" w:rsidR="0098072F" w:rsidRPr="003C58C4" w:rsidRDefault="0098072F" w:rsidP="0098072F">
            <w:pPr>
              <w:widowControl/>
              <w:wordWrap/>
              <w:jc w:val="left"/>
              <w:rPr>
                <w:rFonts w:ascii="Arial" w:eastAsia="Malgun Gothic" w:hAnsi="Arial" w:cs="Arial"/>
                <w:kern w:val="0"/>
                <w:sz w:val="16"/>
                <w:szCs w:val="16"/>
                <w:lang w:val="es-ES_tradnl"/>
              </w:rPr>
            </w:pPr>
          </w:p>
        </w:tc>
        <w:tc>
          <w:tcPr>
            <w:tcW w:w="2268" w:type="dxa"/>
            <w:tcBorders>
              <w:top w:val="nil"/>
              <w:left w:val="nil"/>
              <w:bottom w:val="single" w:sz="4" w:space="0" w:color="auto"/>
              <w:right w:val="single" w:sz="4" w:space="0" w:color="auto"/>
            </w:tcBorders>
            <w:shd w:val="clear" w:color="auto" w:fill="auto"/>
            <w:vAlign w:val="center"/>
            <w:hideMark/>
          </w:tcPr>
          <w:p w14:paraId="4EF98D81" w14:textId="77777777" w:rsidR="0098072F" w:rsidRPr="003C58C4" w:rsidRDefault="0098072F" w:rsidP="0098072F">
            <w:pPr>
              <w:widowControl/>
              <w:wordWrap/>
              <w:spacing w:line="240" w:lineRule="atLeast"/>
              <w:jc w:val="center"/>
              <w:rPr>
                <w:rFonts w:ascii="Arial" w:eastAsia="Malgun Gothic" w:hAnsi="Arial" w:cs="Arial"/>
                <w:kern w:val="0"/>
                <w:sz w:val="16"/>
                <w:szCs w:val="16"/>
                <w:lang w:val="es-ES_tradnl"/>
              </w:rPr>
            </w:pPr>
            <w:r w:rsidRPr="003C58C4">
              <w:rPr>
                <w:rFonts w:ascii="Arial" w:eastAsia="Malgun Gothic" w:hAnsi="Arial" w:cs="Arial"/>
                <w:kern w:val="0"/>
                <w:sz w:val="16"/>
                <w:szCs w:val="16"/>
                <w:lang w:val="es-ES_tradnl"/>
              </w:rPr>
              <w:t>Auto Source Switch+</w:t>
            </w:r>
          </w:p>
        </w:tc>
        <w:tc>
          <w:tcPr>
            <w:tcW w:w="2244" w:type="dxa"/>
            <w:tcBorders>
              <w:top w:val="nil"/>
              <w:left w:val="nil"/>
              <w:bottom w:val="single" w:sz="4" w:space="0" w:color="auto"/>
              <w:right w:val="single" w:sz="4" w:space="0" w:color="auto"/>
            </w:tcBorders>
            <w:shd w:val="clear" w:color="auto" w:fill="auto"/>
            <w:vAlign w:val="center"/>
            <w:hideMark/>
          </w:tcPr>
          <w:p w14:paraId="56B66A40" w14:textId="5F89D9BF" w:rsidR="00925C16" w:rsidRPr="003C58C4" w:rsidRDefault="00925C16" w:rsidP="0098072F">
            <w:pPr>
              <w:widowControl/>
              <w:wordWrap/>
              <w:spacing w:line="240" w:lineRule="atLeast"/>
              <w:jc w:val="center"/>
              <w:rPr>
                <w:rFonts w:ascii="Arial" w:eastAsia="Malgun Gothic" w:hAnsi="Arial" w:cs="Arial"/>
                <w:kern w:val="0"/>
                <w:sz w:val="16"/>
                <w:szCs w:val="16"/>
                <w:lang w:val="es-ES_tradnl"/>
              </w:rPr>
            </w:pPr>
            <w:r w:rsidRPr="003C58C4">
              <w:rPr>
                <w:rFonts w:ascii="Arial" w:eastAsia="Malgun Gothic" w:hAnsi="Arial" w:cs="Arial"/>
                <w:kern w:val="0"/>
                <w:sz w:val="16"/>
                <w:szCs w:val="16"/>
                <w:lang w:val="es-ES_tradnl"/>
              </w:rPr>
              <w:t>Sí</w:t>
            </w:r>
          </w:p>
        </w:tc>
        <w:tc>
          <w:tcPr>
            <w:tcW w:w="3920" w:type="dxa"/>
            <w:gridSpan w:val="2"/>
            <w:tcBorders>
              <w:top w:val="single" w:sz="4" w:space="0" w:color="auto"/>
              <w:left w:val="nil"/>
              <w:bottom w:val="single" w:sz="4" w:space="0" w:color="auto"/>
              <w:right w:val="single" w:sz="4" w:space="0" w:color="000000"/>
            </w:tcBorders>
            <w:shd w:val="clear" w:color="auto" w:fill="auto"/>
            <w:vAlign w:val="center"/>
            <w:hideMark/>
          </w:tcPr>
          <w:p w14:paraId="2F16F1AB" w14:textId="77777777" w:rsidR="0098072F" w:rsidRPr="003C58C4" w:rsidRDefault="0098072F" w:rsidP="0098072F">
            <w:pPr>
              <w:widowControl/>
              <w:wordWrap/>
              <w:spacing w:line="240" w:lineRule="atLeast"/>
              <w:jc w:val="center"/>
              <w:rPr>
                <w:rFonts w:ascii="Arial" w:eastAsia="Malgun Gothic" w:hAnsi="Arial" w:cs="Arial"/>
                <w:kern w:val="0"/>
                <w:sz w:val="16"/>
                <w:szCs w:val="16"/>
                <w:lang w:val="es-ES_tradnl"/>
              </w:rPr>
            </w:pPr>
            <w:r w:rsidRPr="003C58C4">
              <w:rPr>
                <w:rFonts w:ascii="Arial" w:eastAsia="Malgun Gothic" w:hAnsi="Arial" w:cs="Arial"/>
                <w:kern w:val="0"/>
                <w:sz w:val="16"/>
                <w:szCs w:val="16"/>
                <w:lang w:val="es-ES_tradnl"/>
              </w:rPr>
              <w:t>-</w:t>
            </w:r>
          </w:p>
        </w:tc>
      </w:tr>
      <w:tr w:rsidR="00643148" w:rsidRPr="003F55D5" w14:paraId="012AEE14" w14:textId="77777777" w:rsidTr="00DD6B0F">
        <w:trPr>
          <w:trHeight w:val="240"/>
        </w:trPr>
        <w:tc>
          <w:tcPr>
            <w:tcW w:w="988" w:type="dxa"/>
            <w:vMerge/>
            <w:tcBorders>
              <w:top w:val="nil"/>
              <w:left w:val="single" w:sz="4" w:space="0" w:color="auto"/>
              <w:bottom w:val="single" w:sz="4" w:space="0" w:color="auto"/>
              <w:right w:val="single" w:sz="4" w:space="0" w:color="auto"/>
            </w:tcBorders>
            <w:vAlign w:val="center"/>
            <w:hideMark/>
          </w:tcPr>
          <w:p w14:paraId="62408902" w14:textId="77777777" w:rsidR="0098072F" w:rsidRPr="003C58C4" w:rsidRDefault="0098072F" w:rsidP="0098072F">
            <w:pPr>
              <w:widowControl/>
              <w:wordWrap/>
              <w:jc w:val="left"/>
              <w:rPr>
                <w:rFonts w:ascii="Arial" w:eastAsia="Malgun Gothic" w:hAnsi="Arial" w:cs="Arial"/>
                <w:kern w:val="0"/>
                <w:sz w:val="16"/>
                <w:szCs w:val="16"/>
                <w:lang w:val="es-ES_tradnl"/>
              </w:rPr>
            </w:pPr>
          </w:p>
        </w:tc>
        <w:tc>
          <w:tcPr>
            <w:tcW w:w="2268" w:type="dxa"/>
            <w:tcBorders>
              <w:top w:val="nil"/>
              <w:left w:val="nil"/>
              <w:bottom w:val="single" w:sz="4" w:space="0" w:color="auto"/>
              <w:right w:val="single" w:sz="4" w:space="0" w:color="auto"/>
            </w:tcBorders>
            <w:shd w:val="clear" w:color="auto" w:fill="auto"/>
            <w:vAlign w:val="center"/>
            <w:hideMark/>
          </w:tcPr>
          <w:p w14:paraId="60D4FF32" w14:textId="77777777" w:rsidR="0098072F" w:rsidRPr="003C58C4" w:rsidRDefault="0098072F" w:rsidP="0098072F">
            <w:pPr>
              <w:widowControl/>
              <w:wordWrap/>
              <w:spacing w:line="240" w:lineRule="atLeast"/>
              <w:jc w:val="center"/>
              <w:rPr>
                <w:rFonts w:ascii="Arial" w:eastAsia="Malgun Gothic" w:hAnsi="Arial" w:cs="Arial"/>
                <w:kern w:val="0"/>
                <w:sz w:val="16"/>
                <w:szCs w:val="16"/>
                <w:lang w:val="es-ES_tradnl"/>
              </w:rPr>
            </w:pPr>
            <w:r w:rsidRPr="003C58C4">
              <w:rPr>
                <w:rFonts w:ascii="Arial" w:eastAsia="Malgun Gothic" w:hAnsi="Arial" w:cs="Arial"/>
                <w:kern w:val="0"/>
                <w:sz w:val="16"/>
                <w:szCs w:val="16"/>
                <w:lang w:val="es-ES_tradnl"/>
              </w:rPr>
              <w:t>Etc.(1)</w:t>
            </w:r>
          </w:p>
        </w:tc>
        <w:tc>
          <w:tcPr>
            <w:tcW w:w="6164" w:type="dxa"/>
            <w:gridSpan w:val="3"/>
            <w:tcBorders>
              <w:top w:val="single" w:sz="4" w:space="0" w:color="auto"/>
              <w:left w:val="nil"/>
              <w:bottom w:val="single" w:sz="4" w:space="0" w:color="auto"/>
              <w:right w:val="single" w:sz="4" w:space="0" w:color="auto"/>
            </w:tcBorders>
            <w:shd w:val="clear" w:color="auto" w:fill="auto"/>
            <w:vAlign w:val="center"/>
            <w:hideMark/>
          </w:tcPr>
          <w:p w14:paraId="5012C855" w14:textId="77777777" w:rsidR="0098072F" w:rsidRPr="0054264A" w:rsidRDefault="0098072F" w:rsidP="0098072F">
            <w:pPr>
              <w:widowControl/>
              <w:wordWrap/>
              <w:spacing w:line="240" w:lineRule="atLeast"/>
              <w:jc w:val="center"/>
              <w:rPr>
                <w:rFonts w:ascii="Arial" w:eastAsia="Malgun Gothic" w:hAnsi="Arial" w:cs="Arial"/>
                <w:kern w:val="0"/>
                <w:sz w:val="16"/>
                <w:szCs w:val="16"/>
              </w:rPr>
            </w:pPr>
            <w:r w:rsidRPr="0054264A">
              <w:rPr>
                <w:rFonts w:ascii="Arial" w:eastAsia="Malgun Gothic" w:hAnsi="Arial" w:cs="Arial"/>
                <w:kern w:val="0"/>
                <w:sz w:val="16"/>
                <w:szCs w:val="16"/>
              </w:rPr>
              <w:t>Eye Saver Mode, Flicker Free, Black Equalizer, Refresh Rate Optimizer</w:t>
            </w:r>
          </w:p>
          <w:p w14:paraId="664F0976" w14:textId="0B34488A" w:rsidR="00925C16" w:rsidRPr="003C58C4" w:rsidRDefault="00925C16" w:rsidP="0098072F">
            <w:pPr>
              <w:widowControl/>
              <w:wordWrap/>
              <w:spacing w:line="240" w:lineRule="atLeast"/>
              <w:jc w:val="center"/>
              <w:rPr>
                <w:rFonts w:ascii="Arial" w:eastAsia="Malgun Gothic" w:hAnsi="Arial" w:cs="Arial"/>
                <w:kern w:val="0"/>
                <w:sz w:val="16"/>
                <w:szCs w:val="16"/>
                <w:lang w:val="es-ES_tradnl"/>
              </w:rPr>
            </w:pPr>
            <w:r w:rsidRPr="003C58C4">
              <w:rPr>
                <w:rFonts w:ascii="Arial" w:eastAsia="Malgun Gothic" w:hAnsi="Arial" w:cs="Arial"/>
                <w:kern w:val="0"/>
                <w:sz w:val="16"/>
                <w:szCs w:val="16"/>
                <w:lang w:val="es-ES_tradnl"/>
              </w:rPr>
              <w:t xml:space="preserve">Modo </w:t>
            </w:r>
            <w:r w:rsidR="006F5DA7" w:rsidRPr="003C58C4">
              <w:rPr>
                <w:rFonts w:ascii="Arial" w:eastAsia="Malgun Gothic" w:hAnsi="Arial" w:cs="Arial"/>
                <w:kern w:val="0"/>
                <w:sz w:val="16"/>
                <w:szCs w:val="16"/>
                <w:lang w:val="es-ES_tradnl"/>
              </w:rPr>
              <w:t>Eye Saver</w:t>
            </w:r>
            <w:r w:rsidRPr="003C58C4">
              <w:rPr>
                <w:rFonts w:ascii="Arial" w:eastAsia="Malgun Gothic" w:hAnsi="Arial" w:cs="Arial"/>
                <w:kern w:val="0"/>
                <w:sz w:val="16"/>
                <w:szCs w:val="16"/>
                <w:lang w:val="es-ES_tradnl"/>
              </w:rPr>
              <w:t xml:space="preserve">, </w:t>
            </w:r>
            <w:r w:rsidR="006F5DA7" w:rsidRPr="003C58C4">
              <w:rPr>
                <w:rFonts w:ascii="Arial" w:eastAsia="Malgun Gothic" w:hAnsi="Arial" w:cs="Arial"/>
                <w:kern w:val="0"/>
                <w:sz w:val="16"/>
                <w:szCs w:val="16"/>
                <w:lang w:val="es-ES_tradnl"/>
              </w:rPr>
              <w:t>Flicker Free</w:t>
            </w:r>
            <w:r w:rsidR="00643148" w:rsidRPr="003C58C4">
              <w:rPr>
                <w:rFonts w:ascii="Arial" w:eastAsia="Malgun Gothic" w:hAnsi="Arial" w:cs="Arial"/>
                <w:kern w:val="0"/>
                <w:sz w:val="16"/>
                <w:szCs w:val="16"/>
                <w:lang w:val="es-ES_tradnl"/>
              </w:rPr>
              <w:t xml:space="preserve">, </w:t>
            </w:r>
            <w:r w:rsidR="006744FD" w:rsidRPr="003C58C4">
              <w:rPr>
                <w:rFonts w:ascii="Arial" w:eastAsia="Malgun Gothic" w:hAnsi="Arial" w:cs="Arial"/>
                <w:kern w:val="0"/>
                <w:sz w:val="16"/>
                <w:szCs w:val="16"/>
                <w:lang w:val="es-ES_tradnl"/>
              </w:rPr>
              <w:t>E</w:t>
            </w:r>
            <w:r w:rsidRPr="003C58C4">
              <w:rPr>
                <w:rFonts w:ascii="Arial" w:eastAsia="Malgun Gothic" w:hAnsi="Arial" w:cs="Arial"/>
                <w:kern w:val="0"/>
                <w:sz w:val="16"/>
                <w:szCs w:val="16"/>
                <w:lang w:val="es-ES_tradnl"/>
              </w:rPr>
              <w:t xml:space="preserve">cualizador de </w:t>
            </w:r>
            <w:r w:rsidR="006744FD" w:rsidRPr="003C58C4">
              <w:rPr>
                <w:rFonts w:ascii="Arial" w:eastAsia="Malgun Gothic" w:hAnsi="Arial" w:cs="Arial"/>
                <w:kern w:val="0"/>
                <w:sz w:val="16"/>
                <w:szCs w:val="16"/>
                <w:lang w:val="es-ES_tradnl"/>
              </w:rPr>
              <w:t>N</w:t>
            </w:r>
            <w:r w:rsidRPr="003C58C4">
              <w:rPr>
                <w:rFonts w:ascii="Arial" w:eastAsia="Malgun Gothic" w:hAnsi="Arial" w:cs="Arial"/>
                <w:kern w:val="0"/>
                <w:sz w:val="16"/>
                <w:szCs w:val="16"/>
                <w:lang w:val="es-ES_tradnl"/>
              </w:rPr>
              <w:t xml:space="preserve">egros, </w:t>
            </w:r>
            <w:r w:rsidR="006744FD" w:rsidRPr="003C58C4">
              <w:rPr>
                <w:rFonts w:ascii="Arial" w:eastAsia="Malgun Gothic" w:hAnsi="Arial" w:cs="Arial"/>
                <w:kern w:val="0"/>
                <w:sz w:val="16"/>
                <w:szCs w:val="16"/>
                <w:lang w:val="es-ES_tradnl"/>
              </w:rPr>
              <w:t>O</w:t>
            </w:r>
            <w:r w:rsidRPr="003C58C4">
              <w:rPr>
                <w:rFonts w:ascii="Arial" w:eastAsia="Malgun Gothic" w:hAnsi="Arial" w:cs="Arial"/>
                <w:kern w:val="0"/>
                <w:sz w:val="16"/>
                <w:szCs w:val="16"/>
                <w:lang w:val="es-ES_tradnl"/>
              </w:rPr>
              <w:t xml:space="preserve">ptimizador de </w:t>
            </w:r>
            <w:r w:rsidR="006744FD" w:rsidRPr="003C58C4">
              <w:rPr>
                <w:rFonts w:ascii="Arial" w:eastAsia="Malgun Gothic" w:hAnsi="Arial" w:cs="Arial"/>
                <w:kern w:val="0"/>
                <w:sz w:val="16"/>
                <w:szCs w:val="16"/>
                <w:lang w:val="es-ES_tradnl"/>
              </w:rPr>
              <w:t>F</w:t>
            </w:r>
            <w:r w:rsidRPr="003C58C4">
              <w:rPr>
                <w:rFonts w:ascii="Arial" w:eastAsia="Malgun Gothic" w:hAnsi="Arial" w:cs="Arial"/>
                <w:kern w:val="0"/>
                <w:sz w:val="16"/>
                <w:szCs w:val="16"/>
                <w:lang w:val="es-ES_tradnl"/>
              </w:rPr>
              <w:t xml:space="preserve">recuencia de </w:t>
            </w:r>
            <w:r w:rsidR="006744FD" w:rsidRPr="003C58C4">
              <w:rPr>
                <w:rFonts w:ascii="Arial" w:eastAsia="Malgun Gothic" w:hAnsi="Arial" w:cs="Arial"/>
                <w:kern w:val="0"/>
                <w:sz w:val="16"/>
                <w:szCs w:val="16"/>
                <w:lang w:val="es-ES_tradnl"/>
              </w:rPr>
              <w:t>A</w:t>
            </w:r>
            <w:r w:rsidRPr="003C58C4">
              <w:rPr>
                <w:rFonts w:ascii="Arial" w:eastAsia="Malgun Gothic" w:hAnsi="Arial" w:cs="Arial"/>
                <w:kern w:val="0"/>
                <w:sz w:val="16"/>
                <w:szCs w:val="16"/>
                <w:lang w:val="es-ES_tradnl"/>
              </w:rPr>
              <w:t>ctualización</w:t>
            </w:r>
          </w:p>
        </w:tc>
      </w:tr>
      <w:tr w:rsidR="00643148" w:rsidRPr="003C58C4" w14:paraId="3BBC624C" w14:textId="77777777" w:rsidTr="00DD6B0F">
        <w:trPr>
          <w:trHeight w:val="495"/>
        </w:trPr>
        <w:tc>
          <w:tcPr>
            <w:tcW w:w="988" w:type="dxa"/>
            <w:vMerge/>
            <w:tcBorders>
              <w:top w:val="nil"/>
              <w:left w:val="single" w:sz="4" w:space="0" w:color="auto"/>
              <w:bottom w:val="single" w:sz="4" w:space="0" w:color="auto"/>
              <w:right w:val="single" w:sz="4" w:space="0" w:color="auto"/>
            </w:tcBorders>
            <w:vAlign w:val="center"/>
            <w:hideMark/>
          </w:tcPr>
          <w:p w14:paraId="66FC328E" w14:textId="77777777" w:rsidR="0098072F" w:rsidRPr="003C58C4" w:rsidRDefault="0098072F" w:rsidP="0098072F">
            <w:pPr>
              <w:widowControl/>
              <w:wordWrap/>
              <w:jc w:val="left"/>
              <w:rPr>
                <w:rFonts w:ascii="Arial" w:eastAsia="Malgun Gothic" w:hAnsi="Arial" w:cs="Arial"/>
                <w:kern w:val="0"/>
                <w:sz w:val="16"/>
                <w:szCs w:val="16"/>
                <w:lang w:val="es-ES_tradnl"/>
              </w:rPr>
            </w:pPr>
          </w:p>
        </w:tc>
        <w:tc>
          <w:tcPr>
            <w:tcW w:w="2268" w:type="dxa"/>
            <w:tcBorders>
              <w:top w:val="nil"/>
              <w:left w:val="nil"/>
              <w:bottom w:val="single" w:sz="4" w:space="0" w:color="auto"/>
              <w:right w:val="single" w:sz="4" w:space="0" w:color="auto"/>
            </w:tcBorders>
            <w:shd w:val="clear" w:color="auto" w:fill="auto"/>
            <w:vAlign w:val="center"/>
            <w:hideMark/>
          </w:tcPr>
          <w:p w14:paraId="742C61C0" w14:textId="77777777" w:rsidR="0098072F" w:rsidRPr="003C58C4" w:rsidRDefault="0098072F" w:rsidP="0098072F">
            <w:pPr>
              <w:widowControl/>
              <w:wordWrap/>
              <w:spacing w:line="240" w:lineRule="atLeast"/>
              <w:jc w:val="center"/>
              <w:rPr>
                <w:rFonts w:ascii="Arial" w:eastAsia="Malgun Gothic" w:hAnsi="Arial" w:cs="Arial"/>
                <w:kern w:val="0"/>
                <w:sz w:val="16"/>
                <w:szCs w:val="16"/>
                <w:lang w:val="es-ES_tradnl"/>
              </w:rPr>
            </w:pPr>
            <w:r w:rsidRPr="003C58C4">
              <w:rPr>
                <w:rFonts w:ascii="Arial" w:eastAsia="Malgun Gothic" w:hAnsi="Arial" w:cs="Arial"/>
                <w:kern w:val="0"/>
                <w:sz w:val="16"/>
                <w:szCs w:val="16"/>
                <w:lang w:val="es-ES_tradnl"/>
              </w:rPr>
              <w:t>Etc.(2)</w:t>
            </w:r>
          </w:p>
        </w:tc>
        <w:tc>
          <w:tcPr>
            <w:tcW w:w="4204" w:type="dxa"/>
            <w:gridSpan w:val="2"/>
            <w:tcBorders>
              <w:top w:val="single" w:sz="4" w:space="0" w:color="auto"/>
              <w:left w:val="nil"/>
              <w:bottom w:val="single" w:sz="4" w:space="0" w:color="auto"/>
              <w:right w:val="single" w:sz="4" w:space="0" w:color="000000"/>
            </w:tcBorders>
            <w:shd w:val="clear" w:color="auto" w:fill="auto"/>
            <w:vAlign w:val="center"/>
            <w:hideMark/>
          </w:tcPr>
          <w:p w14:paraId="65AF0B31" w14:textId="3991060D" w:rsidR="006F5DA7" w:rsidRPr="0054264A" w:rsidRDefault="0098072F" w:rsidP="00643148">
            <w:pPr>
              <w:widowControl/>
              <w:wordWrap/>
              <w:spacing w:line="240" w:lineRule="atLeast"/>
              <w:jc w:val="center"/>
              <w:rPr>
                <w:rFonts w:ascii="Arial" w:eastAsia="Malgun Gothic" w:hAnsi="Arial" w:cs="Arial"/>
                <w:kern w:val="0"/>
                <w:sz w:val="16"/>
                <w:szCs w:val="16"/>
              </w:rPr>
            </w:pPr>
            <w:r w:rsidRPr="0054264A">
              <w:rPr>
                <w:rFonts w:ascii="Arial" w:eastAsia="Malgun Gothic" w:hAnsi="Arial" w:cs="Arial"/>
                <w:kern w:val="0"/>
                <w:sz w:val="16"/>
                <w:szCs w:val="16"/>
              </w:rPr>
              <w:t>Low Input Lag Mode, Super Arena Gaming UX, Ultrawide Game View</w:t>
            </w:r>
            <w:r w:rsidR="00EA1F0C" w:rsidRPr="0054264A">
              <w:rPr>
                <w:rFonts w:ascii="Arial" w:eastAsia="Malgun Gothic" w:hAnsi="Arial" w:cs="Arial"/>
                <w:kern w:val="0"/>
                <w:sz w:val="16"/>
                <w:szCs w:val="16"/>
              </w:rPr>
              <w:t>, CoreSync Lighting</w:t>
            </w:r>
          </w:p>
        </w:tc>
        <w:tc>
          <w:tcPr>
            <w:tcW w:w="1960" w:type="dxa"/>
            <w:tcBorders>
              <w:top w:val="nil"/>
              <w:left w:val="nil"/>
              <w:bottom w:val="single" w:sz="4" w:space="0" w:color="auto"/>
              <w:right w:val="single" w:sz="4" w:space="0" w:color="auto"/>
            </w:tcBorders>
            <w:shd w:val="clear" w:color="auto" w:fill="auto"/>
            <w:noWrap/>
            <w:vAlign w:val="center"/>
            <w:hideMark/>
          </w:tcPr>
          <w:p w14:paraId="074D4E2A" w14:textId="77777777" w:rsidR="0098072F" w:rsidRPr="003C58C4" w:rsidRDefault="0098072F" w:rsidP="0098072F">
            <w:pPr>
              <w:widowControl/>
              <w:wordWrap/>
              <w:spacing w:line="240" w:lineRule="atLeast"/>
              <w:jc w:val="center"/>
              <w:rPr>
                <w:rFonts w:ascii="Arial" w:eastAsia="Malgun Gothic" w:hAnsi="Arial" w:cs="Arial"/>
                <w:kern w:val="0"/>
                <w:sz w:val="16"/>
                <w:szCs w:val="16"/>
                <w:lang w:val="es-ES_tradnl"/>
              </w:rPr>
            </w:pPr>
            <w:r w:rsidRPr="003C58C4">
              <w:rPr>
                <w:rFonts w:ascii="Arial" w:eastAsia="Malgun Gothic" w:hAnsi="Arial" w:cs="Arial"/>
                <w:kern w:val="0"/>
                <w:sz w:val="16"/>
                <w:szCs w:val="16"/>
                <w:lang w:val="es-ES_tradnl"/>
              </w:rPr>
              <w:t>-</w:t>
            </w:r>
          </w:p>
        </w:tc>
      </w:tr>
      <w:tr w:rsidR="00643148" w:rsidRPr="003C58C4" w14:paraId="706565F8" w14:textId="77777777" w:rsidTr="00DD6B0F">
        <w:trPr>
          <w:trHeight w:val="240"/>
        </w:trPr>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4513CA90" w14:textId="77777777" w:rsidR="0098072F" w:rsidRPr="003C58C4" w:rsidRDefault="0098072F" w:rsidP="0098072F">
            <w:pPr>
              <w:widowControl/>
              <w:wordWrap/>
              <w:spacing w:line="240" w:lineRule="atLeast"/>
              <w:jc w:val="center"/>
              <w:rPr>
                <w:rFonts w:ascii="Arial" w:eastAsia="Malgun Gothic" w:hAnsi="Arial" w:cs="Arial"/>
                <w:kern w:val="0"/>
                <w:sz w:val="16"/>
                <w:szCs w:val="16"/>
                <w:lang w:val="es-ES_tradnl"/>
              </w:rPr>
            </w:pPr>
            <w:r w:rsidRPr="003C58C4">
              <w:rPr>
                <w:rFonts w:ascii="Arial" w:eastAsia="Malgun Gothic" w:hAnsi="Arial" w:cs="Arial"/>
                <w:kern w:val="0"/>
                <w:sz w:val="16"/>
                <w:szCs w:val="16"/>
                <w:lang w:val="es-ES_tradnl"/>
              </w:rPr>
              <w:t>Etc.</w:t>
            </w:r>
          </w:p>
        </w:tc>
        <w:tc>
          <w:tcPr>
            <w:tcW w:w="2268" w:type="dxa"/>
            <w:tcBorders>
              <w:top w:val="nil"/>
              <w:left w:val="nil"/>
              <w:bottom w:val="single" w:sz="4" w:space="0" w:color="auto"/>
              <w:right w:val="single" w:sz="4" w:space="0" w:color="auto"/>
            </w:tcBorders>
            <w:shd w:val="clear" w:color="auto" w:fill="auto"/>
            <w:vAlign w:val="center"/>
            <w:hideMark/>
          </w:tcPr>
          <w:p w14:paraId="234EBEB2" w14:textId="77777777" w:rsidR="0098072F" w:rsidRPr="003C58C4" w:rsidRDefault="0098072F" w:rsidP="0098072F">
            <w:pPr>
              <w:widowControl/>
              <w:wordWrap/>
              <w:spacing w:line="240" w:lineRule="atLeast"/>
              <w:jc w:val="center"/>
              <w:rPr>
                <w:rFonts w:ascii="Arial" w:eastAsia="Malgun Gothic" w:hAnsi="Arial" w:cs="Arial"/>
                <w:kern w:val="0"/>
                <w:sz w:val="16"/>
                <w:szCs w:val="16"/>
                <w:lang w:val="es-ES_tradnl"/>
              </w:rPr>
            </w:pPr>
            <w:r w:rsidRPr="003C58C4">
              <w:rPr>
                <w:rFonts w:ascii="Arial" w:eastAsia="Malgun Gothic" w:hAnsi="Arial" w:cs="Arial"/>
                <w:kern w:val="0"/>
                <w:sz w:val="16"/>
                <w:szCs w:val="16"/>
                <w:lang w:val="es-ES_tradnl"/>
              </w:rPr>
              <w:t>Color</w:t>
            </w:r>
          </w:p>
        </w:tc>
        <w:tc>
          <w:tcPr>
            <w:tcW w:w="6164" w:type="dxa"/>
            <w:gridSpan w:val="3"/>
            <w:tcBorders>
              <w:top w:val="single" w:sz="4" w:space="0" w:color="auto"/>
              <w:left w:val="nil"/>
              <w:bottom w:val="single" w:sz="4" w:space="0" w:color="auto"/>
              <w:right w:val="single" w:sz="4" w:space="0" w:color="auto"/>
            </w:tcBorders>
            <w:shd w:val="clear" w:color="auto" w:fill="auto"/>
            <w:vAlign w:val="center"/>
            <w:hideMark/>
          </w:tcPr>
          <w:p w14:paraId="1EF677FA" w14:textId="2E538862" w:rsidR="0098072F" w:rsidRPr="003C58C4" w:rsidRDefault="00643148" w:rsidP="0098072F">
            <w:pPr>
              <w:widowControl/>
              <w:wordWrap/>
              <w:spacing w:line="240" w:lineRule="atLeast"/>
              <w:jc w:val="center"/>
              <w:rPr>
                <w:rFonts w:ascii="Arial" w:eastAsia="Malgun Gothic" w:hAnsi="Arial" w:cs="Arial"/>
                <w:kern w:val="0"/>
                <w:sz w:val="16"/>
                <w:szCs w:val="16"/>
                <w:lang w:val="es-ES_tradnl"/>
              </w:rPr>
            </w:pPr>
            <w:r w:rsidRPr="003C58C4">
              <w:rPr>
                <w:rFonts w:ascii="Arial" w:eastAsia="Malgun Gothic" w:hAnsi="Arial" w:cs="Arial"/>
                <w:kern w:val="0"/>
                <w:sz w:val="16"/>
                <w:szCs w:val="16"/>
                <w:lang w:val="es-ES_tradnl"/>
              </w:rPr>
              <w:t>NEGRO</w:t>
            </w:r>
          </w:p>
        </w:tc>
      </w:tr>
      <w:tr w:rsidR="00643148" w:rsidRPr="003F55D5" w14:paraId="162B95A2" w14:textId="77777777" w:rsidTr="00DD6B0F">
        <w:trPr>
          <w:trHeight w:val="480"/>
        </w:trPr>
        <w:tc>
          <w:tcPr>
            <w:tcW w:w="988" w:type="dxa"/>
            <w:vMerge/>
            <w:tcBorders>
              <w:top w:val="nil"/>
              <w:left w:val="single" w:sz="4" w:space="0" w:color="auto"/>
              <w:bottom w:val="single" w:sz="4" w:space="0" w:color="auto"/>
              <w:right w:val="single" w:sz="4" w:space="0" w:color="auto"/>
            </w:tcBorders>
            <w:vAlign w:val="center"/>
            <w:hideMark/>
          </w:tcPr>
          <w:p w14:paraId="7D05C51D" w14:textId="77777777" w:rsidR="0098072F" w:rsidRPr="003C58C4" w:rsidRDefault="0098072F" w:rsidP="0098072F">
            <w:pPr>
              <w:widowControl/>
              <w:wordWrap/>
              <w:jc w:val="left"/>
              <w:rPr>
                <w:rFonts w:ascii="Arial" w:eastAsia="Malgun Gothic" w:hAnsi="Arial" w:cs="Arial"/>
                <w:kern w:val="0"/>
                <w:sz w:val="16"/>
                <w:szCs w:val="16"/>
                <w:lang w:val="es-ES_tradnl"/>
              </w:rPr>
            </w:pPr>
          </w:p>
        </w:tc>
        <w:tc>
          <w:tcPr>
            <w:tcW w:w="2268" w:type="dxa"/>
            <w:tcBorders>
              <w:top w:val="nil"/>
              <w:left w:val="nil"/>
              <w:bottom w:val="single" w:sz="4" w:space="0" w:color="auto"/>
              <w:right w:val="single" w:sz="4" w:space="0" w:color="auto"/>
            </w:tcBorders>
            <w:shd w:val="clear" w:color="auto" w:fill="auto"/>
            <w:vAlign w:val="center"/>
            <w:hideMark/>
          </w:tcPr>
          <w:p w14:paraId="6167EAA3" w14:textId="77777777" w:rsidR="0098072F" w:rsidRPr="003C58C4" w:rsidRDefault="0098072F" w:rsidP="0098072F">
            <w:pPr>
              <w:widowControl/>
              <w:wordWrap/>
              <w:spacing w:line="240" w:lineRule="atLeast"/>
              <w:jc w:val="center"/>
              <w:rPr>
                <w:rFonts w:ascii="Arial" w:eastAsia="Malgun Gothic" w:hAnsi="Arial" w:cs="Arial"/>
                <w:kern w:val="0"/>
                <w:sz w:val="16"/>
                <w:szCs w:val="16"/>
                <w:lang w:val="es-ES_tradnl"/>
              </w:rPr>
            </w:pPr>
            <w:r w:rsidRPr="003C58C4">
              <w:rPr>
                <w:rFonts w:ascii="Arial" w:eastAsia="Malgun Gothic" w:hAnsi="Arial" w:cs="Arial"/>
                <w:kern w:val="0"/>
                <w:sz w:val="16"/>
                <w:szCs w:val="16"/>
                <w:lang w:val="es-ES_tradnl"/>
              </w:rPr>
              <w:t>Interface</w:t>
            </w:r>
          </w:p>
        </w:tc>
        <w:tc>
          <w:tcPr>
            <w:tcW w:w="2244" w:type="dxa"/>
            <w:tcBorders>
              <w:top w:val="nil"/>
              <w:left w:val="nil"/>
              <w:bottom w:val="single" w:sz="4" w:space="0" w:color="auto"/>
              <w:right w:val="single" w:sz="4" w:space="0" w:color="auto"/>
            </w:tcBorders>
            <w:shd w:val="clear" w:color="auto" w:fill="auto"/>
            <w:vAlign w:val="center"/>
            <w:hideMark/>
          </w:tcPr>
          <w:p w14:paraId="3042EA7F" w14:textId="0C6FA29A" w:rsidR="006F5DA7" w:rsidRPr="003C58C4" w:rsidRDefault="006F5DA7" w:rsidP="006F5DA7">
            <w:pPr>
              <w:widowControl/>
              <w:wordWrap/>
              <w:spacing w:line="240" w:lineRule="atLeast"/>
              <w:jc w:val="center"/>
              <w:rPr>
                <w:rFonts w:ascii="Arial" w:eastAsia="Malgun Gothic" w:hAnsi="Arial" w:cs="Arial"/>
                <w:kern w:val="0"/>
                <w:sz w:val="16"/>
                <w:szCs w:val="16"/>
                <w:lang w:val="es-ES_tradnl"/>
              </w:rPr>
            </w:pPr>
            <w:r w:rsidRPr="003C58C4">
              <w:rPr>
                <w:rFonts w:ascii="Arial" w:eastAsia="Malgun Gothic" w:hAnsi="Arial" w:cs="Arial"/>
                <w:kern w:val="0"/>
                <w:sz w:val="16"/>
                <w:szCs w:val="16"/>
                <w:lang w:val="es-ES_tradnl"/>
              </w:rPr>
              <w:t>Puerto de pantalla 1.4</w:t>
            </w:r>
            <w:r w:rsidR="006744FD" w:rsidRPr="003C58C4">
              <w:rPr>
                <w:rFonts w:ascii="Arial" w:eastAsia="Malgun Gothic" w:hAnsi="Arial" w:cs="Arial"/>
                <w:kern w:val="0"/>
                <w:sz w:val="16"/>
                <w:szCs w:val="16"/>
                <w:lang w:val="es-ES_tradnl"/>
              </w:rPr>
              <w:t xml:space="preserve"> </w:t>
            </w:r>
            <w:r w:rsidRPr="003C58C4">
              <w:rPr>
                <w:rFonts w:ascii="Arial" w:eastAsia="Malgun Gothic" w:hAnsi="Arial" w:cs="Arial"/>
                <w:kern w:val="0"/>
                <w:sz w:val="16"/>
                <w:szCs w:val="16"/>
                <w:lang w:val="es-ES_tradnl"/>
              </w:rPr>
              <w:t>(1EA),</w:t>
            </w:r>
          </w:p>
          <w:p w14:paraId="122ACBA1" w14:textId="77777777" w:rsidR="006F5DA7" w:rsidRPr="003C58C4" w:rsidRDefault="006F5DA7" w:rsidP="006F5DA7">
            <w:pPr>
              <w:widowControl/>
              <w:wordWrap/>
              <w:spacing w:line="240" w:lineRule="atLeast"/>
              <w:jc w:val="center"/>
              <w:rPr>
                <w:rFonts w:ascii="Arial" w:eastAsia="Malgun Gothic" w:hAnsi="Arial" w:cs="Arial"/>
                <w:kern w:val="0"/>
                <w:sz w:val="16"/>
                <w:szCs w:val="16"/>
                <w:lang w:val="es-ES_tradnl"/>
              </w:rPr>
            </w:pPr>
            <w:r w:rsidRPr="003C58C4">
              <w:rPr>
                <w:rFonts w:ascii="Arial" w:eastAsia="Malgun Gothic" w:hAnsi="Arial" w:cs="Arial"/>
                <w:kern w:val="0"/>
                <w:sz w:val="16"/>
                <w:szCs w:val="16"/>
                <w:lang w:val="es-ES_tradnl"/>
              </w:rPr>
              <w:t>HDMI 2.1 (2EA),</w:t>
            </w:r>
          </w:p>
          <w:p w14:paraId="6AA147DA" w14:textId="0ED28987" w:rsidR="006F5DA7" w:rsidRPr="003C58C4" w:rsidRDefault="006F5DA7" w:rsidP="006F5DA7">
            <w:pPr>
              <w:widowControl/>
              <w:wordWrap/>
              <w:spacing w:line="240" w:lineRule="atLeast"/>
              <w:jc w:val="center"/>
              <w:rPr>
                <w:rFonts w:ascii="Arial" w:eastAsia="Malgun Gothic" w:hAnsi="Arial" w:cs="Arial"/>
                <w:kern w:val="0"/>
                <w:sz w:val="16"/>
                <w:szCs w:val="16"/>
                <w:lang w:val="es-ES_tradnl"/>
              </w:rPr>
            </w:pPr>
            <w:r w:rsidRPr="003C58C4">
              <w:rPr>
                <w:rFonts w:ascii="Arial" w:eastAsia="Malgun Gothic" w:hAnsi="Arial" w:cs="Arial"/>
                <w:kern w:val="0"/>
                <w:sz w:val="16"/>
                <w:szCs w:val="16"/>
                <w:lang w:val="es-ES_tradnl"/>
              </w:rPr>
              <w:t>USB3.0 arriba (1EA) y abajo (2EA)</w:t>
            </w:r>
          </w:p>
        </w:tc>
        <w:tc>
          <w:tcPr>
            <w:tcW w:w="1960" w:type="dxa"/>
            <w:tcBorders>
              <w:top w:val="nil"/>
              <w:left w:val="nil"/>
              <w:bottom w:val="single" w:sz="4" w:space="0" w:color="auto"/>
              <w:right w:val="single" w:sz="4" w:space="0" w:color="auto"/>
            </w:tcBorders>
            <w:shd w:val="clear" w:color="auto" w:fill="auto"/>
            <w:vAlign w:val="center"/>
            <w:hideMark/>
          </w:tcPr>
          <w:p w14:paraId="484E71D4" w14:textId="2559585C" w:rsidR="006F5DA7" w:rsidRPr="003C58C4" w:rsidRDefault="006F5DA7" w:rsidP="0098072F">
            <w:pPr>
              <w:widowControl/>
              <w:wordWrap/>
              <w:spacing w:line="240" w:lineRule="atLeast"/>
              <w:jc w:val="center"/>
              <w:rPr>
                <w:rFonts w:ascii="Arial" w:eastAsia="Malgun Gothic" w:hAnsi="Arial" w:cs="Arial"/>
                <w:kern w:val="0"/>
                <w:sz w:val="16"/>
                <w:szCs w:val="16"/>
                <w:lang w:val="es-ES_tradnl"/>
              </w:rPr>
            </w:pPr>
            <w:r w:rsidRPr="003C58C4">
              <w:rPr>
                <w:rFonts w:ascii="Arial" w:eastAsia="Malgun Gothic" w:hAnsi="Arial" w:cs="Arial"/>
                <w:kern w:val="0"/>
                <w:sz w:val="16"/>
                <w:szCs w:val="16"/>
                <w:lang w:val="es-ES_tradnl"/>
              </w:rPr>
              <w:t>Puerto de pantalla 1.2 (1EA), HDMI 2.0 (1EA),</w:t>
            </w:r>
          </w:p>
        </w:tc>
        <w:tc>
          <w:tcPr>
            <w:tcW w:w="1960" w:type="dxa"/>
            <w:tcBorders>
              <w:top w:val="nil"/>
              <w:left w:val="nil"/>
              <w:bottom w:val="single" w:sz="4" w:space="0" w:color="auto"/>
              <w:right w:val="single" w:sz="4" w:space="0" w:color="auto"/>
            </w:tcBorders>
            <w:shd w:val="clear" w:color="auto" w:fill="auto"/>
            <w:vAlign w:val="center"/>
            <w:hideMark/>
          </w:tcPr>
          <w:p w14:paraId="0471A09F" w14:textId="47A85922" w:rsidR="00F10F38" w:rsidRPr="003C58C4" w:rsidRDefault="00F10F38" w:rsidP="0098072F">
            <w:pPr>
              <w:widowControl/>
              <w:wordWrap/>
              <w:spacing w:line="240" w:lineRule="atLeast"/>
              <w:jc w:val="center"/>
              <w:rPr>
                <w:rFonts w:ascii="Arial" w:eastAsia="Malgun Gothic" w:hAnsi="Arial" w:cs="Arial"/>
                <w:kern w:val="0"/>
                <w:sz w:val="16"/>
                <w:szCs w:val="16"/>
                <w:lang w:val="es-ES_tradnl"/>
              </w:rPr>
            </w:pPr>
            <w:r w:rsidRPr="003C58C4">
              <w:rPr>
                <w:rFonts w:ascii="Arial" w:eastAsia="Malgun Gothic" w:hAnsi="Arial" w:cs="Arial"/>
                <w:kern w:val="0"/>
                <w:sz w:val="16"/>
                <w:szCs w:val="16"/>
                <w:lang w:val="es-ES_tradnl"/>
              </w:rPr>
              <w:t>Puerto de pantalla 1.2 (1EA), HDMI 1.4 (1EA),</w:t>
            </w:r>
          </w:p>
        </w:tc>
      </w:tr>
      <w:tr w:rsidR="00643148" w:rsidRPr="003F55D5" w14:paraId="72BBAEC8" w14:textId="77777777" w:rsidTr="00DD6B0F">
        <w:trPr>
          <w:trHeight w:val="240"/>
        </w:trPr>
        <w:tc>
          <w:tcPr>
            <w:tcW w:w="988" w:type="dxa"/>
            <w:vMerge/>
            <w:tcBorders>
              <w:top w:val="nil"/>
              <w:left w:val="single" w:sz="4" w:space="0" w:color="auto"/>
              <w:bottom w:val="single" w:sz="4" w:space="0" w:color="auto"/>
              <w:right w:val="single" w:sz="4" w:space="0" w:color="auto"/>
            </w:tcBorders>
            <w:vAlign w:val="center"/>
            <w:hideMark/>
          </w:tcPr>
          <w:p w14:paraId="21181F3A" w14:textId="77777777" w:rsidR="0098072F" w:rsidRPr="003C58C4" w:rsidRDefault="0098072F" w:rsidP="0098072F">
            <w:pPr>
              <w:widowControl/>
              <w:wordWrap/>
              <w:jc w:val="left"/>
              <w:rPr>
                <w:rFonts w:ascii="Arial" w:eastAsia="Malgun Gothic" w:hAnsi="Arial" w:cs="Arial"/>
                <w:kern w:val="0"/>
                <w:sz w:val="16"/>
                <w:szCs w:val="16"/>
                <w:lang w:val="es-ES_tradnl"/>
              </w:rPr>
            </w:pPr>
          </w:p>
        </w:tc>
        <w:tc>
          <w:tcPr>
            <w:tcW w:w="2268" w:type="dxa"/>
            <w:tcBorders>
              <w:top w:val="nil"/>
              <w:left w:val="nil"/>
              <w:bottom w:val="single" w:sz="4" w:space="0" w:color="auto"/>
              <w:right w:val="single" w:sz="4" w:space="0" w:color="auto"/>
            </w:tcBorders>
            <w:shd w:val="clear" w:color="auto" w:fill="auto"/>
            <w:vAlign w:val="center"/>
            <w:hideMark/>
          </w:tcPr>
          <w:p w14:paraId="3572B077" w14:textId="1D93FBD1" w:rsidR="00F10F38" w:rsidRPr="003C58C4" w:rsidRDefault="00F10F38" w:rsidP="0098072F">
            <w:pPr>
              <w:widowControl/>
              <w:wordWrap/>
              <w:spacing w:line="240" w:lineRule="atLeast"/>
              <w:jc w:val="center"/>
              <w:rPr>
                <w:rFonts w:ascii="Arial" w:eastAsia="Malgun Gothic" w:hAnsi="Arial" w:cs="Arial"/>
                <w:kern w:val="0"/>
                <w:sz w:val="16"/>
                <w:szCs w:val="16"/>
                <w:lang w:val="es-ES_tradnl"/>
              </w:rPr>
            </w:pPr>
            <w:r w:rsidRPr="003C58C4">
              <w:rPr>
                <w:rFonts w:ascii="Arial" w:eastAsia="Malgun Gothic" w:hAnsi="Arial" w:cs="Arial"/>
                <w:kern w:val="0"/>
                <w:sz w:val="16"/>
                <w:szCs w:val="16"/>
                <w:lang w:val="es-ES_tradnl"/>
              </w:rPr>
              <w:t>Ergonomía</w:t>
            </w:r>
          </w:p>
        </w:tc>
        <w:tc>
          <w:tcPr>
            <w:tcW w:w="6164" w:type="dxa"/>
            <w:gridSpan w:val="3"/>
            <w:tcBorders>
              <w:top w:val="single" w:sz="4" w:space="0" w:color="auto"/>
              <w:left w:val="nil"/>
              <w:bottom w:val="single" w:sz="4" w:space="0" w:color="auto"/>
              <w:right w:val="single" w:sz="4" w:space="0" w:color="auto"/>
            </w:tcBorders>
            <w:shd w:val="clear" w:color="auto" w:fill="auto"/>
            <w:vAlign w:val="center"/>
            <w:hideMark/>
          </w:tcPr>
          <w:p w14:paraId="0BE88825" w14:textId="3764C9CE" w:rsidR="00F10F38" w:rsidRPr="003C58C4" w:rsidRDefault="00F10F38" w:rsidP="0098072F">
            <w:pPr>
              <w:widowControl/>
              <w:wordWrap/>
              <w:spacing w:line="240" w:lineRule="atLeast"/>
              <w:jc w:val="center"/>
              <w:rPr>
                <w:rFonts w:ascii="Arial" w:eastAsia="Malgun Gothic" w:hAnsi="Arial" w:cs="Arial"/>
                <w:kern w:val="0"/>
                <w:sz w:val="16"/>
                <w:szCs w:val="16"/>
                <w:lang w:val="es-ES_tradnl"/>
              </w:rPr>
            </w:pPr>
            <w:r w:rsidRPr="003C58C4">
              <w:rPr>
                <w:rFonts w:ascii="Arial" w:eastAsia="Malgun Gothic" w:hAnsi="Arial" w:cs="Arial"/>
                <w:kern w:val="0"/>
                <w:sz w:val="16"/>
                <w:szCs w:val="16"/>
                <w:lang w:val="es-ES_tradnl"/>
              </w:rPr>
              <w:t>HAS (</w:t>
            </w:r>
            <w:r w:rsidR="006744FD" w:rsidRPr="003C58C4">
              <w:rPr>
                <w:rFonts w:ascii="Arial" w:eastAsia="Malgun Gothic" w:hAnsi="Arial" w:cs="Arial"/>
                <w:kern w:val="0"/>
                <w:sz w:val="16"/>
                <w:szCs w:val="16"/>
                <w:lang w:val="es-ES_tradnl"/>
              </w:rPr>
              <w:t>S</w:t>
            </w:r>
            <w:r w:rsidRPr="003C58C4">
              <w:rPr>
                <w:rFonts w:ascii="Arial" w:eastAsia="Malgun Gothic" w:hAnsi="Arial" w:cs="Arial"/>
                <w:kern w:val="0"/>
                <w:sz w:val="16"/>
                <w:szCs w:val="16"/>
                <w:lang w:val="es-ES_tradnl"/>
              </w:rPr>
              <w:t xml:space="preserve">oporte de </w:t>
            </w:r>
            <w:r w:rsidR="006744FD" w:rsidRPr="003C58C4">
              <w:rPr>
                <w:rFonts w:ascii="Arial" w:eastAsia="Malgun Gothic" w:hAnsi="Arial" w:cs="Arial"/>
                <w:kern w:val="0"/>
                <w:sz w:val="16"/>
                <w:szCs w:val="16"/>
                <w:lang w:val="es-ES_tradnl"/>
              </w:rPr>
              <w:t>A</w:t>
            </w:r>
            <w:r w:rsidRPr="003C58C4">
              <w:rPr>
                <w:rFonts w:ascii="Arial" w:eastAsia="Malgun Gothic" w:hAnsi="Arial" w:cs="Arial"/>
                <w:kern w:val="0"/>
                <w:sz w:val="16"/>
                <w:szCs w:val="16"/>
                <w:lang w:val="es-ES_tradnl"/>
              </w:rPr>
              <w:t xml:space="preserve">ltura </w:t>
            </w:r>
            <w:r w:rsidR="006744FD" w:rsidRPr="003C58C4">
              <w:rPr>
                <w:rFonts w:ascii="Arial" w:eastAsia="Malgun Gothic" w:hAnsi="Arial" w:cs="Arial"/>
                <w:kern w:val="0"/>
                <w:sz w:val="16"/>
                <w:szCs w:val="16"/>
                <w:lang w:val="es-ES_tradnl"/>
              </w:rPr>
              <w:t>A</w:t>
            </w:r>
            <w:r w:rsidRPr="003C58C4">
              <w:rPr>
                <w:rFonts w:ascii="Arial" w:eastAsia="Malgun Gothic" w:hAnsi="Arial" w:cs="Arial"/>
                <w:kern w:val="0"/>
                <w:sz w:val="16"/>
                <w:szCs w:val="16"/>
                <w:lang w:val="es-ES_tradnl"/>
              </w:rPr>
              <w:t xml:space="preserve">justable), </w:t>
            </w:r>
            <w:r w:rsidR="001035B7" w:rsidRPr="003C58C4">
              <w:rPr>
                <w:rFonts w:ascii="Arial" w:eastAsia="Malgun Gothic" w:hAnsi="Arial" w:cs="Arial"/>
                <w:kern w:val="0"/>
                <w:sz w:val="16"/>
                <w:szCs w:val="16"/>
                <w:lang w:val="es-ES_tradnl"/>
              </w:rPr>
              <w:t>I</w:t>
            </w:r>
            <w:r w:rsidRPr="003C58C4">
              <w:rPr>
                <w:rFonts w:ascii="Arial" w:eastAsia="Malgun Gothic" w:hAnsi="Arial" w:cs="Arial"/>
                <w:kern w:val="0"/>
                <w:sz w:val="16"/>
                <w:szCs w:val="16"/>
                <w:lang w:val="es-ES_tradnl"/>
              </w:rPr>
              <w:t xml:space="preserve">nclinación, </w:t>
            </w:r>
            <w:r w:rsidR="001035B7" w:rsidRPr="003C58C4">
              <w:rPr>
                <w:rFonts w:ascii="Arial" w:eastAsia="Malgun Gothic" w:hAnsi="Arial" w:cs="Arial"/>
                <w:kern w:val="0"/>
                <w:sz w:val="16"/>
                <w:szCs w:val="16"/>
                <w:lang w:val="es-ES_tradnl"/>
              </w:rPr>
              <w:t>G</w:t>
            </w:r>
            <w:r w:rsidRPr="003C58C4">
              <w:rPr>
                <w:rFonts w:ascii="Arial" w:eastAsia="Malgun Gothic" w:hAnsi="Arial" w:cs="Arial"/>
                <w:kern w:val="0"/>
                <w:sz w:val="16"/>
                <w:szCs w:val="16"/>
                <w:lang w:val="es-ES_tradnl"/>
              </w:rPr>
              <w:t xml:space="preserve">iro, </w:t>
            </w:r>
            <w:r w:rsidR="001035B7" w:rsidRPr="003C58C4">
              <w:rPr>
                <w:rFonts w:ascii="Arial" w:eastAsia="Malgun Gothic" w:hAnsi="Arial" w:cs="Arial"/>
                <w:kern w:val="0"/>
                <w:sz w:val="16"/>
                <w:szCs w:val="16"/>
                <w:lang w:val="es-ES_tradnl"/>
              </w:rPr>
              <w:t>P</w:t>
            </w:r>
            <w:r w:rsidRPr="003C58C4">
              <w:rPr>
                <w:rFonts w:ascii="Arial" w:eastAsia="Malgun Gothic" w:hAnsi="Arial" w:cs="Arial"/>
                <w:kern w:val="0"/>
                <w:sz w:val="16"/>
                <w:szCs w:val="16"/>
                <w:lang w:val="es-ES_tradnl"/>
              </w:rPr>
              <w:t>ivote</w:t>
            </w:r>
          </w:p>
        </w:tc>
      </w:tr>
      <w:tr w:rsidR="0098072F" w:rsidRPr="003C58C4" w14:paraId="4CCEE130" w14:textId="77777777" w:rsidTr="00DD6B0F">
        <w:trPr>
          <w:trHeight w:val="240"/>
        </w:trPr>
        <w:tc>
          <w:tcPr>
            <w:tcW w:w="988" w:type="dxa"/>
            <w:vMerge/>
            <w:tcBorders>
              <w:top w:val="nil"/>
              <w:left w:val="single" w:sz="4" w:space="0" w:color="auto"/>
              <w:bottom w:val="single" w:sz="4" w:space="0" w:color="auto"/>
              <w:right w:val="single" w:sz="4" w:space="0" w:color="auto"/>
            </w:tcBorders>
            <w:vAlign w:val="center"/>
            <w:hideMark/>
          </w:tcPr>
          <w:p w14:paraId="252D2977" w14:textId="77777777" w:rsidR="0098072F" w:rsidRPr="003C58C4" w:rsidRDefault="0098072F" w:rsidP="0098072F">
            <w:pPr>
              <w:widowControl/>
              <w:wordWrap/>
              <w:jc w:val="left"/>
              <w:rPr>
                <w:rFonts w:ascii="Arial" w:eastAsia="Malgun Gothic" w:hAnsi="Arial" w:cs="Arial"/>
                <w:kern w:val="0"/>
                <w:sz w:val="16"/>
                <w:szCs w:val="16"/>
                <w:lang w:val="es-ES_tradnl"/>
              </w:rPr>
            </w:pPr>
          </w:p>
        </w:tc>
        <w:tc>
          <w:tcPr>
            <w:tcW w:w="2268" w:type="dxa"/>
            <w:tcBorders>
              <w:top w:val="nil"/>
              <w:left w:val="nil"/>
              <w:bottom w:val="single" w:sz="4" w:space="0" w:color="auto"/>
              <w:right w:val="single" w:sz="4" w:space="0" w:color="auto"/>
            </w:tcBorders>
            <w:shd w:val="clear" w:color="auto" w:fill="auto"/>
            <w:vAlign w:val="center"/>
            <w:hideMark/>
          </w:tcPr>
          <w:p w14:paraId="509C88FB" w14:textId="1C42EFF2" w:rsidR="00F10F38" w:rsidRPr="003C58C4" w:rsidRDefault="00F10F38" w:rsidP="0098072F">
            <w:pPr>
              <w:widowControl/>
              <w:wordWrap/>
              <w:spacing w:line="240" w:lineRule="atLeast"/>
              <w:jc w:val="center"/>
              <w:rPr>
                <w:rFonts w:ascii="Arial" w:eastAsia="Malgun Gothic" w:hAnsi="Arial" w:cs="Arial"/>
                <w:kern w:val="0"/>
                <w:sz w:val="16"/>
                <w:szCs w:val="16"/>
                <w:lang w:val="es-ES_tradnl"/>
              </w:rPr>
            </w:pPr>
            <w:r w:rsidRPr="003C58C4">
              <w:rPr>
                <w:rFonts w:ascii="Arial" w:eastAsia="Malgun Gothic" w:hAnsi="Arial" w:cs="Arial"/>
                <w:kern w:val="0"/>
                <w:sz w:val="16"/>
                <w:szCs w:val="16"/>
                <w:lang w:val="es-ES_tradnl"/>
              </w:rPr>
              <w:t>Montaje en pared</w:t>
            </w:r>
          </w:p>
        </w:tc>
        <w:tc>
          <w:tcPr>
            <w:tcW w:w="6164" w:type="dxa"/>
            <w:gridSpan w:val="3"/>
            <w:tcBorders>
              <w:top w:val="single" w:sz="4" w:space="0" w:color="auto"/>
              <w:left w:val="nil"/>
              <w:bottom w:val="single" w:sz="4" w:space="0" w:color="auto"/>
              <w:right w:val="single" w:sz="4" w:space="0" w:color="auto"/>
            </w:tcBorders>
            <w:shd w:val="clear" w:color="auto" w:fill="auto"/>
            <w:vAlign w:val="center"/>
            <w:hideMark/>
          </w:tcPr>
          <w:p w14:paraId="203FDB5A" w14:textId="77777777" w:rsidR="0098072F" w:rsidRPr="003C58C4" w:rsidRDefault="0098072F" w:rsidP="0098072F">
            <w:pPr>
              <w:widowControl/>
              <w:wordWrap/>
              <w:spacing w:line="240" w:lineRule="atLeast"/>
              <w:jc w:val="center"/>
              <w:rPr>
                <w:rFonts w:ascii="Arial" w:eastAsia="Malgun Gothic" w:hAnsi="Arial" w:cs="Arial"/>
                <w:kern w:val="0"/>
                <w:sz w:val="16"/>
                <w:szCs w:val="16"/>
                <w:lang w:val="es-ES_tradnl"/>
              </w:rPr>
            </w:pPr>
            <w:r w:rsidRPr="003C58C4">
              <w:rPr>
                <w:rFonts w:ascii="Arial" w:eastAsia="Malgun Gothic" w:hAnsi="Arial" w:cs="Arial"/>
                <w:kern w:val="0"/>
                <w:sz w:val="16"/>
                <w:szCs w:val="16"/>
                <w:lang w:val="es-ES_tradnl"/>
              </w:rPr>
              <w:t>100 x 100</w:t>
            </w:r>
          </w:p>
        </w:tc>
      </w:tr>
    </w:tbl>
    <w:p w14:paraId="2744EAF2" w14:textId="19F619B0" w:rsidR="00097E95" w:rsidRPr="003C58C4" w:rsidRDefault="00097E95" w:rsidP="00986605">
      <w:pPr>
        <w:pStyle w:val="NormalWeb"/>
        <w:spacing w:before="0" w:beforeAutospacing="0" w:after="0" w:afterAutospacing="0" w:line="276" w:lineRule="auto"/>
        <w:rPr>
          <w:rFonts w:ascii="Arial" w:eastAsia="Batang" w:hAnsi="Arial" w:cs="Arial"/>
          <w:bCs/>
          <w:sz w:val="20"/>
          <w:szCs w:val="20"/>
          <w:shd w:val="clear" w:color="auto" w:fill="FFFFFF"/>
          <w:lang w:val="es-ES_tradnl"/>
        </w:rPr>
      </w:pPr>
    </w:p>
    <w:p w14:paraId="11442B44" w14:textId="77777777" w:rsidR="00097E95" w:rsidRPr="003C58C4" w:rsidRDefault="00097E95" w:rsidP="00986605">
      <w:pPr>
        <w:pStyle w:val="NormalWeb"/>
        <w:spacing w:before="0" w:beforeAutospacing="0" w:after="0" w:afterAutospacing="0" w:line="276" w:lineRule="auto"/>
        <w:rPr>
          <w:rFonts w:ascii="Arial" w:eastAsia="Batang" w:hAnsi="Arial" w:cs="Arial"/>
          <w:bCs/>
          <w:sz w:val="18"/>
          <w:szCs w:val="18"/>
          <w:shd w:val="clear" w:color="auto" w:fill="FFFFFF"/>
          <w:lang w:val="es-ES_tradnl"/>
        </w:rPr>
      </w:pPr>
    </w:p>
    <w:p w14:paraId="1824A3BA" w14:textId="77777777" w:rsidR="005A1818" w:rsidRPr="003C58C4" w:rsidRDefault="005A1818" w:rsidP="005A1818">
      <w:pPr>
        <w:contextualSpacing/>
        <w:rPr>
          <w:rStyle w:val="Textoennegrita"/>
          <w:rFonts w:ascii="Arial" w:hAnsi="Arial" w:cs="Arial"/>
          <w:color w:val="000000"/>
          <w:sz w:val="18"/>
          <w:szCs w:val="18"/>
          <w:shd w:val="clear" w:color="auto" w:fill="FFFFFF"/>
          <w:lang w:val="es-ES_tradnl"/>
        </w:rPr>
      </w:pPr>
      <w:r w:rsidRPr="003C58C4">
        <w:rPr>
          <w:rStyle w:val="Textoennegrita"/>
          <w:rFonts w:ascii="Arial" w:hAnsi="Arial" w:cs="Arial"/>
          <w:color w:val="000000"/>
          <w:sz w:val="18"/>
          <w:szCs w:val="18"/>
          <w:shd w:val="clear" w:color="auto" w:fill="FFFFFF"/>
          <w:lang w:val="es-ES_tradnl"/>
        </w:rPr>
        <w:t>Acerca de Samsung Electronics Co., Ltd.</w:t>
      </w:r>
    </w:p>
    <w:p w14:paraId="3615AC36" w14:textId="3EB3BE34" w:rsidR="00F55E22" w:rsidRPr="003C58C4" w:rsidRDefault="005A1818" w:rsidP="003C58C4">
      <w:pPr>
        <w:contextualSpacing/>
        <w:rPr>
          <w:rFonts w:ascii="Arial" w:hAnsi="Arial" w:cs="Arial"/>
          <w:color w:val="000000"/>
          <w:sz w:val="18"/>
          <w:szCs w:val="18"/>
          <w:u w:val="single"/>
          <w:lang w:val="es-ES_tradnl"/>
        </w:rPr>
      </w:pPr>
      <w:r w:rsidRPr="003C58C4">
        <w:rPr>
          <w:rFonts w:ascii="Arial" w:hAnsi="Arial" w:cs="Arial"/>
          <w:bCs/>
          <w:color w:val="000000"/>
          <w:sz w:val="18"/>
          <w:szCs w:val="18"/>
          <w:shd w:val="clear" w:color="auto" w:fill="FFFFFF"/>
          <w:lang w:val="es-ES_tradnl"/>
        </w:rPr>
        <w:t xml:space="preserve">Samsung inspira al mundo y diseña el futuro con ideas y tecnologías transformadoras. La compañía está redefiniendo los mundos de la TV, los smartphones, los wearables, las tablets, los dispositivos digitales, los sistemas de redes y las soluciones de memoria, sistemas LSI, semiconductores y LED. Para conocer las últimas noticias, visite la Sala de Prensa de Samsung en </w:t>
      </w:r>
      <w:hyperlink r:id="rId10" w:history="1">
        <w:r w:rsidRPr="003C58C4">
          <w:rPr>
            <w:rStyle w:val="Hipervnculo"/>
            <w:rFonts w:ascii="Arial" w:hAnsi="Arial" w:cs="Arial"/>
            <w:color w:val="000000"/>
            <w:sz w:val="18"/>
            <w:szCs w:val="18"/>
            <w:shd w:val="clear" w:color="auto" w:fill="FFFFFF"/>
            <w:lang w:val="es-ES_tradnl"/>
          </w:rPr>
          <w:t>http://news.samsung.com/co</w:t>
        </w:r>
      </w:hyperlink>
    </w:p>
    <w:sectPr w:rsidR="00F55E22" w:rsidRPr="003C58C4">
      <w:pgSz w:w="11906" w:h="16838"/>
      <w:pgMar w:top="1417" w:right="1134" w:bottom="141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716EA" w14:textId="77777777" w:rsidR="00A5161C" w:rsidRDefault="00A5161C" w:rsidP="00F9565D">
      <w:r>
        <w:separator/>
      </w:r>
    </w:p>
  </w:endnote>
  <w:endnote w:type="continuationSeparator" w:id="0">
    <w:p w14:paraId="0125A4B7" w14:textId="77777777" w:rsidR="00A5161C" w:rsidRDefault="00A5161C" w:rsidP="00F95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Thin">
    <w:altName w:val="Arial"/>
    <w:panose1 w:val="020B0403020202020204"/>
    <w:charset w:val="00"/>
    <w:family w:val="swiss"/>
    <w:pitch w:val="variable"/>
    <w:sig w:usb0="E00002EF" w:usb1="5000205B" w:usb2="00000002"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78BF9" w14:textId="77777777" w:rsidR="00A5161C" w:rsidRDefault="00A5161C" w:rsidP="00F9565D">
      <w:r>
        <w:separator/>
      </w:r>
    </w:p>
  </w:footnote>
  <w:footnote w:type="continuationSeparator" w:id="0">
    <w:p w14:paraId="5E8D7C38" w14:textId="77777777" w:rsidR="00A5161C" w:rsidRDefault="00A5161C" w:rsidP="00F9565D">
      <w:r>
        <w:continuationSeparator/>
      </w:r>
    </w:p>
  </w:footnote>
  <w:footnote w:id="1">
    <w:p w14:paraId="12BF657D" w14:textId="00A6F2F4" w:rsidR="00E43F35" w:rsidRPr="003C58C4" w:rsidRDefault="00E43F35" w:rsidP="00E43F35">
      <w:pPr>
        <w:pStyle w:val="Textonotapie"/>
        <w:rPr>
          <w:rFonts w:ascii="Arial" w:hAnsi="Arial" w:cs="Arial"/>
          <w:sz w:val="16"/>
          <w:szCs w:val="16"/>
          <w:lang w:val="es-419"/>
        </w:rPr>
      </w:pPr>
      <w:r w:rsidRPr="003C58C4">
        <w:rPr>
          <w:rStyle w:val="Refdenotaalpie"/>
          <w:rFonts w:ascii="Arial" w:hAnsi="Arial" w:cs="Arial"/>
          <w:sz w:val="16"/>
          <w:szCs w:val="16"/>
        </w:rPr>
        <w:footnoteRef/>
      </w:r>
      <w:r w:rsidRPr="003C58C4">
        <w:rPr>
          <w:rFonts w:ascii="Arial" w:hAnsi="Arial" w:cs="Arial"/>
          <w:sz w:val="16"/>
          <w:szCs w:val="16"/>
          <w:lang w:val="es-ES"/>
        </w:rPr>
        <w:t xml:space="preserve"> </w:t>
      </w:r>
      <w:r w:rsidR="00B35504" w:rsidRPr="003C58C4">
        <w:rPr>
          <w:rFonts w:ascii="Arial" w:hAnsi="Arial" w:cs="Arial"/>
          <w:sz w:val="16"/>
          <w:szCs w:val="16"/>
          <w:lang w:val="es-419"/>
        </w:rPr>
        <w:t>Basado en la participación de mercado global en el Informe de Historial Final de IDC del primer trimestre de 2021.</w:t>
      </w:r>
    </w:p>
  </w:footnote>
  <w:footnote w:id="2">
    <w:p w14:paraId="22089570" w14:textId="1FC33324" w:rsidR="00C505C1" w:rsidRPr="003C58C4" w:rsidRDefault="00C505C1" w:rsidP="00C505C1">
      <w:pPr>
        <w:pStyle w:val="Textonotapie"/>
        <w:rPr>
          <w:rFonts w:ascii="Arial" w:hAnsi="Arial" w:cs="Arial"/>
          <w:sz w:val="16"/>
          <w:szCs w:val="16"/>
          <w:lang w:val="es-419"/>
        </w:rPr>
      </w:pPr>
      <w:r w:rsidRPr="003C58C4">
        <w:rPr>
          <w:rStyle w:val="Refdenotaalpie"/>
          <w:rFonts w:ascii="Arial" w:hAnsi="Arial" w:cs="Arial"/>
          <w:sz w:val="16"/>
          <w:szCs w:val="16"/>
        </w:rPr>
        <w:footnoteRef/>
      </w:r>
      <w:r w:rsidRPr="003C58C4">
        <w:rPr>
          <w:rFonts w:ascii="Arial" w:hAnsi="Arial" w:cs="Arial"/>
          <w:sz w:val="16"/>
          <w:szCs w:val="16"/>
          <w:lang w:val="es-ES"/>
        </w:rPr>
        <w:t xml:space="preserve"> </w:t>
      </w:r>
      <w:r w:rsidR="007015E4" w:rsidRPr="003C58C4">
        <w:rPr>
          <w:rFonts w:ascii="Arial" w:hAnsi="Arial" w:cs="Arial"/>
          <w:sz w:val="16"/>
          <w:szCs w:val="16"/>
          <w:lang w:val="es-419"/>
        </w:rPr>
        <w:t>Basado en el estándar de la industria de Gris a Gris (GTG) que mide cuánto tiempo tarda un píxel en cambiar los niveles de gris.</w:t>
      </w:r>
    </w:p>
  </w:footnote>
  <w:footnote w:id="3">
    <w:p w14:paraId="16A008AB" w14:textId="1A93CB1B" w:rsidR="003F0F37" w:rsidRPr="003C58C4" w:rsidRDefault="003F0F37" w:rsidP="003F0F37">
      <w:pPr>
        <w:pStyle w:val="Textonotapie"/>
        <w:rPr>
          <w:rFonts w:ascii="Arial" w:hAnsi="Arial" w:cs="Arial"/>
          <w:lang w:val="es-419"/>
        </w:rPr>
      </w:pPr>
      <w:r w:rsidRPr="003C58C4">
        <w:rPr>
          <w:rStyle w:val="Refdenotaalpie"/>
          <w:rFonts w:ascii="Arial" w:hAnsi="Arial" w:cs="Arial"/>
          <w:sz w:val="16"/>
          <w:szCs w:val="16"/>
        </w:rPr>
        <w:footnoteRef/>
      </w:r>
      <w:r w:rsidRPr="003C58C4">
        <w:rPr>
          <w:rFonts w:ascii="Arial" w:hAnsi="Arial" w:cs="Arial"/>
          <w:lang w:val="es-ES"/>
        </w:rPr>
        <w:t xml:space="preserve"> </w:t>
      </w:r>
      <w:r w:rsidR="007015E4" w:rsidRPr="003C58C4">
        <w:rPr>
          <w:rFonts w:ascii="Arial" w:hAnsi="Arial" w:cs="Arial"/>
          <w:sz w:val="16"/>
          <w:szCs w:val="16"/>
          <w:lang w:val="es-419"/>
        </w:rPr>
        <w:t>Basado en el estándar de la industria de Gris a Gris (GTG) que mide cuánto tiempo tarda un píxel en cambiar los niveles de gris.</w:t>
      </w:r>
    </w:p>
  </w:footnote>
  <w:footnote w:id="4">
    <w:p w14:paraId="2916E13C" w14:textId="32E38F25" w:rsidR="00925C16" w:rsidRPr="006744FD" w:rsidRDefault="00925C16" w:rsidP="00925C16">
      <w:pPr>
        <w:pStyle w:val="Textonotapie"/>
        <w:rPr>
          <w:rFonts w:asciiTheme="minorHAnsi" w:hAnsiTheme="minorHAnsi" w:cstheme="minorHAnsi"/>
          <w:sz w:val="16"/>
          <w:szCs w:val="16"/>
          <w:lang w:val="es-419"/>
        </w:rPr>
      </w:pPr>
      <w:r w:rsidRPr="003C58C4">
        <w:rPr>
          <w:rStyle w:val="Refdenotaalpie"/>
          <w:rFonts w:ascii="Arial" w:hAnsi="Arial" w:cs="Arial"/>
          <w:sz w:val="16"/>
          <w:szCs w:val="16"/>
        </w:rPr>
        <w:footnoteRef/>
      </w:r>
      <w:r w:rsidRPr="003C58C4">
        <w:rPr>
          <w:rFonts w:ascii="Arial" w:hAnsi="Arial" w:cs="Arial"/>
          <w:sz w:val="16"/>
          <w:szCs w:val="16"/>
          <w:lang w:val="es-ES"/>
        </w:rPr>
        <w:t xml:space="preserve"> </w:t>
      </w:r>
      <w:r w:rsidR="006744FD" w:rsidRPr="003C58C4">
        <w:rPr>
          <w:rFonts w:ascii="Arial" w:hAnsi="Arial" w:cs="Arial"/>
          <w:sz w:val="16"/>
          <w:szCs w:val="16"/>
          <w:lang w:val="es-419"/>
        </w:rPr>
        <w:t>Basado en el Tiempo de Respuesta de Imagen en Movimiento (MPRT) estándar de la industria que mide el "desenfoque de movimiento" de objetos que se mueven rápidamente en una secuencia de imágenes.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3563"/>
    <w:multiLevelType w:val="hybridMultilevel"/>
    <w:tmpl w:val="9260F8E0"/>
    <w:lvl w:ilvl="0" w:tplc="8EF61002">
      <w:numFmt w:val="bullet"/>
      <w:lvlText w:val=""/>
      <w:lvlJc w:val="left"/>
      <w:pPr>
        <w:ind w:left="760" w:hanging="360"/>
      </w:pPr>
      <w:rPr>
        <w:rFonts w:ascii="Wingdings" w:eastAsia="Batang"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0DB52B6"/>
    <w:multiLevelType w:val="hybridMultilevel"/>
    <w:tmpl w:val="A0D45E9C"/>
    <w:lvl w:ilvl="0" w:tplc="154EB51C">
      <w:start w:val="1"/>
      <w:numFmt w:val="decimal"/>
      <w:lvlText w:val="%1."/>
      <w:lvlJc w:val="left"/>
      <w:pPr>
        <w:ind w:left="252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3AF6701"/>
    <w:multiLevelType w:val="hybridMultilevel"/>
    <w:tmpl w:val="1CC6351E"/>
    <w:lvl w:ilvl="0" w:tplc="F04AD10A">
      <w:start w:val="1"/>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52D909AE"/>
    <w:multiLevelType w:val="hybridMultilevel"/>
    <w:tmpl w:val="CF42A230"/>
    <w:lvl w:ilvl="0" w:tplc="FF1A1416">
      <w:numFmt w:val="bullet"/>
      <w:lvlText w:val="-"/>
      <w:lvlJc w:val="left"/>
      <w:pPr>
        <w:ind w:left="760" w:hanging="36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581B47E7"/>
    <w:multiLevelType w:val="hybridMultilevel"/>
    <w:tmpl w:val="84E27044"/>
    <w:lvl w:ilvl="0" w:tplc="24E00216">
      <w:numFmt w:val="bullet"/>
      <w:lvlText w:val="-"/>
      <w:lvlJc w:val="left"/>
      <w:pPr>
        <w:ind w:left="720" w:hanging="360"/>
      </w:pPr>
      <w:rPr>
        <w:rFonts w:ascii="Batang" w:eastAsia="Batang" w:hAnsi="Batang"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1708AC"/>
    <w:multiLevelType w:val="hybridMultilevel"/>
    <w:tmpl w:val="62B087E4"/>
    <w:lvl w:ilvl="0" w:tplc="D450C2F6">
      <w:start w:val="1"/>
      <w:numFmt w:val="decimal"/>
      <w:lvlText w:val="%1."/>
      <w:lvlJc w:val="left"/>
      <w:pPr>
        <w:ind w:left="720" w:hanging="360"/>
      </w:pPr>
      <w:rPr>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B1461C1"/>
    <w:multiLevelType w:val="hybridMultilevel"/>
    <w:tmpl w:val="05469776"/>
    <w:lvl w:ilvl="0" w:tplc="13E248F4">
      <w:start w:val="1"/>
      <w:numFmt w:val="bullet"/>
      <w:lvlText w:val=""/>
      <w:lvlJc w:val="left"/>
      <w:pPr>
        <w:tabs>
          <w:tab w:val="num" w:pos="720"/>
        </w:tabs>
        <w:ind w:left="720" w:hanging="360"/>
      </w:pPr>
      <w:rPr>
        <w:rFonts w:ascii="Wingdings" w:hAnsi="Wingdings" w:hint="default"/>
      </w:rPr>
    </w:lvl>
    <w:lvl w:ilvl="1" w:tplc="1804A0CA" w:tentative="1">
      <w:start w:val="1"/>
      <w:numFmt w:val="bullet"/>
      <w:lvlText w:val=""/>
      <w:lvlJc w:val="left"/>
      <w:pPr>
        <w:tabs>
          <w:tab w:val="num" w:pos="1440"/>
        </w:tabs>
        <w:ind w:left="1440" w:hanging="360"/>
      </w:pPr>
      <w:rPr>
        <w:rFonts w:ascii="Wingdings" w:hAnsi="Wingdings" w:hint="default"/>
      </w:rPr>
    </w:lvl>
    <w:lvl w:ilvl="2" w:tplc="E730C162" w:tentative="1">
      <w:start w:val="1"/>
      <w:numFmt w:val="bullet"/>
      <w:lvlText w:val=""/>
      <w:lvlJc w:val="left"/>
      <w:pPr>
        <w:tabs>
          <w:tab w:val="num" w:pos="2160"/>
        </w:tabs>
        <w:ind w:left="2160" w:hanging="360"/>
      </w:pPr>
      <w:rPr>
        <w:rFonts w:ascii="Wingdings" w:hAnsi="Wingdings" w:hint="default"/>
      </w:rPr>
    </w:lvl>
    <w:lvl w:ilvl="3" w:tplc="6A3E57F6" w:tentative="1">
      <w:start w:val="1"/>
      <w:numFmt w:val="bullet"/>
      <w:lvlText w:val=""/>
      <w:lvlJc w:val="left"/>
      <w:pPr>
        <w:tabs>
          <w:tab w:val="num" w:pos="2880"/>
        </w:tabs>
        <w:ind w:left="2880" w:hanging="360"/>
      </w:pPr>
      <w:rPr>
        <w:rFonts w:ascii="Wingdings" w:hAnsi="Wingdings" w:hint="default"/>
      </w:rPr>
    </w:lvl>
    <w:lvl w:ilvl="4" w:tplc="EDEC20F2" w:tentative="1">
      <w:start w:val="1"/>
      <w:numFmt w:val="bullet"/>
      <w:lvlText w:val=""/>
      <w:lvlJc w:val="left"/>
      <w:pPr>
        <w:tabs>
          <w:tab w:val="num" w:pos="3600"/>
        </w:tabs>
        <w:ind w:left="3600" w:hanging="360"/>
      </w:pPr>
      <w:rPr>
        <w:rFonts w:ascii="Wingdings" w:hAnsi="Wingdings" w:hint="default"/>
      </w:rPr>
    </w:lvl>
    <w:lvl w:ilvl="5" w:tplc="64302160" w:tentative="1">
      <w:start w:val="1"/>
      <w:numFmt w:val="bullet"/>
      <w:lvlText w:val=""/>
      <w:lvlJc w:val="left"/>
      <w:pPr>
        <w:tabs>
          <w:tab w:val="num" w:pos="4320"/>
        </w:tabs>
        <w:ind w:left="4320" w:hanging="360"/>
      </w:pPr>
      <w:rPr>
        <w:rFonts w:ascii="Wingdings" w:hAnsi="Wingdings" w:hint="default"/>
      </w:rPr>
    </w:lvl>
    <w:lvl w:ilvl="6" w:tplc="CD64296A" w:tentative="1">
      <w:start w:val="1"/>
      <w:numFmt w:val="bullet"/>
      <w:lvlText w:val=""/>
      <w:lvlJc w:val="left"/>
      <w:pPr>
        <w:tabs>
          <w:tab w:val="num" w:pos="5040"/>
        </w:tabs>
        <w:ind w:left="5040" w:hanging="360"/>
      </w:pPr>
      <w:rPr>
        <w:rFonts w:ascii="Wingdings" w:hAnsi="Wingdings" w:hint="default"/>
      </w:rPr>
    </w:lvl>
    <w:lvl w:ilvl="7" w:tplc="4DB2180C" w:tentative="1">
      <w:start w:val="1"/>
      <w:numFmt w:val="bullet"/>
      <w:lvlText w:val=""/>
      <w:lvlJc w:val="left"/>
      <w:pPr>
        <w:tabs>
          <w:tab w:val="num" w:pos="5760"/>
        </w:tabs>
        <w:ind w:left="5760" w:hanging="360"/>
      </w:pPr>
      <w:rPr>
        <w:rFonts w:ascii="Wingdings" w:hAnsi="Wingdings" w:hint="default"/>
      </w:rPr>
    </w:lvl>
    <w:lvl w:ilvl="8" w:tplc="E6DC059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D37B10"/>
    <w:multiLevelType w:val="hybridMultilevel"/>
    <w:tmpl w:val="B71E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EF4A34"/>
    <w:multiLevelType w:val="hybridMultilevel"/>
    <w:tmpl w:val="DFEE52B0"/>
    <w:lvl w:ilvl="0" w:tplc="756AE8F6">
      <w:start w:val="1"/>
      <w:numFmt w:val="decimal"/>
      <w:lvlText w:val="(%1)"/>
      <w:lvlJc w:val="left"/>
      <w:pPr>
        <w:ind w:left="1120" w:hanging="360"/>
      </w:pPr>
      <w:rPr>
        <w:rFonts w:hint="eastAsia"/>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num w:numId="1">
    <w:abstractNumId w:val="0"/>
  </w:num>
  <w:num w:numId="2">
    <w:abstractNumId w:val="1"/>
  </w:num>
  <w:num w:numId="3">
    <w:abstractNumId w:val="2"/>
  </w:num>
  <w:num w:numId="4">
    <w:abstractNumId w:va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ko-KR" w:vendorID="64" w:dllVersion="5" w:nlCheck="1" w:checkStyle="1"/>
  <w:activeWritingStyle w:appName="MSWord" w:lang="en-US" w:vendorID="64" w:dllVersion="4096" w:nlCheck="1" w:checkStyle="0"/>
  <w:activeWritingStyle w:appName="MSWord" w:lang="pt-BR" w:vendorID="64" w:dllVersion="4096" w:nlCheck="1" w:checkStyle="0"/>
  <w:activeWritingStyle w:appName="MSWord" w:lang="es-419" w:vendorID="64" w:dllVersion="4096" w:nlCheck="1" w:checkStyle="0"/>
  <w:activeWritingStyle w:appName="MSWord" w:lang="es-419" w:vendorID="64" w:dllVersion="0" w:nlCheck="1" w:checkStyle="0"/>
  <w:activeWritingStyle w:appName="MSWord" w:lang="en-US" w:vendorID="64" w:dllVersion="0" w:nlCheck="1" w:checkStyle="0"/>
  <w:activeWritingStyle w:appName="MSWord" w:lang="pt-BR"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s-ES_tradnl" w:vendorID="64" w:dllVersion="6" w:nlCheck="1" w:checkStyle="0"/>
  <w:activeWritingStyle w:appName="MSWord" w:lang="es-ES" w:vendorID="64" w:dllVersion="6" w:nlCheck="1" w:checkStyle="0"/>
  <w:trackRevisions/>
  <w:defaultTabStop w:val="6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65D"/>
    <w:rsid w:val="00002D18"/>
    <w:rsid w:val="000045A5"/>
    <w:rsid w:val="00006C03"/>
    <w:rsid w:val="000113A5"/>
    <w:rsid w:val="00011FCD"/>
    <w:rsid w:val="00012930"/>
    <w:rsid w:val="000137F9"/>
    <w:rsid w:val="00014AA8"/>
    <w:rsid w:val="000179E3"/>
    <w:rsid w:val="000212B3"/>
    <w:rsid w:val="000236A1"/>
    <w:rsid w:val="000317E7"/>
    <w:rsid w:val="00031960"/>
    <w:rsid w:val="00033B71"/>
    <w:rsid w:val="00033D22"/>
    <w:rsid w:val="0003794F"/>
    <w:rsid w:val="00045A86"/>
    <w:rsid w:val="00050010"/>
    <w:rsid w:val="00053302"/>
    <w:rsid w:val="0005518D"/>
    <w:rsid w:val="000569BE"/>
    <w:rsid w:val="000604B7"/>
    <w:rsid w:val="0006553C"/>
    <w:rsid w:val="000735AA"/>
    <w:rsid w:val="0008145B"/>
    <w:rsid w:val="00086724"/>
    <w:rsid w:val="00092377"/>
    <w:rsid w:val="0009377D"/>
    <w:rsid w:val="0009647E"/>
    <w:rsid w:val="00097E95"/>
    <w:rsid w:val="000A093B"/>
    <w:rsid w:val="000B1B64"/>
    <w:rsid w:val="000B719C"/>
    <w:rsid w:val="000B739E"/>
    <w:rsid w:val="000C3CF6"/>
    <w:rsid w:val="000C4412"/>
    <w:rsid w:val="000C4FE8"/>
    <w:rsid w:val="000C62A7"/>
    <w:rsid w:val="000D17B5"/>
    <w:rsid w:val="000D4F3F"/>
    <w:rsid w:val="000D7E70"/>
    <w:rsid w:val="000E2133"/>
    <w:rsid w:val="000E51FE"/>
    <w:rsid w:val="000E56C0"/>
    <w:rsid w:val="000E7DBD"/>
    <w:rsid w:val="000F2E4C"/>
    <w:rsid w:val="000F45A1"/>
    <w:rsid w:val="000F6A72"/>
    <w:rsid w:val="000F6C40"/>
    <w:rsid w:val="001000E7"/>
    <w:rsid w:val="00100A46"/>
    <w:rsid w:val="0010357E"/>
    <w:rsid w:val="001035B7"/>
    <w:rsid w:val="00103E23"/>
    <w:rsid w:val="00104B1D"/>
    <w:rsid w:val="001100F5"/>
    <w:rsid w:val="0011050C"/>
    <w:rsid w:val="00112C8C"/>
    <w:rsid w:val="00113365"/>
    <w:rsid w:val="00116C5C"/>
    <w:rsid w:val="00132807"/>
    <w:rsid w:val="0013767A"/>
    <w:rsid w:val="0014143E"/>
    <w:rsid w:val="0014271E"/>
    <w:rsid w:val="00143593"/>
    <w:rsid w:val="001453FD"/>
    <w:rsid w:val="0015259B"/>
    <w:rsid w:val="0015728E"/>
    <w:rsid w:val="00157EE8"/>
    <w:rsid w:val="00160EDD"/>
    <w:rsid w:val="0016130F"/>
    <w:rsid w:val="0016137C"/>
    <w:rsid w:val="0016425F"/>
    <w:rsid w:val="00164992"/>
    <w:rsid w:val="00164A4E"/>
    <w:rsid w:val="001664B7"/>
    <w:rsid w:val="001674FE"/>
    <w:rsid w:val="001716FA"/>
    <w:rsid w:val="00173AFC"/>
    <w:rsid w:val="001743E4"/>
    <w:rsid w:val="00176165"/>
    <w:rsid w:val="001800E1"/>
    <w:rsid w:val="00180CFD"/>
    <w:rsid w:val="00183EFD"/>
    <w:rsid w:val="0018531C"/>
    <w:rsid w:val="00185F45"/>
    <w:rsid w:val="0018725F"/>
    <w:rsid w:val="001908DD"/>
    <w:rsid w:val="00191DED"/>
    <w:rsid w:val="00192D6B"/>
    <w:rsid w:val="00193CC7"/>
    <w:rsid w:val="001947EF"/>
    <w:rsid w:val="00197E3C"/>
    <w:rsid w:val="001A11EA"/>
    <w:rsid w:val="001A446F"/>
    <w:rsid w:val="001A6C7E"/>
    <w:rsid w:val="001B0783"/>
    <w:rsid w:val="001B0C95"/>
    <w:rsid w:val="001B2FE9"/>
    <w:rsid w:val="001B5A51"/>
    <w:rsid w:val="001C1C04"/>
    <w:rsid w:val="001C6106"/>
    <w:rsid w:val="001D1F2D"/>
    <w:rsid w:val="001E06A8"/>
    <w:rsid w:val="001E6004"/>
    <w:rsid w:val="001F167E"/>
    <w:rsid w:val="001F4E5C"/>
    <w:rsid w:val="001F767E"/>
    <w:rsid w:val="002000E5"/>
    <w:rsid w:val="002001FC"/>
    <w:rsid w:val="00203048"/>
    <w:rsid w:val="002034D0"/>
    <w:rsid w:val="00207ABD"/>
    <w:rsid w:val="00210122"/>
    <w:rsid w:val="002123DF"/>
    <w:rsid w:val="0021295E"/>
    <w:rsid w:val="00213484"/>
    <w:rsid w:val="00214DED"/>
    <w:rsid w:val="0021592E"/>
    <w:rsid w:val="00216216"/>
    <w:rsid w:val="00223835"/>
    <w:rsid w:val="00224C44"/>
    <w:rsid w:val="0022624D"/>
    <w:rsid w:val="00227859"/>
    <w:rsid w:val="00230820"/>
    <w:rsid w:val="002336E0"/>
    <w:rsid w:val="002357FA"/>
    <w:rsid w:val="002409CB"/>
    <w:rsid w:val="00244ECE"/>
    <w:rsid w:val="0024667B"/>
    <w:rsid w:val="0025017E"/>
    <w:rsid w:val="00251068"/>
    <w:rsid w:val="002517B0"/>
    <w:rsid w:val="002558F3"/>
    <w:rsid w:val="00256FD5"/>
    <w:rsid w:val="002609A6"/>
    <w:rsid w:val="00270AC2"/>
    <w:rsid w:val="002721A8"/>
    <w:rsid w:val="0027366C"/>
    <w:rsid w:val="00273B11"/>
    <w:rsid w:val="00274A64"/>
    <w:rsid w:val="00293830"/>
    <w:rsid w:val="002950AD"/>
    <w:rsid w:val="00296503"/>
    <w:rsid w:val="002A3B44"/>
    <w:rsid w:val="002B0388"/>
    <w:rsid w:val="002B2525"/>
    <w:rsid w:val="002B3CC8"/>
    <w:rsid w:val="002B3FE0"/>
    <w:rsid w:val="002C46F8"/>
    <w:rsid w:val="002C65CD"/>
    <w:rsid w:val="002D1D75"/>
    <w:rsid w:val="002D2C86"/>
    <w:rsid w:val="002D33A7"/>
    <w:rsid w:val="002D53DE"/>
    <w:rsid w:val="002E2CF3"/>
    <w:rsid w:val="002E3D55"/>
    <w:rsid w:val="002E682F"/>
    <w:rsid w:val="002F2E82"/>
    <w:rsid w:val="00301F8C"/>
    <w:rsid w:val="00306ADD"/>
    <w:rsid w:val="0031093E"/>
    <w:rsid w:val="0031287C"/>
    <w:rsid w:val="003130A6"/>
    <w:rsid w:val="00314869"/>
    <w:rsid w:val="00315927"/>
    <w:rsid w:val="00317F3E"/>
    <w:rsid w:val="00323C62"/>
    <w:rsid w:val="00324318"/>
    <w:rsid w:val="0032757F"/>
    <w:rsid w:val="00334D2D"/>
    <w:rsid w:val="00334F2C"/>
    <w:rsid w:val="003412CA"/>
    <w:rsid w:val="00342612"/>
    <w:rsid w:val="00351311"/>
    <w:rsid w:val="00351FFC"/>
    <w:rsid w:val="003543E8"/>
    <w:rsid w:val="00354830"/>
    <w:rsid w:val="00354FFE"/>
    <w:rsid w:val="00362AEC"/>
    <w:rsid w:val="00362D68"/>
    <w:rsid w:val="0036314C"/>
    <w:rsid w:val="00366E63"/>
    <w:rsid w:val="003711D3"/>
    <w:rsid w:val="00375727"/>
    <w:rsid w:val="00383673"/>
    <w:rsid w:val="00385AC5"/>
    <w:rsid w:val="00393036"/>
    <w:rsid w:val="003A55AE"/>
    <w:rsid w:val="003A6AC2"/>
    <w:rsid w:val="003A7A4C"/>
    <w:rsid w:val="003B177D"/>
    <w:rsid w:val="003B182B"/>
    <w:rsid w:val="003B2E13"/>
    <w:rsid w:val="003B43E3"/>
    <w:rsid w:val="003C3E33"/>
    <w:rsid w:val="003C4E64"/>
    <w:rsid w:val="003C58C4"/>
    <w:rsid w:val="003D3978"/>
    <w:rsid w:val="003D3E95"/>
    <w:rsid w:val="003D5259"/>
    <w:rsid w:val="003D55A3"/>
    <w:rsid w:val="003D6E4C"/>
    <w:rsid w:val="003E08B0"/>
    <w:rsid w:val="003E7156"/>
    <w:rsid w:val="003F0F37"/>
    <w:rsid w:val="003F55D5"/>
    <w:rsid w:val="00400836"/>
    <w:rsid w:val="00400BCA"/>
    <w:rsid w:val="004072B9"/>
    <w:rsid w:val="00412800"/>
    <w:rsid w:val="004151D8"/>
    <w:rsid w:val="00416536"/>
    <w:rsid w:val="0042208C"/>
    <w:rsid w:val="004230D4"/>
    <w:rsid w:val="004303F7"/>
    <w:rsid w:val="00430DA0"/>
    <w:rsid w:val="00432BAB"/>
    <w:rsid w:val="004342F6"/>
    <w:rsid w:val="00435A1A"/>
    <w:rsid w:val="00437607"/>
    <w:rsid w:val="0045225A"/>
    <w:rsid w:val="00453DDF"/>
    <w:rsid w:val="00460062"/>
    <w:rsid w:val="00466102"/>
    <w:rsid w:val="00471AE8"/>
    <w:rsid w:val="00475F16"/>
    <w:rsid w:val="004772E4"/>
    <w:rsid w:val="00477D4F"/>
    <w:rsid w:val="00477DD8"/>
    <w:rsid w:val="004827C4"/>
    <w:rsid w:val="00484F06"/>
    <w:rsid w:val="00486B92"/>
    <w:rsid w:val="00486C46"/>
    <w:rsid w:val="00495134"/>
    <w:rsid w:val="00495300"/>
    <w:rsid w:val="004A242D"/>
    <w:rsid w:val="004A4CB8"/>
    <w:rsid w:val="004A5EB6"/>
    <w:rsid w:val="004B093C"/>
    <w:rsid w:val="004B56F8"/>
    <w:rsid w:val="004C59A3"/>
    <w:rsid w:val="004D0155"/>
    <w:rsid w:val="004D782F"/>
    <w:rsid w:val="004E054F"/>
    <w:rsid w:val="004E3FDE"/>
    <w:rsid w:val="004F1AF2"/>
    <w:rsid w:val="0050423B"/>
    <w:rsid w:val="00505760"/>
    <w:rsid w:val="00506591"/>
    <w:rsid w:val="00507AF7"/>
    <w:rsid w:val="00510EEA"/>
    <w:rsid w:val="005122B9"/>
    <w:rsid w:val="00512B46"/>
    <w:rsid w:val="00516B66"/>
    <w:rsid w:val="00517980"/>
    <w:rsid w:val="00521C33"/>
    <w:rsid w:val="0052391A"/>
    <w:rsid w:val="00523AD9"/>
    <w:rsid w:val="0052547C"/>
    <w:rsid w:val="00530486"/>
    <w:rsid w:val="00533E86"/>
    <w:rsid w:val="00537A20"/>
    <w:rsid w:val="00537B5F"/>
    <w:rsid w:val="0054024B"/>
    <w:rsid w:val="00540E72"/>
    <w:rsid w:val="0054264A"/>
    <w:rsid w:val="00546E1F"/>
    <w:rsid w:val="005536DF"/>
    <w:rsid w:val="00556723"/>
    <w:rsid w:val="00561BE6"/>
    <w:rsid w:val="005660E2"/>
    <w:rsid w:val="00570F29"/>
    <w:rsid w:val="0057669F"/>
    <w:rsid w:val="0058009D"/>
    <w:rsid w:val="0058137B"/>
    <w:rsid w:val="00582BA8"/>
    <w:rsid w:val="00587960"/>
    <w:rsid w:val="00587F2A"/>
    <w:rsid w:val="005907EC"/>
    <w:rsid w:val="005A110A"/>
    <w:rsid w:val="005A1818"/>
    <w:rsid w:val="005A4346"/>
    <w:rsid w:val="005A4F17"/>
    <w:rsid w:val="005A57E9"/>
    <w:rsid w:val="005A76F8"/>
    <w:rsid w:val="005B0DD3"/>
    <w:rsid w:val="005B6A38"/>
    <w:rsid w:val="005C0621"/>
    <w:rsid w:val="005C0BCD"/>
    <w:rsid w:val="005C135D"/>
    <w:rsid w:val="005C1428"/>
    <w:rsid w:val="005C21F4"/>
    <w:rsid w:val="005C5ABC"/>
    <w:rsid w:val="005C6640"/>
    <w:rsid w:val="005D2BC6"/>
    <w:rsid w:val="005D2E9C"/>
    <w:rsid w:val="005D3C3E"/>
    <w:rsid w:val="005D55B0"/>
    <w:rsid w:val="005D7304"/>
    <w:rsid w:val="005E3A3F"/>
    <w:rsid w:val="005E7569"/>
    <w:rsid w:val="005F14BE"/>
    <w:rsid w:val="005F19AA"/>
    <w:rsid w:val="00600BD7"/>
    <w:rsid w:val="00603528"/>
    <w:rsid w:val="006035BD"/>
    <w:rsid w:val="00603F16"/>
    <w:rsid w:val="006051E1"/>
    <w:rsid w:val="00605413"/>
    <w:rsid w:val="0062086D"/>
    <w:rsid w:val="00626FA3"/>
    <w:rsid w:val="00627A15"/>
    <w:rsid w:val="00632923"/>
    <w:rsid w:val="006349F8"/>
    <w:rsid w:val="00635565"/>
    <w:rsid w:val="00635975"/>
    <w:rsid w:val="00640C69"/>
    <w:rsid w:val="00640F46"/>
    <w:rsid w:val="00643148"/>
    <w:rsid w:val="006468FA"/>
    <w:rsid w:val="0065408C"/>
    <w:rsid w:val="00655420"/>
    <w:rsid w:val="0065668E"/>
    <w:rsid w:val="00660B7B"/>
    <w:rsid w:val="0066568D"/>
    <w:rsid w:val="00666ADA"/>
    <w:rsid w:val="00667546"/>
    <w:rsid w:val="00673962"/>
    <w:rsid w:val="006744FD"/>
    <w:rsid w:val="00680458"/>
    <w:rsid w:val="00681FBC"/>
    <w:rsid w:val="00682AC6"/>
    <w:rsid w:val="0068478C"/>
    <w:rsid w:val="006870B3"/>
    <w:rsid w:val="00687302"/>
    <w:rsid w:val="00694B11"/>
    <w:rsid w:val="006969C3"/>
    <w:rsid w:val="006A469E"/>
    <w:rsid w:val="006A4D45"/>
    <w:rsid w:val="006B3A52"/>
    <w:rsid w:val="006B5155"/>
    <w:rsid w:val="006B7CEB"/>
    <w:rsid w:val="006B7F9C"/>
    <w:rsid w:val="006C3AA3"/>
    <w:rsid w:val="006C7CFE"/>
    <w:rsid w:val="006D58B6"/>
    <w:rsid w:val="006E12AB"/>
    <w:rsid w:val="006F1F81"/>
    <w:rsid w:val="006F45EA"/>
    <w:rsid w:val="006F547B"/>
    <w:rsid w:val="006F5DA7"/>
    <w:rsid w:val="007015E4"/>
    <w:rsid w:val="00704B30"/>
    <w:rsid w:val="00711183"/>
    <w:rsid w:val="00714947"/>
    <w:rsid w:val="007160A7"/>
    <w:rsid w:val="00716C3F"/>
    <w:rsid w:val="00716D5A"/>
    <w:rsid w:val="00730A53"/>
    <w:rsid w:val="0073100D"/>
    <w:rsid w:val="00735F18"/>
    <w:rsid w:val="00736945"/>
    <w:rsid w:val="007404C0"/>
    <w:rsid w:val="00743B75"/>
    <w:rsid w:val="0074606D"/>
    <w:rsid w:val="00747EF9"/>
    <w:rsid w:val="00750C35"/>
    <w:rsid w:val="007677C5"/>
    <w:rsid w:val="0076799E"/>
    <w:rsid w:val="00772C05"/>
    <w:rsid w:val="00774559"/>
    <w:rsid w:val="007751DE"/>
    <w:rsid w:val="00777F61"/>
    <w:rsid w:val="007830B5"/>
    <w:rsid w:val="00787A0C"/>
    <w:rsid w:val="007921DB"/>
    <w:rsid w:val="00793015"/>
    <w:rsid w:val="00794379"/>
    <w:rsid w:val="0079476E"/>
    <w:rsid w:val="007A0328"/>
    <w:rsid w:val="007A0FF4"/>
    <w:rsid w:val="007A5B5E"/>
    <w:rsid w:val="007A6C2E"/>
    <w:rsid w:val="007B5364"/>
    <w:rsid w:val="007C02E5"/>
    <w:rsid w:val="007C60F1"/>
    <w:rsid w:val="007D1932"/>
    <w:rsid w:val="007D33B7"/>
    <w:rsid w:val="007D46E1"/>
    <w:rsid w:val="007D67E5"/>
    <w:rsid w:val="007E06AE"/>
    <w:rsid w:val="007E5F40"/>
    <w:rsid w:val="007E6AC2"/>
    <w:rsid w:val="007F145D"/>
    <w:rsid w:val="007F32C3"/>
    <w:rsid w:val="007F6D56"/>
    <w:rsid w:val="008037ED"/>
    <w:rsid w:val="00811105"/>
    <w:rsid w:val="00811526"/>
    <w:rsid w:val="0081518A"/>
    <w:rsid w:val="00820BF8"/>
    <w:rsid w:val="00826D65"/>
    <w:rsid w:val="00830C23"/>
    <w:rsid w:val="008325A9"/>
    <w:rsid w:val="00834C95"/>
    <w:rsid w:val="00834FF7"/>
    <w:rsid w:val="00852635"/>
    <w:rsid w:val="008579FC"/>
    <w:rsid w:val="008624B2"/>
    <w:rsid w:val="00862E9E"/>
    <w:rsid w:val="008647BC"/>
    <w:rsid w:val="00866F69"/>
    <w:rsid w:val="0086744A"/>
    <w:rsid w:val="00873691"/>
    <w:rsid w:val="00880DEB"/>
    <w:rsid w:val="0088366C"/>
    <w:rsid w:val="008875EA"/>
    <w:rsid w:val="008959D8"/>
    <w:rsid w:val="008A5448"/>
    <w:rsid w:val="008B345F"/>
    <w:rsid w:val="008B597E"/>
    <w:rsid w:val="008B7105"/>
    <w:rsid w:val="008D2276"/>
    <w:rsid w:val="008D6FC3"/>
    <w:rsid w:val="008E01B1"/>
    <w:rsid w:val="008E15FE"/>
    <w:rsid w:val="008E1CAD"/>
    <w:rsid w:val="008E1F5E"/>
    <w:rsid w:val="008E3769"/>
    <w:rsid w:val="008E4FAE"/>
    <w:rsid w:val="008E6582"/>
    <w:rsid w:val="008F0B2D"/>
    <w:rsid w:val="008F2001"/>
    <w:rsid w:val="008F5A09"/>
    <w:rsid w:val="008F5D9B"/>
    <w:rsid w:val="00902A90"/>
    <w:rsid w:val="00904272"/>
    <w:rsid w:val="00906683"/>
    <w:rsid w:val="00907E8F"/>
    <w:rsid w:val="00910171"/>
    <w:rsid w:val="00910874"/>
    <w:rsid w:val="0091610C"/>
    <w:rsid w:val="0092192E"/>
    <w:rsid w:val="00922757"/>
    <w:rsid w:val="00922FA8"/>
    <w:rsid w:val="0092584F"/>
    <w:rsid w:val="00925C16"/>
    <w:rsid w:val="009303F6"/>
    <w:rsid w:val="009309AC"/>
    <w:rsid w:val="009313D5"/>
    <w:rsid w:val="009329A4"/>
    <w:rsid w:val="00933897"/>
    <w:rsid w:val="009366C2"/>
    <w:rsid w:val="00936B24"/>
    <w:rsid w:val="009378F5"/>
    <w:rsid w:val="009402BB"/>
    <w:rsid w:val="00944CA5"/>
    <w:rsid w:val="00945E6E"/>
    <w:rsid w:val="00947185"/>
    <w:rsid w:val="009552E0"/>
    <w:rsid w:val="00955752"/>
    <w:rsid w:val="00964678"/>
    <w:rsid w:val="009650BA"/>
    <w:rsid w:val="00966F2E"/>
    <w:rsid w:val="00967F93"/>
    <w:rsid w:val="009715C9"/>
    <w:rsid w:val="009733FB"/>
    <w:rsid w:val="00974C2E"/>
    <w:rsid w:val="0098072F"/>
    <w:rsid w:val="009807E4"/>
    <w:rsid w:val="009831FC"/>
    <w:rsid w:val="00984C6C"/>
    <w:rsid w:val="00986605"/>
    <w:rsid w:val="00992136"/>
    <w:rsid w:val="00997429"/>
    <w:rsid w:val="009A13C6"/>
    <w:rsid w:val="009A2AE6"/>
    <w:rsid w:val="009A7113"/>
    <w:rsid w:val="009B24C1"/>
    <w:rsid w:val="009C1937"/>
    <w:rsid w:val="009C4595"/>
    <w:rsid w:val="009C50B0"/>
    <w:rsid w:val="009C5F6E"/>
    <w:rsid w:val="009D04BD"/>
    <w:rsid w:val="009D0A30"/>
    <w:rsid w:val="009D2021"/>
    <w:rsid w:val="009D44CE"/>
    <w:rsid w:val="009D47E1"/>
    <w:rsid w:val="009D6786"/>
    <w:rsid w:val="009D70C4"/>
    <w:rsid w:val="009E0C1D"/>
    <w:rsid w:val="009E0E02"/>
    <w:rsid w:val="009E2EDF"/>
    <w:rsid w:val="009E2F83"/>
    <w:rsid w:val="009E33A0"/>
    <w:rsid w:val="009F0D49"/>
    <w:rsid w:val="009F3DAC"/>
    <w:rsid w:val="009F5EA7"/>
    <w:rsid w:val="009F69AE"/>
    <w:rsid w:val="00A04DE8"/>
    <w:rsid w:val="00A06DE5"/>
    <w:rsid w:val="00A12CF8"/>
    <w:rsid w:val="00A1328C"/>
    <w:rsid w:val="00A15D3F"/>
    <w:rsid w:val="00A23353"/>
    <w:rsid w:val="00A26476"/>
    <w:rsid w:val="00A2654E"/>
    <w:rsid w:val="00A276A2"/>
    <w:rsid w:val="00A27894"/>
    <w:rsid w:val="00A300B2"/>
    <w:rsid w:val="00A310FC"/>
    <w:rsid w:val="00A31A97"/>
    <w:rsid w:val="00A31B07"/>
    <w:rsid w:val="00A37A37"/>
    <w:rsid w:val="00A400D4"/>
    <w:rsid w:val="00A41A1D"/>
    <w:rsid w:val="00A4444B"/>
    <w:rsid w:val="00A4765C"/>
    <w:rsid w:val="00A5161C"/>
    <w:rsid w:val="00A51941"/>
    <w:rsid w:val="00A51E7A"/>
    <w:rsid w:val="00A66D4D"/>
    <w:rsid w:val="00A6780D"/>
    <w:rsid w:val="00A705E5"/>
    <w:rsid w:val="00A708A9"/>
    <w:rsid w:val="00A72474"/>
    <w:rsid w:val="00A726A4"/>
    <w:rsid w:val="00A74CEA"/>
    <w:rsid w:val="00A81214"/>
    <w:rsid w:val="00A8326B"/>
    <w:rsid w:val="00A86257"/>
    <w:rsid w:val="00A86C6D"/>
    <w:rsid w:val="00A91A02"/>
    <w:rsid w:val="00A91A09"/>
    <w:rsid w:val="00A96295"/>
    <w:rsid w:val="00AA1B83"/>
    <w:rsid w:val="00AA31D8"/>
    <w:rsid w:val="00AA33A0"/>
    <w:rsid w:val="00AA3729"/>
    <w:rsid w:val="00AB6016"/>
    <w:rsid w:val="00AC1076"/>
    <w:rsid w:val="00AC3180"/>
    <w:rsid w:val="00AC4548"/>
    <w:rsid w:val="00AD5783"/>
    <w:rsid w:val="00AD7337"/>
    <w:rsid w:val="00AE34DE"/>
    <w:rsid w:val="00AE42F9"/>
    <w:rsid w:val="00AE4F8B"/>
    <w:rsid w:val="00AE60AA"/>
    <w:rsid w:val="00B00053"/>
    <w:rsid w:val="00B020FB"/>
    <w:rsid w:val="00B13B39"/>
    <w:rsid w:val="00B15245"/>
    <w:rsid w:val="00B17365"/>
    <w:rsid w:val="00B20D39"/>
    <w:rsid w:val="00B21648"/>
    <w:rsid w:val="00B224E8"/>
    <w:rsid w:val="00B255C5"/>
    <w:rsid w:val="00B32CD7"/>
    <w:rsid w:val="00B35504"/>
    <w:rsid w:val="00B37188"/>
    <w:rsid w:val="00B41935"/>
    <w:rsid w:val="00B42006"/>
    <w:rsid w:val="00B47B87"/>
    <w:rsid w:val="00B50F4E"/>
    <w:rsid w:val="00B5220C"/>
    <w:rsid w:val="00B55EDC"/>
    <w:rsid w:val="00B63B60"/>
    <w:rsid w:val="00B64590"/>
    <w:rsid w:val="00B646EB"/>
    <w:rsid w:val="00B65D67"/>
    <w:rsid w:val="00B73FC0"/>
    <w:rsid w:val="00B75D5B"/>
    <w:rsid w:val="00B82886"/>
    <w:rsid w:val="00B83FE4"/>
    <w:rsid w:val="00B84E2B"/>
    <w:rsid w:val="00B86E11"/>
    <w:rsid w:val="00B87B78"/>
    <w:rsid w:val="00B90AE0"/>
    <w:rsid w:val="00B94CF3"/>
    <w:rsid w:val="00B95189"/>
    <w:rsid w:val="00B9675E"/>
    <w:rsid w:val="00B96F1C"/>
    <w:rsid w:val="00B96FE0"/>
    <w:rsid w:val="00B975F0"/>
    <w:rsid w:val="00BA1543"/>
    <w:rsid w:val="00BA3402"/>
    <w:rsid w:val="00BB1BBD"/>
    <w:rsid w:val="00BB36BE"/>
    <w:rsid w:val="00BB4737"/>
    <w:rsid w:val="00BC05F1"/>
    <w:rsid w:val="00BC42E8"/>
    <w:rsid w:val="00BD371D"/>
    <w:rsid w:val="00BD38BF"/>
    <w:rsid w:val="00BD4C28"/>
    <w:rsid w:val="00BE6250"/>
    <w:rsid w:val="00BE6E28"/>
    <w:rsid w:val="00BF26EF"/>
    <w:rsid w:val="00BF2D3C"/>
    <w:rsid w:val="00BF4744"/>
    <w:rsid w:val="00BF7119"/>
    <w:rsid w:val="00BF7FFD"/>
    <w:rsid w:val="00C01E6A"/>
    <w:rsid w:val="00C02A1D"/>
    <w:rsid w:val="00C0523B"/>
    <w:rsid w:val="00C05495"/>
    <w:rsid w:val="00C11017"/>
    <w:rsid w:val="00C11596"/>
    <w:rsid w:val="00C12646"/>
    <w:rsid w:val="00C16FD6"/>
    <w:rsid w:val="00C1736D"/>
    <w:rsid w:val="00C22B7D"/>
    <w:rsid w:val="00C37B26"/>
    <w:rsid w:val="00C41DAB"/>
    <w:rsid w:val="00C44B16"/>
    <w:rsid w:val="00C44DC7"/>
    <w:rsid w:val="00C45B48"/>
    <w:rsid w:val="00C505C1"/>
    <w:rsid w:val="00C508B1"/>
    <w:rsid w:val="00C51B65"/>
    <w:rsid w:val="00C52488"/>
    <w:rsid w:val="00C55F46"/>
    <w:rsid w:val="00C565ED"/>
    <w:rsid w:val="00C61E95"/>
    <w:rsid w:val="00C644B8"/>
    <w:rsid w:val="00C66AD7"/>
    <w:rsid w:val="00C8154F"/>
    <w:rsid w:val="00C832CC"/>
    <w:rsid w:val="00C90352"/>
    <w:rsid w:val="00C93D39"/>
    <w:rsid w:val="00CA0142"/>
    <w:rsid w:val="00CA5297"/>
    <w:rsid w:val="00CA5538"/>
    <w:rsid w:val="00CA57E7"/>
    <w:rsid w:val="00CA5C17"/>
    <w:rsid w:val="00CB5EC3"/>
    <w:rsid w:val="00CB6661"/>
    <w:rsid w:val="00CC00BD"/>
    <w:rsid w:val="00CC2B9C"/>
    <w:rsid w:val="00CC56EB"/>
    <w:rsid w:val="00CC69E9"/>
    <w:rsid w:val="00CD05C2"/>
    <w:rsid w:val="00CD23D9"/>
    <w:rsid w:val="00CD2CEC"/>
    <w:rsid w:val="00CD545D"/>
    <w:rsid w:val="00CD6C97"/>
    <w:rsid w:val="00CD6F2B"/>
    <w:rsid w:val="00CD7E3E"/>
    <w:rsid w:val="00CE0228"/>
    <w:rsid w:val="00CE171C"/>
    <w:rsid w:val="00CF032E"/>
    <w:rsid w:val="00CF0374"/>
    <w:rsid w:val="00CF12AF"/>
    <w:rsid w:val="00CF14F4"/>
    <w:rsid w:val="00CF42B2"/>
    <w:rsid w:val="00CF44DF"/>
    <w:rsid w:val="00CF4752"/>
    <w:rsid w:val="00CF52DD"/>
    <w:rsid w:val="00CF6BB1"/>
    <w:rsid w:val="00D023DF"/>
    <w:rsid w:val="00D02C45"/>
    <w:rsid w:val="00D04010"/>
    <w:rsid w:val="00D0613D"/>
    <w:rsid w:val="00D12A7B"/>
    <w:rsid w:val="00D16E73"/>
    <w:rsid w:val="00D20935"/>
    <w:rsid w:val="00D2248E"/>
    <w:rsid w:val="00D259F2"/>
    <w:rsid w:val="00D25F44"/>
    <w:rsid w:val="00D276E4"/>
    <w:rsid w:val="00D27819"/>
    <w:rsid w:val="00D303D1"/>
    <w:rsid w:val="00D311F9"/>
    <w:rsid w:val="00D3323B"/>
    <w:rsid w:val="00D34CD2"/>
    <w:rsid w:val="00D35C65"/>
    <w:rsid w:val="00D40429"/>
    <w:rsid w:val="00D413BB"/>
    <w:rsid w:val="00D44D2A"/>
    <w:rsid w:val="00D45CC7"/>
    <w:rsid w:val="00D50B01"/>
    <w:rsid w:val="00D573E5"/>
    <w:rsid w:val="00D57752"/>
    <w:rsid w:val="00D62D6B"/>
    <w:rsid w:val="00D776B3"/>
    <w:rsid w:val="00D81516"/>
    <w:rsid w:val="00D862BC"/>
    <w:rsid w:val="00D90067"/>
    <w:rsid w:val="00D909E6"/>
    <w:rsid w:val="00D93C0A"/>
    <w:rsid w:val="00DA1C34"/>
    <w:rsid w:val="00DA479B"/>
    <w:rsid w:val="00DA5A51"/>
    <w:rsid w:val="00DB0456"/>
    <w:rsid w:val="00DB3A5D"/>
    <w:rsid w:val="00DB6A4D"/>
    <w:rsid w:val="00DD4FFF"/>
    <w:rsid w:val="00DD6B0F"/>
    <w:rsid w:val="00DE4E5D"/>
    <w:rsid w:val="00DF194C"/>
    <w:rsid w:val="00DF25E6"/>
    <w:rsid w:val="00DF28A6"/>
    <w:rsid w:val="00DF5139"/>
    <w:rsid w:val="00DF78CA"/>
    <w:rsid w:val="00E01B27"/>
    <w:rsid w:val="00E0520A"/>
    <w:rsid w:val="00E0537C"/>
    <w:rsid w:val="00E056CB"/>
    <w:rsid w:val="00E057DC"/>
    <w:rsid w:val="00E06E29"/>
    <w:rsid w:val="00E10EC1"/>
    <w:rsid w:val="00E11E0A"/>
    <w:rsid w:val="00E16A73"/>
    <w:rsid w:val="00E22053"/>
    <w:rsid w:val="00E23B32"/>
    <w:rsid w:val="00E23D85"/>
    <w:rsid w:val="00E26AAF"/>
    <w:rsid w:val="00E2708F"/>
    <w:rsid w:val="00E32146"/>
    <w:rsid w:val="00E37FFC"/>
    <w:rsid w:val="00E40E74"/>
    <w:rsid w:val="00E411E5"/>
    <w:rsid w:val="00E42F2D"/>
    <w:rsid w:val="00E43F35"/>
    <w:rsid w:val="00E50932"/>
    <w:rsid w:val="00E519B0"/>
    <w:rsid w:val="00E51FB5"/>
    <w:rsid w:val="00E54489"/>
    <w:rsid w:val="00E54523"/>
    <w:rsid w:val="00E57665"/>
    <w:rsid w:val="00E70A86"/>
    <w:rsid w:val="00E7263C"/>
    <w:rsid w:val="00E747DB"/>
    <w:rsid w:val="00E74893"/>
    <w:rsid w:val="00E75245"/>
    <w:rsid w:val="00E804BA"/>
    <w:rsid w:val="00E842ED"/>
    <w:rsid w:val="00E84574"/>
    <w:rsid w:val="00E85C4B"/>
    <w:rsid w:val="00E87694"/>
    <w:rsid w:val="00E91542"/>
    <w:rsid w:val="00E92C36"/>
    <w:rsid w:val="00E95778"/>
    <w:rsid w:val="00E971B9"/>
    <w:rsid w:val="00E9745D"/>
    <w:rsid w:val="00E97930"/>
    <w:rsid w:val="00EA1F0C"/>
    <w:rsid w:val="00EA2F17"/>
    <w:rsid w:val="00EA34E4"/>
    <w:rsid w:val="00EA3AEC"/>
    <w:rsid w:val="00EB0C2F"/>
    <w:rsid w:val="00EB3E9E"/>
    <w:rsid w:val="00EB5483"/>
    <w:rsid w:val="00EB7CA2"/>
    <w:rsid w:val="00EC40F6"/>
    <w:rsid w:val="00EC5C5D"/>
    <w:rsid w:val="00EC669A"/>
    <w:rsid w:val="00ED1CB3"/>
    <w:rsid w:val="00ED4006"/>
    <w:rsid w:val="00ED45AD"/>
    <w:rsid w:val="00EE012A"/>
    <w:rsid w:val="00EE02F5"/>
    <w:rsid w:val="00EE1BBA"/>
    <w:rsid w:val="00EE2142"/>
    <w:rsid w:val="00EE7362"/>
    <w:rsid w:val="00EF3244"/>
    <w:rsid w:val="00EF382E"/>
    <w:rsid w:val="00EF421A"/>
    <w:rsid w:val="00EF46F8"/>
    <w:rsid w:val="00EF5FDC"/>
    <w:rsid w:val="00F06897"/>
    <w:rsid w:val="00F07281"/>
    <w:rsid w:val="00F10F38"/>
    <w:rsid w:val="00F13527"/>
    <w:rsid w:val="00F16233"/>
    <w:rsid w:val="00F200A8"/>
    <w:rsid w:val="00F24EE9"/>
    <w:rsid w:val="00F2775C"/>
    <w:rsid w:val="00F31238"/>
    <w:rsid w:val="00F33E79"/>
    <w:rsid w:val="00F35270"/>
    <w:rsid w:val="00F3553D"/>
    <w:rsid w:val="00F42442"/>
    <w:rsid w:val="00F42D9D"/>
    <w:rsid w:val="00F43830"/>
    <w:rsid w:val="00F44E44"/>
    <w:rsid w:val="00F462CE"/>
    <w:rsid w:val="00F476C1"/>
    <w:rsid w:val="00F47B70"/>
    <w:rsid w:val="00F5035A"/>
    <w:rsid w:val="00F55E22"/>
    <w:rsid w:val="00F57B4E"/>
    <w:rsid w:val="00F62957"/>
    <w:rsid w:val="00F62C58"/>
    <w:rsid w:val="00F66027"/>
    <w:rsid w:val="00F66810"/>
    <w:rsid w:val="00F668D9"/>
    <w:rsid w:val="00F72A33"/>
    <w:rsid w:val="00F7359F"/>
    <w:rsid w:val="00F75878"/>
    <w:rsid w:val="00F8290F"/>
    <w:rsid w:val="00F864AA"/>
    <w:rsid w:val="00F9565D"/>
    <w:rsid w:val="00F97FDA"/>
    <w:rsid w:val="00FA469C"/>
    <w:rsid w:val="00FB192E"/>
    <w:rsid w:val="00FB4038"/>
    <w:rsid w:val="00FB55AA"/>
    <w:rsid w:val="00FC23E6"/>
    <w:rsid w:val="00FC416E"/>
    <w:rsid w:val="00FC697C"/>
    <w:rsid w:val="00FC72EA"/>
    <w:rsid w:val="00FD285B"/>
    <w:rsid w:val="00FD286D"/>
    <w:rsid w:val="00FD5225"/>
    <w:rsid w:val="00FD5EC7"/>
    <w:rsid w:val="00FE2806"/>
    <w:rsid w:val="00FE3F79"/>
    <w:rsid w:val="00FF1016"/>
    <w:rsid w:val="00FF53B7"/>
    <w:rsid w:val="00FF6E30"/>
    <w:rsid w:val="00FF777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18A2C1"/>
  <w15:docId w15:val="{3813E8E7-BB2E-42E3-A3C9-045EAA41E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tang" w:eastAsia="BatangChe" w:hAnsi="Batang" w:cs="Batang"/>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jc w:val="both"/>
    </w:pPr>
    <w:rPr>
      <w:rFonts w:eastAsia="Batang"/>
      <w:kern w:val="2"/>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565D"/>
    <w:pPr>
      <w:tabs>
        <w:tab w:val="center" w:pos="4513"/>
        <w:tab w:val="right" w:pos="9026"/>
      </w:tabs>
      <w:snapToGrid w:val="0"/>
    </w:pPr>
    <w:rPr>
      <w:rFonts w:cs="Times New Roman"/>
      <w:lang w:val="x-none" w:eastAsia="x-none"/>
    </w:rPr>
  </w:style>
  <w:style w:type="character" w:customStyle="1" w:styleId="EncabezadoCar">
    <w:name w:val="Encabezado Car"/>
    <w:link w:val="Encabezado"/>
    <w:uiPriority w:val="99"/>
    <w:rsid w:val="00F9565D"/>
    <w:rPr>
      <w:rFonts w:eastAsia="Batang"/>
      <w:kern w:val="2"/>
    </w:rPr>
  </w:style>
  <w:style w:type="paragraph" w:styleId="Piedepgina">
    <w:name w:val="footer"/>
    <w:basedOn w:val="Normal"/>
    <w:link w:val="PiedepginaCar"/>
    <w:uiPriority w:val="99"/>
    <w:unhideWhenUsed/>
    <w:rsid w:val="00F9565D"/>
    <w:pPr>
      <w:tabs>
        <w:tab w:val="center" w:pos="4513"/>
        <w:tab w:val="right" w:pos="9026"/>
      </w:tabs>
      <w:snapToGrid w:val="0"/>
    </w:pPr>
    <w:rPr>
      <w:rFonts w:cs="Times New Roman"/>
      <w:lang w:val="x-none" w:eastAsia="x-none"/>
    </w:rPr>
  </w:style>
  <w:style w:type="character" w:customStyle="1" w:styleId="PiedepginaCar">
    <w:name w:val="Pie de página Car"/>
    <w:link w:val="Piedepgina"/>
    <w:uiPriority w:val="99"/>
    <w:rsid w:val="00F9565D"/>
    <w:rPr>
      <w:rFonts w:eastAsia="Batang"/>
      <w:kern w:val="2"/>
    </w:rPr>
  </w:style>
  <w:style w:type="character" w:styleId="nfasis">
    <w:name w:val="Emphasis"/>
    <w:uiPriority w:val="20"/>
    <w:qFormat/>
    <w:rsid w:val="000F45A1"/>
    <w:rPr>
      <w:b/>
      <w:bCs/>
      <w:i w:val="0"/>
      <w:iCs w:val="0"/>
    </w:rPr>
  </w:style>
  <w:style w:type="character" w:styleId="Hipervnculo">
    <w:name w:val="Hyperlink"/>
    <w:uiPriority w:val="99"/>
    <w:rsid w:val="008E4FAE"/>
    <w:rPr>
      <w:color w:val="0000FF"/>
      <w:u w:val="single"/>
    </w:rPr>
  </w:style>
  <w:style w:type="paragraph" w:styleId="NormalWeb">
    <w:name w:val="Normal (Web)"/>
    <w:basedOn w:val="Normal"/>
    <w:uiPriority w:val="99"/>
    <w:rsid w:val="004342F6"/>
    <w:pPr>
      <w:widowControl/>
      <w:wordWrap/>
      <w:spacing w:before="100" w:beforeAutospacing="1" w:after="100" w:afterAutospacing="1"/>
      <w:jc w:val="left"/>
    </w:pPr>
    <w:rPr>
      <w:rFonts w:ascii="Gulim" w:eastAsia="Gulim" w:hAnsi="Gulim" w:cs="Gulim"/>
      <w:kern w:val="0"/>
      <w:sz w:val="24"/>
      <w:szCs w:val="24"/>
    </w:rPr>
  </w:style>
  <w:style w:type="character" w:styleId="Refdecomentario">
    <w:name w:val="annotation reference"/>
    <w:uiPriority w:val="99"/>
    <w:semiHidden/>
    <w:unhideWhenUsed/>
    <w:rsid w:val="007B5364"/>
    <w:rPr>
      <w:sz w:val="16"/>
      <w:szCs w:val="16"/>
    </w:rPr>
  </w:style>
  <w:style w:type="paragraph" w:styleId="Textocomentario">
    <w:name w:val="annotation text"/>
    <w:basedOn w:val="Normal"/>
    <w:link w:val="TextocomentarioCar"/>
    <w:uiPriority w:val="99"/>
    <w:unhideWhenUsed/>
    <w:rsid w:val="007B5364"/>
    <w:rPr>
      <w:rFonts w:cs="Times New Roman"/>
      <w:lang w:val="x-none"/>
    </w:rPr>
  </w:style>
  <w:style w:type="character" w:customStyle="1" w:styleId="TextocomentarioCar">
    <w:name w:val="Texto comentario Car"/>
    <w:link w:val="Textocomentario"/>
    <w:uiPriority w:val="99"/>
    <w:rsid w:val="007B5364"/>
    <w:rPr>
      <w:rFonts w:eastAsia="Batang"/>
      <w:kern w:val="2"/>
      <w:lang w:eastAsia="ko-KR"/>
    </w:rPr>
  </w:style>
  <w:style w:type="paragraph" w:styleId="Asuntodelcomentario">
    <w:name w:val="annotation subject"/>
    <w:basedOn w:val="Textocomentario"/>
    <w:next w:val="Textocomentario"/>
    <w:link w:val="AsuntodelcomentarioCar"/>
    <w:uiPriority w:val="99"/>
    <w:semiHidden/>
    <w:unhideWhenUsed/>
    <w:rsid w:val="007B5364"/>
    <w:rPr>
      <w:b/>
      <w:bCs/>
    </w:rPr>
  </w:style>
  <w:style w:type="character" w:customStyle="1" w:styleId="AsuntodelcomentarioCar">
    <w:name w:val="Asunto del comentario Car"/>
    <w:link w:val="Asuntodelcomentario"/>
    <w:uiPriority w:val="99"/>
    <w:semiHidden/>
    <w:rsid w:val="007B5364"/>
    <w:rPr>
      <w:rFonts w:eastAsia="Batang"/>
      <w:b/>
      <w:bCs/>
      <w:kern w:val="2"/>
      <w:lang w:eastAsia="ko-KR"/>
    </w:rPr>
  </w:style>
  <w:style w:type="paragraph" w:styleId="Textodeglobo">
    <w:name w:val="Balloon Text"/>
    <w:basedOn w:val="Normal"/>
    <w:link w:val="TextodegloboCar"/>
    <w:uiPriority w:val="99"/>
    <w:semiHidden/>
    <w:unhideWhenUsed/>
    <w:rsid w:val="007B5364"/>
    <w:rPr>
      <w:rFonts w:ascii="Tahoma" w:hAnsi="Tahoma" w:cs="Times New Roman"/>
      <w:sz w:val="16"/>
      <w:szCs w:val="16"/>
      <w:lang w:val="x-none"/>
    </w:rPr>
  </w:style>
  <w:style w:type="character" w:customStyle="1" w:styleId="TextodegloboCar">
    <w:name w:val="Texto de globo Car"/>
    <w:link w:val="Textodeglobo"/>
    <w:uiPriority w:val="99"/>
    <w:semiHidden/>
    <w:rsid w:val="007B5364"/>
    <w:rPr>
      <w:rFonts w:ascii="Tahoma" w:eastAsia="Batang" w:hAnsi="Tahoma" w:cs="Tahoma"/>
      <w:kern w:val="2"/>
      <w:sz w:val="16"/>
      <w:szCs w:val="16"/>
      <w:lang w:eastAsia="ko-KR"/>
    </w:rPr>
  </w:style>
  <w:style w:type="character" w:styleId="Textoennegrita">
    <w:name w:val="Strong"/>
    <w:uiPriority w:val="22"/>
    <w:qFormat/>
    <w:rsid w:val="00B64590"/>
    <w:rPr>
      <w:b/>
      <w:bCs/>
    </w:rPr>
  </w:style>
  <w:style w:type="paragraph" w:customStyle="1" w:styleId="Default">
    <w:name w:val="Default"/>
    <w:rsid w:val="00C16FD6"/>
    <w:pPr>
      <w:widowControl w:val="0"/>
      <w:autoSpaceDE w:val="0"/>
      <w:autoSpaceDN w:val="0"/>
      <w:adjustRightInd w:val="0"/>
    </w:pPr>
    <w:rPr>
      <w:rFonts w:ascii="Arial" w:eastAsia="Malgun Gothic" w:hAnsi="Arial" w:cs="Arial"/>
      <w:color w:val="000000"/>
      <w:sz w:val="24"/>
      <w:szCs w:val="24"/>
      <w:lang w:eastAsia="ko-KR"/>
    </w:rPr>
  </w:style>
  <w:style w:type="character" w:styleId="Hipervnculovisitado">
    <w:name w:val="FollowedHyperlink"/>
    <w:uiPriority w:val="99"/>
    <w:semiHidden/>
    <w:unhideWhenUsed/>
    <w:rsid w:val="002E3D55"/>
    <w:rPr>
      <w:color w:val="800080"/>
      <w:u w:val="single"/>
    </w:rPr>
  </w:style>
  <w:style w:type="paragraph" w:styleId="Revisin">
    <w:name w:val="Revision"/>
    <w:hidden/>
    <w:uiPriority w:val="99"/>
    <w:semiHidden/>
    <w:rsid w:val="00681FBC"/>
    <w:rPr>
      <w:rFonts w:eastAsia="Batang"/>
      <w:kern w:val="2"/>
      <w:lang w:eastAsia="ko-KR"/>
    </w:rPr>
  </w:style>
  <w:style w:type="paragraph" w:styleId="Prrafodelista">
    <w:name w:val="List Paragraph"/>
    <w:basedOn w:val="Normal"/>
    <w:uiPriority w:val="34"/>
    <w:qFormat/>
    <w:rsid w:val="00F16233"/>
    <w:pPr>
      <w:autoSpaceDE w:val="0"/>
      <w:autoSpaceDN w:val="0"/>
      <w:spacing w:after="160" w:line="259" w:lineRule="auto"/>
      <w:ind w:leftChars="400" w:left="800"/>
    </w:pPr>
    <w:rPr>
      <w:rFonts w:asciiTheme="minorHAnsi" w:eastAsiaTheme="minorEastAsia" w:hAnsiTheme="minorHAnsi" w:cstheme="minorBidi"/>
      <w:szCs w:val="22"/>
    </w:rPr>
  </w:style>
  <w:style w:type="paragraph" w:styleId="Textonotaalfinal">
    <w:name w:val="endnote text"/>
    <w:basedOn w:val="Normal"/>
    <w:link w:val="TextonotaalfinalCar"/>
    <w:uiPriority w:val="99"/>
    <w:semiHidden/>
    <w:unhideWhenUsed/>
    <w:rsid w:val="00E85C4B"/>
    <w:pPr>
      <w:snapToGrid w:val="0"/>
      <w:jc w:val="left"/>
    </w:pPr>
  </w:style>
  <w:style w:type="character" w:customStyle="1" w:styleId="TextonotaalfinalCar">
    <w:name w:val="Texto nota al final Car"/>
    <w:basedOn w:val="Fuentedeprrafopredeter"/>
    <w:link w:val="Textonotaalfinal"/>
    <w:uiPriority w:val="99"/>
    <w:semiHidden/>
    <w:rsid w:val="00E85C4B"/>
    <w:rPr>
      <w:rFonts w:eastAsia="Batang"/>
      <w:kern w:val="2"/>
      <w:lang w:eastAsia="ko-KR"/>
    </w:rPr>
  </w:style>
  <w:style w:type="character" w:styleId="Refdenotaalfinal">
    <w:name w:val="endnote reference"/>
    <w:basedOn w:val="Fuentedeprrafopredeter"/>
    <w:uiPriority w:val="99"/>
    <w:semiHidden/>
    <w:unhideWhenUsed/>
    <w:rsid w:val="00E85C4B"/>
    <w:rPr>
      <w:vertAlign w:val="superscript"/>
    </w:rPr>
  </w:style>
  <w:style w:type="paragraph" w:styleId="Textonotapie">
    <w:name w:val="footnote text"/>
    <w:basedOn w:val="Normal"/>
    <w:link w:val="TextonotapieCar"/>
    <w:uiPriority w:val="99"/>
    <w:semiHidden/>
    <w:unhideWhenUsed/>
    <w:rsid w:val="00D20935"/>
    <w:pPr>
      <w:snapToGrid w:val="0"/>
      <w:jc w:val="left"/>
    </w:pPr>
  </w:style>
  <w:style w:type="character" w:customStyle="1" w:styleId="TextonotapieCar">
    <w:name w:val="Texto nota pie Car"/>
    <w:basedOn w:val="Fuentedeprrafopredeter"/>
    <w:link w:val="Textonotapie"/>
    <w:uiPriority w:val="99"/>
    <w:semiHidden/>
    <w:rsid w:val="00D20935"/>
    <w:rPr>
      <w:rFonts w:eastAsia="Batang"/>
      <w:kern w:val="2"/>
      <w:lang w:eastAsia="ko-KR"/>
    </w:rPr>
  </w:style>
  <w:style w:type="character" w:styleId="Refdenotaalpie">
    <w:name w:val="footnote reference"/>
    <w:basedOn w:val="Fuentedeprrafopredeter"/>
    <w:uiPriority w:val="99"/>
    <w:semiHidden/>
    <w:unhideWhenUsed/>
    <w:rsid w:val="00D20935"/>
    <w:rPr>
      <w:vertAlign w:val="superscript"/>
    </w:rPr>
  </w:style>
  <w:style w:type="character" w:customStyle="1" w:styleId="Mencinsinresolver1">
    <w:name w:val="Mención sin resolver1"/>
    <w:basedOn w:val="Fuentedeprrafopredeter"/>
    <w:uiPriority w:val="99"/>
    <w:semiHidden/>
    <w:unhideWhenUsed/>
    <w:rsid w:val="00925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33255">
      <w:bodyDiv w:val="1"/>
      <w:marLeft w:val="0"/>
      <w:marRight w:val="0"/>
      <w:marTop w:val="0"/>
      <w:marBottom w:val="0"/>
      <w:divBdr>
        <w:top w:val="none" w:sz="0" w:space="0" w:color="auto"/>
        <w:left w:val="none" w:sz="0" w:space="0" w:color="auto"/>
        <w:bottom w:val="none" w:sz="0" w:space="0" w:color="auto"/>
        <w:right w:val="none" w:sz="0" w:space="0" w:color="auto"/>
      </w:divBdr>
    </w:div>
    <w:div w:id="141968144">
      <w:bodyDiv w:val="1"/>
      <w:marLeft w:val="0"/>
      <w:marRight w:val="0"/>
      <w:marTop w:val="0"/>
      <w:marBottom w:val="0"/>
      <w:divBdr>
        <w:top w:val="none" w:sz="0" w:space="0" w:color="auto"/>
        <w:left w:val="none" w:sz="0" w:space="0" w:color="auto"/>
        <w:bottom w:val="none" w:sz="0" w:space="0" w:color="auto"/>
        <w:right w:val="none" w:sz="0" w:space="0" w:color="auto"/>
      </w:divBdr>
    </w:div>
    <w:div w:id="152914724">
      <w:bodyDiv w:val="1"/>
      <w:marLeft w:val="0"/>
      <w:marRight w:val="0"/>
      <w:marTop w:val="0"/>
      <w:marBottom w:val="0"/>
      <w:divBdr>
        <w:top w:val="none" w:sz="0" w:space="0" w:color="auto"/>
        <w:left w:val="none" w:sz="0" w:space="0" w:color="auto"/>
        <w:bottom w:val="none" w:sz="0" w:space="0" w:color="auto"/>
        <w:right w:val="none" w:sz="0" w:space="0" w:color="auto"/>
      </w:divBdr>
    </w:div>
    <w:div w:id="251743638">
      <w:bodyDiv w:val="1"/>
      <w:marLeft w:val="0"/>
      <w:marRight w:val="0"/>
      <w:marTop w:val="0"/>
      <w:marBottom w:val="0"/>
      <w:divBdr>
        <w:top w:val="none" w:sz="0" w:space="0" w:color="auto"/>
        <w:left w:val="none" w:sz="0" w:space="0" w:color="auto"/>
        <w:bottom w:val="none" w:sz="0" w:space="0" w:color="auto"/>
        <w:right w:val="none" w:sz="0" w:space="0" w:color="auto"/>
      </w:divBdr>
      <w:divsChild>
        <w:div w:id="1922829210">
          <w:marLeft w:val="0"/>
          <w:marRight w:val="0"/>
          <w:marTop w:val="0"/>
          <w:marBottom w:val="0"/>
          <w:divBdr>
            <w:top w:val="none" w:sz="0" w:space="0" w:color="auto"/>
            <w:left w:val="none" w:sz="0" w:space="0" w:color="auto"/>
            <w:bottom w:val="none" w:sz="0" w:space="0" w:color="auto"/>
            <w:right w:val="none" w:sz="0" w:space="0" w:color="auto"/>
          </w:divBdr>
        </w:div>
      </w:divsChild>
    </w:div>
    <w:div w:id="261883588">
      <w:bodyDiv w:val="1"/>
      <w:marLeft w:val="0"/>
      <w:marRight w:val="0"/>
      <w:marTop w:val="0"/>
      <w:marBottom w:val="0"/>
      <w:divBdr>
        <w:top w:val="none" w:sz="0" w:space="0" w:color="auto"/>
        <w:left w:val="none" w:sz="0" w:space="0" w:color="auto"/>
        <w:bottom w:val="none" w:sz="0" w:space="0" w:color="auto"/>
        <w:right w:val="none" w:sz="0" w:space="0" w:color="auto"/>
      </w:divBdr>
      <w:divsChild>
        <w:div w:id="1952124352">
          <w:marLeft w:val="125"/>
          <w:marRight w:val="125"/>
          <w:marTop w:val="125"/>
          <w:marBottom w:val="125"/>
          <w:divBdr>
            <w:top w:val="none" w:sz="0" w:space="0" w:color="auto"/>
            <w:left w:val="none" w:sz="0" w:space="0" w:color="auto"/>
            <w:bottom w:val="none" w:sz="0" w:space="0" w:color="auto"/>
            <w:right w:val="none" w:sz="0" w:space="0" w:color="auto"/>
          </w:divBdr>
        </w:div>
      </w:divsChild>
    </w:div>
    <w:div w:id="359624000">
      <w:bodyDiv w:val="1"/>
      <w:marLeft w:val="0"/>
      <w:marRight w:val="0"/>
      <w:marTop w:val="0"/>
      <w:marBottom w:val="0"/>
      <w:divBdr>
        <w:top w:val="none" w:sz="0" w:space="0" w:color="auto"/>
        <w:left w:val="none" w:sz="0" w:space="0" w:color="auto"/>
        <w:bottom w:val="none" w:sz="0" w:space="0" w:color="auto"/>
        <w:right w:val="none" w:sz="0" w:space="0" w:color="auto"/>
      </w:divBdr>
    </w:div>
    <w:div w:id="508369356">
      <w:bodyDiv w:val="1"/>
      <w:marLeft w:val="0"/>
      <w:marRight w:val="0"/>
      <w:marTop w:val="0"/>
      <w:marBottom w:val="0"/>
      <w:divBdr>
        <w:top w:val="none" w:sz="0" w:space="0" w:color="auto"/>
        <w:left w:val="none" w:sz="0" w:space="0" w:color="auto"/>
        <w:bottom w:val="none" w:sz="0" w:space="0" w:color="auto"/>
        <w:right w:val="none" w:sz="0" w:space="0" w:color="auto"/>
      </w:divBdr>
    </w:div>
    <w:div w:id="549608847">
      <w:bodyDiv w:val="1"/>
      <w:marLeft w:val="0"/>
      <w:marRight w:val="0"/>
      <w:marTop w:val="0"/>
      <w:marBottom w:val="0"/>
      <w:divBdr>
        <w:top w:val="none" w:sz="0" w:space="0" w:color="auto"/>
        <w:left w:val="none" w:sz="0" w:space="0" w:color="auto"/>
        <w:bottom w:val="none" w:sz="0" w:space="0" w:color="auto"/>
        <w:right w:val="none" w:sz="0" w:space="0" w:color="auto"/>
      </w:divBdr>
    </w:div>
    <w:div w:id="563950996">
      <w:bodyDiv w:val="1"/>
      <w:marLeft w:val="0"/>
      <w:marRight w:val="0"/>
      <w:marTop w:val="0"/>
      <w:marBottom w:val="0"/>
      <w:divBdr>
        <w:top w:val="none" w:sz="0" w:space="0" w:color="auto"/>
        <w:left w:val="none" w:sz="0" w:space="0" w:color="auto"/>
        <w:bottom w:val="none" w:sz="0" w:space="0" w:color="auto"/>
        <w:right w:val="none" w:sz="0" w:space="0" w:color="auto"/>
      </w:divBdr>
    </w:div>
    <w:div w:id="805391871">
      <w:bodyDiv w:val="1"/>
      <w:marLeft w:val="0"/>
      <w:marRight w:val="0"/>
      <w:marTop w:val="0"/>
      <w:marBottom w:val="0"/>
      <w:divBdr>
        <w:top w:val="none" w:sz="0" w:space="0" w:color="auto"/>
        <w:left w:val="none" w:sz="0" w:space="0" w:color="auto"/>
        <w:bottom w:val="none" w:sz="0" w:space="0" w:color="auto"/>
        <w:right w:val="none" w:sz="0" w:space="0" w:color="auto"/>
      </w:divBdr>
      <w:divsChild>
        <w:div w:id="1194726529">
          <w:marLeft w:val="125"/>
          <w:marRight w:val="125"/>
          <w:marTop w:val="125"/>
          <w:marBottom w:val="125"/>
          <w:divBdr>
            <w:top w:val="none" w:sz="0" w:space="0" w:color="auto"/>
            <w:left w:val="none" w:sz="0" w:space="0" w:color="auto"/>
            <w:bottom w:val="none" w:sz="0" w:space="0" w:color="auto"/>
            <w:right w:val="none" w:sz="0" w:space="0" w:color="auto"/>
          </w:divBdr>
        </w:div>
      </w:divsChild>
    </w:div>
    <w:div w:id="872572715">
      <w:bodyDiv w:val="1"/>
      <w:marLeft w:val="0"/>
      <w:marRight w:val="0"/>
      <w:marTop w:val="0"/>
      <w:marBottom w:val="0"/>
      <w:divBdr>
        <w:top w:val="none" w:sz="0" w:space="0" w:color="auto"/>
        <w:left w:val="none" w:sz="0" w:space="0" w:color="auto"/>
        <w:bottom w:val="none" w:sz="0" w:space="0" w:color="auto"/>
        <w:right w:val="none" w:sz="0" w:space="0" w:color="auto"/>
      </w:divBdr>
    </w:div>
    <w:div w:id="901983934">
      <w:bodyDiv w:val="1"/>
      <w:marLeft w:val="0"/>
      <w:marRight w:val="0"/>
      <w:marTop w:val="0"/>
      <w:marBottom w:val="0"/>
      <w:divBdr>
        <w:top w:val="none" w:sz="0" w:space="0" w:color="auto"/>
        <w:left w:val="none" w:sz="0" w:space="0" w:color="auto"/>
        <w:bottom w:val="none" w:sz="0" w:space="0" w:color="auto"/>
        <w:right w:val="none" w:sz="0" w:space="0" w:color="auto"/>
      </w:divBdr>
    </w:div>
    <w:div w:id="902914968">
      <w:bodyDiv w:val="1"/>
      <w:marLeft w:val="0"/>
      <w:marRight w:val="0"/>
      <w:marTop w:val="0"/>
      <w:marBottom w:val="0"/>
      <w:divBdr>
        <w:top w:val="none" w:sz="0" w:space="0" w:color="auto"/>
        <w:left w:val="none" w:sz="0" w:space="0" w:color="auto"/>
        <w:bottom w:val="none" w:sz="0" w:space="0" w:color="auto"/>
        <w:right w:val="none" w:sz="0" w:space="0" w:color="auto"/>
      </w:divBdr>
    </w:div>
    <w:div w:id="1059551692">
      <w:bodyDiv w:val="1"/>
      <w:marLeft w:val="0"/>
      <w:marRight w:val="0"/>
      <w:marTop w:val="0"/>
      <w:marBottom w:val="0"/>
      <w:divBdr>
        <w:top w:val="none" w:sz="0" w:space="0" w:color="auto"/>
        <w:left w:val="none" w:sz="0" w:space="0" w:color="auto"/>
        <w:bottom w:val="none" w:sz="0" w:space="0" w:color="auto"/>
        <w:right w:val="none" w:sz="0" w:space="0" w:color="auto"/>
      </w:divBdr>
    </w:div>
    <w:div w:id="1138451693">
      <w:bodyDiv w:val="1"/>
      <w:marLeft w:val="0"/>
      <w:marRight w:val="0"/>
      <w:marTop w:val="0"/>
      <w:marBottom w:val="0"/>
      <w:divBdr>
        <w:top w:val="none" w:sz="0" w:space="0" w:color="auto"/>
        <w:left w:val="none" w:sz="0" w:space="0" w:color="auto"/>
        <w:bottom w:val="none" w:sz="0" w:space="0" w:color="auto"/>
        <w:right w:val="none" w:sz="0" w:space="0" w:color="auto"/>
      </w:divBdr>
      <w:divsChild>
        <w:div w:id="460341024">
          <w:marLeft w:val="107"/>
          <w:marRight w:val="107"/>
          <w:marTop w:val="107"/>
          <w:marBottom w:val="107"/>
          <w:divBdr>
            <w:top w:val="none" w:sz="0" w:space="0" w:color="auto"/>
            <w:left w:val="none" w:sz="0" w:space="0" w:color="auto"/>
            <w:bottom w:val="none" w:sz="0" w:space="0" w:color="auto"/>
            <w:right w:val="none" w:sz="0" w:space="0" w:color="auto"/>
          </w:divBdr>
        </w:div>
      </w:divsChild>
    </w:div>
    <w:div w:id="1156339118">
      <w:bodyDiv w:val="1"/>
      <w:marLeft w:val="0"/>
      <w:marRight w:val="0"/>
      <w:marTop w:val="0"/>
      <w:marBottom w:val="0"/>
      <w:divBdr>
        <w:top w:val="none" w:sz="0" w:space="0" w:color="auto"/>
        <w:left w:val="none" w:sz="0" w:space="0" w:color="auto"/>
        <w:bottom w:val="none" w:sz="0" w:space="0" w:color="auto"/>
        <w:right w:val="none" w:sz="0" w:space="0" w:color="auto"/>
      </w:divBdr>
    </w:div>
    <w:div w:id="1179856626">
      <w:bodyDiv w:val="1"/>
      <w:marLeft w:val="0"/>
      <w:marRight w:val="0"/>
      <w:marTop w:val="0"/>
      <w:marBottom w:val="0"/>
      <w:divBdr>
        <w:top w:val="none" w:sz="0" w:space="0" w:color="auto"/>
        <w:left w:val="none" w:sz="0" w:space="0" w:color="auto"/>
        <w:bottom w:val="none" w:sz="0" w:space="0" w:color="auto"/>
        <w:right w:val="none" w:sz="0" w:space="0" w:color="auto"/>
      </w:divBdr>
    </w:div>
    <w:div w:id="1212813059">
      <w:bodyDiv w:val="1"/>
      <w:marLeft w:val="0"/>
      <w:marRight w:val="0"/>
      <w:marTop w:val="0"/>
      <w:marBottom w:val="0"/>
      <w:divBdr>
        <w:top w:val="none" w:sz="0" w:space="0" w:color="auto"/>
        <w:left w:val="none" w:sz="0" w:space="0" w:color="auto"/>
        <w:bottom w:val="none" w:sz="0" w:space="0" w:color="auto"/>
        <w:right w:val="none" w:sz="0" w:space="0" w:color="auto"/>
      </w:divBdr>
    </w:div>
    <w:div w:id="1288465648">
      <w:bodyDiv w:val="1"/>
      <w:marLeft w:val="0"/>
      <w:marRight w:val="0"/>
      <w:marTop w:val="0"/>
      <w:marBottom w:val="0"/>
      <w:divBdr>
        <w:top w:val="none" w:sz="0" w:space="0" w:color="auto"/>
        <w:left w:val="none" w:sz="0" w:space="0" w:color="auto"/>
        <w:bottom w:val="none" w:sz="0" w:space="0" w:color="auto"/>
        <w:right w:val="none" w:sz="0" w:space="0" w:color="auto"/>
      </w:divBdr>
    </w:div>
    <w:div w:id="1305037691">
      <w:bodyDiv w:val="1"/>
      <w:marLeft w:val="0"/>
      <w:marRight w:val="0"/>
      <w:marTop w:val="0"/>
      <w:marBottom w:val="0"/>
      <w:divBdr>
        <w:top w:val="none" w:sz="0" w:space="0" w:color="auto"/>
        <w:left w:val="none" w:sz="0" w:space="0" w:color="auto"/>
        <w:bottom w:val="none" w:sz="0" w:space="0" w:color="auto"/>
        <w:right w:val="none" w:sz="0" w:space="0" w:color="auto"/>
      </w:divBdr>
    </w:div>
    <w:div w:id="1394767463">
      <w:bodyDiv w:val="1"/>
      <w:marLeft w:val="0"/>
      <w:marRight w:val="0"/>
      <w:marTop w:val="0"/>
      <w:marBottom w:val="0"/>
      <w:divBdr>
        <w:top w:val="none" w:sz="0" w:space="0" w:color="auto"/>
        <w:left w:val="none" w:sz="0" w:space="0" w:color="auto"/>
        <w:bottom w:val="none" w:sz="0" w:space="0" w:color="auto"/>
        <w:right w:val="none" w:sz="0" w:space="0" w:color="auto"/>
      </w:divBdr>
    </w:div>
    <w:div w:id="1484542137">
      <w:bodyDiv w:val="1"/>
      <w:marLeft w:val="0"/>
      <w:marRight w:val="0"/>
      <w:marTop w:val="0"/>
      <w:marBottom w:val="0"/>
      <w:divBdr>
        <w:top w:val="none" w:sz="0" w:space="0" w:color="auto"/>
        <w:left w:val="none" w:sz="0" w:space="0" w:color="auto"/>
        <w:bottom w:val="none" w:sz="0" w:space="0" w:color="auto"/>
        <w:right w:val="none" w:sz="0" w:space="0" w:color="auto"/>
      </w:divBdr>
    </w:div>
    <w:div w:id="1603030507">
      <w:bodyDiv w:val="1"/>
      <w:marLeft w:val="0"/>
      <w:marRight w:val="0"/>
      <w:marTop w:val="0"/>
      <w:marBottom w:val="0"/>
      <w:divBdr>
        <w:top w:val="none" w:sz="0" w:space="0" w:color="auto"/>
        <w:left w:val="none" w:sz="0" w:space="0" w:color="auto"/>
        <w:bottom w:val="none" w:sz="0" w:space="0" w:color="auto"/>
        <w:right w:val="none" w:sz="0" w:space="0" w:color="auto"/>
      </w:divBdr>
    </w:div>
    <w:div w:id="1634403227">
      <w:bodyDiv w:val="1"/>
      <w:marLeft w:val="0"/>
      <w:marRight w:val="0"/>
      <w:marTop w:val="0"/>
      <w:marBottom w:val="0"/>
      <w:divBdr>
        <w:top w:val="none" w:sz="0" w:space="0" w:color="auto"/>
        <w:left w:val="none" w:sz="0" w:space="0" w:color="auto"/>
        <w:bottom w:val="none" w:sz="0" w:space="0" w:color="auto"/>
        <w:right w:val="none" w:sz="0" w:space="0" w:color="auto"/>
      </w:divBdr>
    </w:div>
    <w:div w:id="1800224054">
      <w:bodyDiv w:val="1"/>
      <w:marLeft w:val="0"/>
      <w:marRight w:val="0"/>
      <w:marTop w:val="0"/>
      <w:marBottom w:val="0"/>
      <w:divBdr>
        <w:top w:val="none" w:sz="0" w:space="0" w:color="auto"/>
        <w:left w:val="none" w:sz="0" w:space="0" w:color="auto"/>
        <w:bottom w:val="none" w:sz="0" w:space="0" w:color="auto"/>
        <w:right w:val="none" w:sz="0" w:space="0" w:color="auto"/>
      </w:divBdr>
      <w:divsChild>
        <w:div w:id="586037798">
          <w:marLeft w:val="446"/>
          <w:marRight w:val="0"/>
          <w:marTop w:val="0"/>
          <w:marBottom w:val="0"/>
          <w:divBdr>
            <w:top w:val="none" w:sz="0" w:space="0" w:color="auto"/>
            <w:left w:val="none" w:sz="0" w:space="0" w:color="auto"/>
            <w:bottom w:val="none" w:sz="0" w:space="0" w:color="auto"/>
            <w:right w:val="none" w:sz="0" w:space="0" w:color="auto"/>
          </w:divBdr>
        </w:div>
      </w:divsChild>
    </w:div>
    <w:div w:id="2011831475">
      <w:bodyDiv w:val="1"/>
      <w:marLeft w:val="0"/>
      <w:marRight w:val="0"/>
      <w:marTop w:val="0"/>
      <w:marBottom w:val="0"/>
      <w:divBdr>
        <w:top w:val="none" w:sz="0" w:space="0" w:color="auto"/>
        <w:left w:val="none" w:sz="0" w:space="0" w:color="auto"/>
        <w:bottom w:val="none" w:sz="0" w:space="0" w:color="auto"/>
        <w:right w:val="none" w:sz="0" w:space="0" w:color="auto"/>
      </w:divBdr>
      <w:divsChild>
        <w:div w:id="883100602">
          <w:marLeft w:val="107"/>
          <w:marRight w:val="107"/>
          <w:marTop w:val="107"/>
          <w:marBottom w:val="107"/>
          <w:divBdr>
            <w:top w:val="none" w:sz="0" w:space="0" w:color="auto"/>
            <w:left w:val="none" w:sz="0" w:space="0" w:color="auto"/>
            <w:bottom w:val="none" w:sz="0" w:space="0" w:color="auto"/>
            <w:right w:val="none" w:sz="0" w:space="0" w:color="auto"/>
          </w:divBdr>
        </w:div>
      </w:divsChild>
    </w:div>
    <w:div w:id="2022121475">
      <w:bodyDiv w:val="1"/>
      <w:marLeft w:val="0"/>
      <w:marRight w:val="0"/>
      <w:marTop w:val="0"/>
      <w:marBottom w:val="0"/>
      <w:divBdr>
        <w:top w:val="none" w:sz="0" w:space="0" w:color="auto"/>
        <w:left w:val="none" w:sz="0" w:space="0" w:color="auto"/>
        <w:bottom w:val="none" w:sz="0" w:space="0" w:color="auto"/>
        <w:right w:val="none" w:sz="0" w:space="0" w:color="auto"/>
      </w:divBdr>
      <w:divsChild>
        <w:div w:id="2107311257">
          <w:marLeft w:val="94"/>
          <w:marRight w:val="94"/>
          <w:marTop w:val="94"/>
          <w:marBottom w:val="94"/>
          <w:divBdr>
            <w:top w:val="none" w:sz="0" w:space="0" w:color="auto"/>
            <w:left w:val="none" w:sz="0" w:space="0" w:color="auto"/>
            <w:bottom w:val="none" w:sz="0" w:space="0" w:color="auto"/>
            <w:right w:val="none" w:sz="0" w:space="0" w:color="auto"/>
          </w:divBdr>
        </w:div>
      </w:divsChild>
    </w:div>
    <w:div w:id="2046710345">
      <w:bodyDiv w:val="1"/>
      <w:marLeft w:val="0"/>
      <w:marRight w:val="0"/>
      <w:marTop w:val="0"/>
      <w:marBottom w:val="0"/>
      <w:divBdr>
        <w:top w:val="none" w:sz="0" w:space="0" w:color="auto"/>
        <w:left w:val="none" w:sz="0" w:space="0" w:color="auto"/>
        <w:bottom w:val="none" w:sz="0" w:space="0" w:color="auto"/>
        <w:right w:val="none" w:sz="0" w:space="0" w:color="auto"/>
      </w:divBdr>
    </w:div>
    <w:div w:id="210012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ews.samsung.com/co" TargetMode="External"/><Relationship Id="rId4" Type="http://schemas.openxmlformats.org/officeDocument/2006/relationships/settings" Target="settings.xml"/><Relationship Id="rId9" Type="http://schemas.openxmlformats.org/officeDocument/2006/relationships/hyperlink" Target="mailto:Julianrodriguez@mailbab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8CEB8-BD18-DF42-BC3C-DBDB9584A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1137</Words>
  <Characters>6259</Characters>
  <Application>Microsoft Office Word</Application>
  <DocSecurity>0</DocSecurity>
  <Lines>52</Lines>
  <Paragraphs>14</Paragraphs>
  <ScaleCrop>false</ScaleCrop>
  <HeadingPairs>
    <vt:vector size="6" baseType="variant">
      <vt:variant>
        <vt:lpstr>Título</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SAMSUNG</Company>
  <LinksUpToDate>false</LinksUpToDate>
  <CharactersWithSpaces>7382</CharactersWithSpaces>
  <SharedDoc>false</SharedDoc>
  <HLinks>
    <vt:vector size="6" baseType="variant">
      <vt:variant>
        <vt:i4>917533</vt:i4>
      </vt:variant>
      <vt:variant>
        <vt:i4>0</vt:i4>
      </vt:variant>
      <vt:variant>
        <vt:i4>0</vt:i4>
      </vt:variant>
      <vt:variant>
        <vt:i4>5</vt:i4>
      </vt:variant>
      <vt:variant>
        <vt:lpwstr>http://news.samsung.com/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송준호/Global PM그룹(VD)/Senior Professional/삼성전자</dc:creator>
  <cp:lastModifiedBy>Stefany Castaño</cp:lastModifiedBy>
  <cp:revision>3</cp:revision>
  <cp:lastPrinted>2013-03-18T14:41:00Z</cp:lastPrinted>
  <dcterms:created xsi:type="dcterms:W3CDTF">2021-07-01T20:09:00Z</dcterms:created>
  <dcterms:modified xsi:type="dcterms:W3CDTF">2021-07-16T14:57:00Z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72925A2B4B319BCB0950E4CCC2F5CD286BC8EB25F90FBA5F6669C8464A13BE48</vt:lpwstr>
  </property>
  <property fmtid="{D5CDD505-2E9C-101B-9397-08002B2CF9AE}" pid="2" name="NSCPROP">
    <vt:lpwstr>NSCCustomProperty</vt:lpwstr>
  </property>
</Properties>
</file>