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BDE6F0" w14:textId="77777777" w:rsidR="00DD757C" w:rsidRPr="0045274C" w:rsidRDefault="00DD757C" w:rsidP="00DD757C">
      <w:pPr>
        <w:tabs>
          <w:tab w:val="center" w:pos="4680"/>
          <w:tab w:val="right" w:pos="9360"/>
        </w:tabs>
        <w:ind w:firstLine="67"/>
        <w:rPr>
          <w:rFonts w:ascii="Gulim" w:eastAsia="Gulim" w:hAnsi="Gulim" w:cs="Gulim"/>
          <w:b/>
          <w:bCs/>
          <w:sz w:val="14"/>
          <w:szCs w:val="14"/>
        </w:rPr>
      </w:pPr>
      <w:r w:rsidRPr="0045274C">
        <w:rPr>
          <w:noProof/>
        </w:rPr>
        <w:drawing>
          <wp:anchor distT="0" distB="0" distL="114300" distR="114300" simplePos="0" relativeHeight="251659264" behindDoc="0" locked="0" layoutInCell="1" allowOverlap="1" wp14:anchorId="163B72E2" wp14:editId="01B2F2D1">
            <wp:simplePos x="0" y="0"/>
            <wp:positionH relativeFrom="column">
              <wp:posOffset>0</wp:posOffset>
            </wp:positionH>
            <wp:positionV relativeFrom="paragraph">
              <wp:posOffset>23022</wp:posOffset>
            </wp:positionV>
            <wp:extent cx="1657350" cy="257175"/>
            <wp:effectExtent l="0" t="0" r="6350" b="0"/>
            <wp:wrapSquare wrapText="bothSides"/>
            <wp:docPr id="139180310" name="Picture 139180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518278" w14:textId="77777777" w:rsidR="00DD757C" w:rsidRPr="0045274C" w:rsidRDefault="00DD757C" w:rsidP="00DD757C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b/>
          <w:sz w:val="14"/>
          <w:szCs w:val="14"/>
        </w:rPr>
      </w:pPr>
    </w:p>
    <w:p w14:paraId="5907040B" w14:textId="77777777" w:rsidR="00DD757C" w:rsidRPr="00DC4012" w:rsidRDefault="00DD757C" w:rsidP="00DD757C">
      <w:pPr>
        <w:tabs>
          <w:tab w:val="center" w:pos="4680"/>
          <w:tab w:val="right" w:pos="9360"/>
        </w:tabs>
        <w:adjustRightInd w:val="0"/>
        <w:snapToGrid w:val="0"/>
        <w:ind w:firstLineChars="49" w:firstLine="69"/>
        <w:contextualSpacing/>
        <w:jc w:val="right"/>
        <w:rPr>
          <w:rFonts w:ascii="Arial" w:hAnsi="Arial" w:cs="Arial"/>
          <w:b/>
          <w:sz w:val="14"/>
          <w:szCs w:val="14"/>
        </w:rPr>
      </w:pPr>
      <w:r w:rsidRPr="00DC4012">
        <w:rPr>
          <w:rFonts w:ascii="Arial" w:hAnsi="Arial" w:cs="Arial"/>
          <w:b/>
          <w:sz w:val="14"/>
          <w:szCs w:val="14"/>
        </w:rPr>
        <w:t>CONTACTO:</w:t>
      </w:r>
    </w:p>
    <w:p w14:paraId="7D32FAA6" w14:textId="77777777" w:rsidR="00DD757C" w:rsidRPr="00DC4012" w:rsidRDefault="00DD757C" w:rsidP="00DD757C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</w:rPr>
      </w:pPr>
      <w:r w:rsidRPr="00DC4012">
        <w:rPr>
          <w:rFonts w:ascii="Arial" w:hAnsi="Arial" w:cs="Arial"/>
          <w:sz w:val="14"/>
          <w:szCs w:val="14"/>
        </w:rPr>
        <w:t>Julián Rodríguez Cornejo</w:t>
      </w:r>
    </w:p>
    <w:p w14:paraId="27C6BEA6" w14:textId="77777777" w:rsidR="00DD757C" w:rsidRPr="00DC4012" w:rsidRDefault="00DD757C" w:rsidP="00DD757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C4012">
        <w:rPr>
          <w:rFonts w:ascii="Arial" w:hAnsi="Arial" w:cs="Arial"/>
          <w:sz w:val="14"/>
          <w:szCs w:val="14"/>
        </w:rPr>
        <w:tab/>
      </w:r>
      <w:r w:rsidRPr="00DC4012">
        <w:rPr>
          <w:rFonts w:ascii="Arial" w:hAnsi="Arial" w:cs="Arial"/>
          <w:sz w:val="14"/>
          <w:szCs w:val="14"/>
        </w:rPr>
        <w:tab/>
        <w:t>Babel Group</w:t>
      </w:r>
    </w:p>
    <w:p w14:paraId="0E8CA207" w14:textId="77777777" w:rsidR="00DD757C" w:rsidRPr="00DC4012" w:rsidRDefault="00DD757C" w:rsidP="00DD757C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</w:rPr>
      </w:pPr>
      <w:r w:rsidRPr="00DC4012">
        <w:rPr>
          <w:rFonts w:ascii="Arial" w:hAnsi="Arial" w:cs="Arial"/>
          <w:sz w:val="14"/>
          <w:szCs w:val="14"/>
        </w:rPr>
        <w:tab/>
      </w:r>
      <w:r w:rsidRPr="00DC4012">
        <w:rPr>
          <w:rFonts w:ascii="Arial" w:hAnsi="Arial" w:cs="Arial"/>
          <w:sz w:val="14"/>
          <w:szCs w:val="14"/>
        </w:rPr>
        <w:tab/>
      </w:r>
      <w:r w:rsidRPr="00DC4012">
        <w:rPr>
          <w:rFonts w:ascii="Arial" w:hAnsi="Arial" w:cs="Arial"/>
          <w:sz w:val="14"/>
          <w:szCs w:val="14"/>
        </w:rPr>
        <w:tab/>
        <w:t xml:space="preserve">Tel:3166613107 </w:t>
      </w:r>
    </w:p>
    <w:p w14:paraId="4430911A" w14:textId="77777777" w:rsidR="00DD757C" w:rsidRPr="00DC4012" w:rsidRDefault="00A72C16" w:rsidP="00DD757C">
      <w:pPr>
        <w:spacing w:before="240"/>
        <w:contextualSpacing/>
        <w:jc w:val="right"/>
        <w:rPr>
          <w:rStyle w:val="Hipervnculo"/>
          <w:rFonts w:ascii="Arial" w:hAnsi="Arial" w:cs="Arial"/>
          <w:sz w:val="14"/>
          <w:szCs w:val="14"/>
        </w:rPr>
      </w:pPr>
      <w:hyperlink r:id="rId8" w:history="1">
        <w:r w:rsidR="00DD757C" w:rsidRPr="00DC4012">
          <w:rPr>
            <w:rStyle w:val="Hipervnculo"/>
            <w:rFonts w:ascii="Arial" w:hAnsi="Arial" w:cs="Arial"/>
            <w:sz w:val="14"/>
            <w:szCs w:val="14"/>
          </w:rPr>
          <w:t>Julianrodriguez@mailbabel.com</w:t>
        </w:r>
      </w:hyperlink>
    </w:p>
    <w:p w14:paraId="4512DD3B" w14:textId="77777777" w:rsidR="00DD757C" w:rsidRPr="002F3979" w:rsidRDefault="00DD757C" w:rsidP="005403EF">
      <w:pPr>
        <w:jc w:val="center"/>
        <w:rPr>
          <w:rFonts w:ascii="Arial" w:hAnsi="Arial" w:cs="Arial"/>
          <w:b/>
          <w:bCs/>
        </w:rPr>
      </w:pPr>
    </w:p>
    <w:p w14:paraId="0096814D" w14:textId="109B2DF4" w:rsidR="00775A60" w:rsidRPr="008313D7" w:rsidRDefault="008313D7" w:rsidP="005403EF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¿Su televisor le ayuda a cuidar su salud visual?</w:t>
      </w:r>
    </w:p>
    <w:p w14:paraId="5BE3BD8F" w14:textId="4AEBF0A3" w:rsidR="00CC0871" w:rsidRPr="002F3979" w:rsidRDefault="00CC0871" w:rsidP="00CC0871">
      <w:pPr>
        <w:jc w:val="center"/>
        <w:rPr>
          <w:rFonts w:ascii="Arial" w:hAnsi="Arial" w:cs="Arial"/>
        </w:rPr>
      </w:pPr>
    </w:p>
    <w:p w14:paraId="587B8750" w14:textId="5A10D3EA" w:rsidR="00CC0871" w:rsidRPr="008313D7" w:rsidRDefault="00CC0871" w:rsidP="006B6DD2">
      <w:pPr>
        <w:jc w:val="center"/>
        <w:rPr>
          <w:rFonts w:ascii="Arial" w:hAnsi="Arial" w:cs="Arial"/>
          <w:i/>
          <w:iCs/>
        </w:rPr>
      </w:pPr>
      <w:r w:rsidRPr="008313D7">
        <w:rPr>
          <w:rFonts w:ascii="Arial" w:hAnsi="Arial" w:cs="Arial"/>
          <w:i/>
          <w:iCs/>
        </w:rPr>
        <w:t xml:space="preserve">Samsung ha desarrollado una amplia oferta de TVs </w:t>
      </w:r>
      <w:r w:rsidR="008313D7" w:rsidRPr="008313D7">
        <w:rPr>
          <w:rFonts w:ascii="Arial" w:hAnsi="Arial" w:cs="Arial"/>
          <w:i/>
          <w:iCs/>
        </w:rPr>
        <w:t xml:space="preserve">que </w:t>
      </w:r>
      <w:r w:rsidRPr="008313D7">
        <w:rPr>
          <w:rFonts w:ascii="Arial" w:hAnsi="Arial" w:cs="Arial"/>
          <w:i/>
          <w:iCs/>
        </w:rPr>
        <w:t>cuentan con tecnología</w:t>
      </w:r>
      <w:r w:rsidR="008313D7" w:rsidRPr="008313D7">
        <w:rPr>
          <w:rFonts w:ascii="Arial" w:hAnsi="Arial" w:cs="Arial"/>
          <w:i/>
          <w:iCs/>
        </w:rPr>
        <w:t>s</w:t>
      </w:r>
      <w:r w:rsidRPr="008313D7">
        <w:rPr>
          <w:rFonts w:ascii="Arial" w:hAnsi="Arial" w:cs="Arial"/>
          <w:i/>
          <w:iCs/>
        </w:rPr>
        <w:t xml:space="preserve"> </w:t>
      </w:r>
      <w:r w:rsidR="008313D7" w:rsidRPr="008313D7">
        <w:rPr>
          <w:rFonts w:ascii="Arial" w:hAnsi="Arial" w:cs="Arial"/>
          <w:i/>
          <w:iCs/>
        </w:rPr>
        <w:t xml:space="preserve">que favorecen </w:t>
      </w:r>
      <w:r w:rsidR="006B6DD2" w:rsidRPr="008313D7">
        <w:rPr>
          <w:rFonts w:ascii="Arial" w:hAnsi="Arial" w:cs="Arial"/>
          <w:i/>
          <w:iCs/>
        </w:rPr>
        <w:t>a</w:t>
      </w:r>
      <w:r w:rsidRPr="008313D7">
        <w:rPr>
          <w:rFonts w:ascii="Arial" w:hAnsi="Arial" w:cs="Arial"/>
          <w:i/>
          <w:iCs/>
        </w:rPr>
        <w:t xml:space="preserve"> </w:t>
      </w:r>
      <w:r w:rsidR="00436A12" w:rsidRPr="008313D7">
        <w:rPr>
          <w:rFonts w:ascii="Arial" w:hAnsi="Arial" w:cs="Arial"/>
          <w:i/>
          <w:iCs/>
        </w:rPr>
        <w:t>la salud</w:t>
      </w:r>
      <w:r w:rsidR="008313D7" w:rsidRPr="008313D7">
        <w:rPr>
          <w:rFonts w:ascii="Arial" w:hAnsi="Arial" w:cs="Arial"/>
          <w:i/>
          <w:iCs/>
        </w:rPr>
        <w:t xml:space="preserve">, tales </w:t>
      </w:r>
      <w:r w:rsidR="00436A12" w:rsidRPr="008313D7">
        <w:rPr>
          <w:rFonts w:ascii="Arial" w:hAnsi="Arial" w:cs="Arial"/>
          <w:i/>
          <w:iCs/>
        </w:rPr>
        <w:t xml:space="preserve">como reducir la fatiga visual. </w:t>
      </w:r>
      <w:r w:rsidRPr="008313D7">
        <w:rPr>
          <w:rFonts w:ascii="Arial" w:hAnsi="Arial" w:cs="Arial"/>
          <w:i/>
          <w:iCs/>
        </w:rPr>
        <w:t xml:space="preserve"> </w:t>
      </w:r>
    </w:p>
    <w:p w14:paraId="298DA5FE" w14:textId="7A7A112E" w:rsidR="00CC0871" w:rsidRDefault="00CC0871" w:rsidP="00F32470">
      <w:pPr>
        <w:rPr>
          <w:rFonts w:ascii="Arial" w:hAnsi="Arial" w:cs="Arial"/>
          <w:b/>
          <w:bCs/>
          <w:sz w:val="22"/>
          <w:szCs w:val="22"/>
        </w:rPr>
      </w:pPr>
    </w:p>
    <w:p w14:paraId="37F1FCDC" w14:textId="77777777" w:rsidR="008313D7" w:rsidRPr="008313D7" w:rsidRDefault="008313D7" w:rsidP="00F32470">
      <w:pPr>
        <w:rPr>
          <w:rFonts w:ascii="Arial" w:hAnsi="Arial" w:cs="Arial"/>
          <w:b/>
          <w:bCs/>
          <w:sz w:val="22"/>
          <w:szCs w:val="22"/>
        </w:rPr>
      </w:pPr>
    </w:p>
    <w:p w14:paraId="285749D7" w14:textId="5C3B595E" w:rsidR="002C2CDB" w:rsidRPr="008313D7" w:rsidRDefault="008313D7" w:rsidP="008313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BOGOTÁ</w:t>
      </w:r>
      <w:r w:rsidR="00CC0871" w:rsidRPr="008313D7">
        <w:rPr>
          <w:rFonts w:ascii="Arial" w:hAnsi="Arial" w:cs="Arial"/>
          <w:b/>
          <w:bCs/>
          <w:sz w:val="22"/>
          <w:szCs w:val="22"/>
        </w:rPr>
        <w:t xml:space="preserve"> D.C, Colombia</w:t>
      </w:r>
      <w:r>
        <w:rPr>
          <w:rFonts w:ascii="Arial" w:hAnsi="Arial" w:cs="Arial"/>
          <w:b/>
          <w:bCs/>
          <w:sz w:val="22"/>
          <w:szCs w:val="22"/>
        </w:rPr>
        <w:t>. E</w:t>
      </w:r>
      <w:r w:rsidR="00CC0871" w:rsidRPr="008313D7">
        <w:rPr>
          <w:rFonts w:ascii="Arial" w:hAnsi="Arial" w:cs="Arial"/>
          <w:b/>
          <w:bCs/>
          <w:sz w:val="22"/>
          <w:szCs w:val="22"/>
        </w:rPr>
        <w:t>nero 2022</w:t>
      </w:r>
      <w:r>
        <w:rPr>
          <w:rFonts w:ascii="Arial" w:hAnsi="Arial" w:cs="Arial"/>
          <w:b/>
          <w:bCs/>
          <w:sz w:val="22"/>
          <w:szCs w:val="22"/>
        </w:rPr>
        <w:t>.</w:t>
      </w:r>
      <w:r w:rsidR="00CC0871" w:rsidRPr="008313D7">
        <w:rPr>
          <w:rFonts w:ascii="Arial" w:hAnsi="Arial" w:cs="Arial"/>
          <w:b/>
          <w:bCs/>
          <w:sz w:val="22"/>
          <w:szCs w:val="22"/>
        </w:rPr>
        <w:t xml:space="preserve"> </w:t>
      </w:r>
      <w:r w:rsidR="00CC0871" w:rsidRPr="008313D7">
        <w:rPr>
          <w:rFonts w:ascii="Arial" w:hAnsi="Arial" w:cs="Arial"/>
          <w:sz w:val="22"/>
          <w:szCs w:val="22"/>
        </w:rPr>
        <w:t>Sin duda el televisor ha conquista</w:t>
      </w:r>
      <w:r w:rsidRPr="008313D7">
        <w:rPr>
          <w:rFonts w:ascii="Arial" w:hAnsi="Arial" w:cs="Arial"/>
          <w:sz w:val="22"/>
          <w:szCs w:val="22"/>
        </w:rPr>
        <w:t>do</w:t>
      </w:r>
      <w:r w:rsidR="00CC0871" w:rsidRPr="008313D7">
        <w:rPr>
          <w:rFonts w:ascii="Arial" w:hAnsi="Arial" w:cs="Arial"/>
          <w:sz w:val="22"/>
          <w:szCs w:val="22"/>
        </w:rPr>
        <w:t xml:space="preserve"> un lugar </w:t>
      </w:r>
      <w:r w:rsidRPr="008313D7">
        <w:rPr>
          <w:rFonts w:ascii="Arial" w:hAnsi="Arial" w:cs="Arial"/>
          <w:sz w:val="22"/>
          <w:szCs w:val="22"/>
        </w:rPr>
        <w:t xml:space="preserve">muy </w:t>
      </w:r>
      <w:r w:rsidR="002C2CDB" w:rsidRPr="008313D7">
        <w:rPr>
          <w:rFonts w:ascii="Arial" w:hAnsi="Arial" w:cs="Arial"/>
          <w:sz w:val="22"/>
          <w:szCs w:val="22"/>
        </w:rPr>
        <w:t xml:space="preserve">importante </w:t>
      </w:r>
      <w:r w:rsidR="00CC0871" w:rsidRPr="008313D7">
        <w:rPr>
          <w:rFonts w:ascii="Arial" w:hAnsi="Arial" w:cs="Arial"/>
          <w:sz w:val="22"/>
          <w:szCs w:val="22"/>
        </w:rPr>
        <w:t>en los hogares y rutina</w:t>
      </w:r>
      <w:r w:rsidR="002C2CDB" w:rsidRPr="008313D7">
        <w:rPr>
          <w:rFonts w:ascii="Arial" w:hAnsi="Arial" w:cs="Arial"/>
          <w:sz w:val="22"/>
          <w:szCs w:val="22"/>
        </w:rPr>
        <w:t xml:space="preserve">s de las personas: </w:t>
      </w:r>
      <w:r w:rsidRPr="008313D7">
        <w:rPr>
          <w:rFonts w:ascii="Arial" w:hAnsi="Arial" w:cs="Arial"/>
          <w:sz w:val="22"/>
          <w:szCs w:val="22"/>
        </w:rPr>
        <w:t xml:space="preserve">entretenimiento, </w:t>
      </w:r>
      <w:r w:rsidR="002C2CDB" w:rsidRPr="008313D7">
        <w:rPr>
          <w:rFonts w:ascii="Arial" w:hAnsi="Arial" w:cs="Arial"/>
          <w:sz w:val="22"/>
          <w:szCs w:val="22"/>
        </w:rPr>
        <w:t>estudio</w:t>
      </w:r>
      <w:r w:rsidRPr="008313D7">
        <w:rPr>
          <w:rFonts w:ascii="Arial" w:hAnsi="Arial" w:cs="Arial"/>
          <w:sz w:val="22"/>
          <w:szCs w:val="22"/>
        </w:rPr>
        <w:t xml:space="preserve"> o </w:t>
      </w:r>
      <w:r w:rsidR="002C2CDB" w:rsidRPr="008313D7">
        <w:rPr>
          <w:rFonts w:ascii="Arial" w:hAnsi="Arial" w:cs="Arial"/>
          <w:sz w:val="22"/>
          <w:szCs w:val="22"/>
        </w:rPr>
        <w:t xml:space="preserve">trabajo. </w:t>
      </w:r>
      <w:r w:rsidRPr="008313D7">
        <w:rPr>
          <w:rFonts w:ascii="Arial" w:hAnsi="Arial" w:cs="Arial"/>
          <w:sz w:val="22"/>
          <w:szCs w:val="22"/>
        </w:rPr>
        <w:t>Sin embargo, ma</w:t>
      </w:r>
      <w:r w:rsidR="007558E9" w:rsidRPr="008313D7">
        <w:rPr>
          <w:rFonts w:ascii="Arial" w:hAnsi="Arial" w:cs="Arial"/>
          <w:sz w:val="22"/>
          <w:szCs w:val="22"/>
        </w:rPr>
        <w:t xml:space="preserve">ntener la vista por tiempo prolongado </w:t>
      </w:r>
      <w:r>
        <w:rPr>
          <w:rFonts w:ascii="Arial" w:hAnsi="Arial" w:cs="Arial"/>
          <w:sz w:val="22"/>
          <w:szCs w:val="22"/>
        </w:rPr>
        <w:t xml:space="preserve">frente a éste </w:t>
      </w:r>
      <w:r w:rsidR="007558E9" w:rsidRPr="008313D7">
        <w:rPr>
          <w:rFonts w:ascii="Arial" w:hAnsi="Arial" w:cs="Arial"/>
          <w:sz w:val="22"/>
          <w:szCs w:val="22"/>
        </w:rPr>
        <w:t>puede ocasionar problemas visuales como: fatiga visual, ojos secos e irritados y</w:t>
      </w:r>
      <w:r w:rsidR="00AE5238">
        <w:rPr>
          <w:rFonts w:ascii="Arial" w:hAnsi="Arial" w:cs="Arial"/>
          <w:sz w:val="22"/>
          <w:szCs w:val="22"/>
        </w:rPr>
        <w:t>,</w:t>
      </w:r>
      <w:r w:rsidR="007558E9" w:rsidRPr="008313D7">
        <w:rPr>
          <w:rFonts w:ascii="Arial" w:hAnsi="Arial" w:cs="Arial"/>
          <w:sz w:val="22"/>
          <w:szCs w:val="22"/>
        </w:rPr>
        <w:t xml:space="preserve"> hasta</w:t>
      </w:r>
      <w:r w:rsidR="00AE5238">
        <w:rPr>
          <w:rFonts w:ascii="Arial" w:hAnsi="Arial" w:cs="Arial"/>
          <w:sz w:val="22"/>
          <w:szCs w:val="22"/>
        </w:rPr>
        <w:t>,</w:t>
      </w:r>
      <w:r w:rsidR="007558E9" w:rsidRPr="008313D7">
        <w:rPr>
          <w:rFonts w:ascii="Arial" w:hAnsi="Arial" w:cs="Arial"/>
          <w:sz w:val="22"/>
          <w:szCs w:val="22"/>
        </w:rPr>
        <w:t xml:space="preserve"> migraña.</w:t>
      </w:r>
      <w:r>
        <w:rPr>
          <w:rFonts w:ascii="Arial" w:hAnsi="Arial" w:cs="Arial"/>
          <w:sz w:val="22"/>
          <w:szCs w:val="22"/>
        </w:rPr>
        <w:t xml:space="preserve"> </w:t>
      </w:r>
      <w:r w:rsidRPr="008313D7">
        <w:rPr>
          <w:rFonts w:ascii="Arial" w:hAnsi="Arial" w:cs="Arial"/>
          <w:sz w:val="22"/>
          <w:szCs w:val="22"/>
        </w:rPr>
        <w:t>Antes</w:t>
      </w:r>
      <w:r>
        <w:rPr>
          <w:rFonts w:ascii="Arial" w:hAnsi="Arial" w:cs="Arial"/>
          <w:sz w:val="22"/>
          <w:szCs w:val="22"/>
        </w:rPr>
        <w:t xml:space="preserve"> </w:t>
      </w:r>
      <w:r w:rsidRPr="008313D7">
        <w:rPr>
          <w:rFonts w:ascii="Arial" w:hAnsi="Arial" w:cs="Arial"/>
          <w:sz w:val="22"/>
          <w:szCs w:val="22"/>
        </w:rPr>
        <w:t>de comprar su TV</w:t>
      </w:r>
      <w:r>
        <w:rPr>
          <w:rFonts w:ascii="Arial" w:hAnsi="Arial" w:cs="Arial"/>
          <w:sz w:val="22"/>
          <w:szCs w:val="22"/>
        </w:rPr>
        <w:t>,</w:t>
      </w:r>
      <w:r w:rsidRPr="008313D7">
        <w:rPr>
          <w:rFonts w:ascii="Arial" w:hAnsi="Arial" w:cs="Arial"/>
          <w:sz w:val="22"/>
          <w:szCs w:val="22"/>
        </w:rPr>
        <w:t xml:space="preserve"> tenga en cuenta que </w:t>
      </w:r>
      <w:r w:rsidR="00AE5238">
        <w:rPr>
          <w:rFonts w:ascii="Arial" w:hAnsi="Arial" w:cs="Arial"/>
          <w:sz w:val="22"/>
          <w:szCs w:val="22"/>
        </w:rPr>
        <w:t>ofrezca</w:t>
      </w:r>
      <w:r w:rsidRPr="008313D7">
        <w:rPr>
          <w:rFonts w:ascii="Arial" w:hAnsi="Arial" w:cs="Arial"/>
          <w:sz w:val="22"/>
          <w:szCs w:val="22"/>
        </w:rPr>
        <w:t xml:space="preserve"> tecnologías que ayuden a cuidar su salud visual.</w:t>
      </w:r>
      <w:r w:rsidR="007558E9" w:rsidRPr="008313D7">
        <w:rPr>
          <w:rFonts w:ascii="Arial" w:hAnsi="Arial" w:cs="Arial"/>
          <w:sz w:val="22"/>
          <w:szCs w:val="22"/>
        </w:rPr>
        <w:tab/>
      </w:r>
      <w:r w:rsidR="007558E9" w:rsidRPr="008313D7">
        <w:rPr>
          <w:rFonts w:ascii="Arial" w:hAnsi="Arial" w:cs="Arial"/>
          <w:sz w:val="22"/>
          <w:szCs w:val="22"/>
        </w:rPr>
        <w:tab/>
      </w:r>
    </w:p>
    <w:p w14:paraId="518A2298" w14:textId="77777777" w:rsidR="008313D7" w:rsidRDefault="008313D7" w:rsidP="00553F2D">
      <w:pPr>
        <w:jc w:val="both"/>
        <w:rPr>
          <w:rFonts w:ascii="Arial" w:hAnsi="Arial" w:cs="Arial"/>
          <w:sz w:val="22"/>
          <w:szCs w:val="22"/>
        </w:rPr>
      </w:pPr>
    </w:p>
    <w:p w14:paraId="1D7F1F92" w14:textId="2454324A" w:rsidR="006657EC" w:rsidRPr="008313D7" w:rsidRDefault="00AE5238" w:rsidP="00553F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Hoy, e</w:t>
      </w:r>
      <w:r w:rsidR="000B4E58" w:rsidRPr="008313D7">
        <w:rPr>
          <w:rFonts w:ascii="Arial" w:hAnsi="Arial" w:cs="Arial"/>
          <w:sz w:val="22"/>
          <w:szCs w:val="22"/>
        </w:rPr>
        <w:t xml:space="preserve">s común que </w:t>
      </w:r>
      <w:r>
        <w:rPr>
          <w:rFonts w:ascii="Arial" w:hAnsi="Arial" w:cs="Arial"/>
          <w:sz w:val="22"/>
          <w:szCs w:val="22"/>
        </w:rPr>
        <w:t>la</w:t>
      </w:r>
      <w:r w:rsidR="000B4E58" w:rsidRPr="008313D7">
        <w:rPr>
          <w:rFonts w:ascii="Arial" w:hAnsi="Arial" w:cs="Arial"/>
          <w:sz w:val="22"/>
          <w:szCs w:val="22"/>
        </w:rPr>
        <w:t xml:space="preserve"> mayor </w:t>
      </w:r>
      <w:r>
        <w:rPr>
          <w:rFonts w:ascii="Arial" w:hAnsi="Arial" w:cs="Arial"/>
          <w:sz w:val="22"/>
          <w:szCs w:val="22"/>
        </w:rPr>
        <w:t xml:space="preserve">parte del </w:t>
      </w:r>
      <w:r w:rsidR="000B4E58" w:rsidRPr="008313D7">
        <w:rPr>
          <w:rFonts w:ascii="Arial" w:hAnsi="Arial" w:cs="Arial"/>
          <w:sz w:val="22"/>
          <w:szCs w:val="22"/>
        </w:rPr>
        <w:t xml:space="preserve">tiempo estemos frente a una pantalla y por la versatilidad en el uso de los TVs, estamos expuestos a luces que pueden ser perjudiciales para </w:t>
      </w:r>
      <w:r w:rsidR="00993CD8">
        <w:rPr>
          <w:rFonts w:ascii="Arial" w:hAnsi="Arial" w:cs="Arial"/>
          <w:sz w:val="22"/>
          <w:szCs w:val="22"/>
        </w:rPr>
        <w:t xml:space="preserve">nuestra </w:t>
      </w:r>
      <w:r w:rsidR="000B4E58" w:rsidRPr="008313D7">
        <w:rPr>
          <w:rFonts w:ascii="Arial" w:hAnsi="Arial" w:cs="Arial"/>
          <w:sz w:val="22"/>
          <w:szCs w:val="22"/>
        </w:rPr>
        <w:t xml:space="preserve">salud visual. </w:t>
      </w:r>
    </w:p>
    <w:p w14:paraId="70E9BEDC" w14:textId="524BFAFA" w:rsidR="005403EF" w:rsidRPr="008313D7" w:rsidRDefault="005403EF" w:rsidP="00553F2D">
      <w:pPr>
        <w:jc w:val="both"/>
        <w:rPr>
          <w:rFonts w:ascii="Arial" w:hAnsi="Arial" w:cs="Arial"/>
          <w:sz w:val="22"/>
          <w:szCs w:val="22"/>
        </w:rPr>
      </w:pPr>
    </w:p>
    <w:p w14:paraId="0A82ED41" w14:textId="6E1444DC" w:rsidR="007558E9" w:rsidRPr="008313D7" w:rsidRDefault="00993CD8" w:rsidP="00553F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AE5238">
        <w:rPr>
          <w:rFonts w:ascii="Arial" w:hAnsi="Arial" w:cs="Arial"/>
          <w:sz w:val="22"/>
          <w:szCs w:val="22"/>
        </w:rPr>
        <w:t>a tecnología Samsung ha avanzado para que l</w:t>
      </w:r>
      <w:r w:rsidR="006C5B6E" w:rsidRPr="008313D7">
        <w:rPr>
          <w:rFonts w:ascii="Arial" w:hAnsi="Arial" w:cs="Arial"/>
          <w:sz w:val="22"/>
          <w:szCs w:val="22"/>
        </w:rPr>
        <w:t>os TVs integr</w:t>
      </w:r>
      <w:r w:rsidR="00AE5238">
        <w:rPr>
          <w:rFonts w:ascii="Arial" w:hAnsi="Arial" w:cs="Arial"/>
          <w:sz w:val="22"/>
          <w:szCs w:val="22"/>
        </w:rPr>
        <w:t>e</w:t>
      </w:r>
      <w:r w:rsidR="006C5B6E" w:rsidRPr="008313D7">
        <w:rPr>
          <w:rFonts w:ascii="Arial" w:hAnsi="Arial" w:cs="Arial"/>
          <w:sz w:val="22"/>
          <w:szCs w:val="22"/>
        </w:rPr>
        <w:t xml:space="preserve">n </w:t>
      </w:r>
      <w:r w:rsidR="00AE5238">
        <w:rPr>
          <w:rFonts w:ascii="Arial" w:hAnsi="Arial" w:cs="Arial"/>
          <w:sz w:val="22"/>
          <w:szCs w:val="22"/>
        </w:rPr>
        <w:t xml:space="preserve">funciones </w:t>
      </w:r>
      <w:r w:rsidR="006C5B6E" w:rsidRPr="008313D7">
        <w:rPr>
          <w:rFonts w:ascii="Arial" w:hAnsi="Arial" w:cs="Arial"/>
          <w:sz w:val="22"/>
          <w:szCs w:val="22"/>
        </w:rPr>
        <w:t xml:space="preserve">de iluminación automática, </w:t>
      </w:r>
      <w:r w:rsidR="00AE5238">
        <w:rPr>
          <w:rFonts w:ascii="Arial" w:hAnsi="Arial" w:cs="Arial"/>
          <w:sz w:val="22"/>
          <w:szCs w:val="22"/>
        </w:rPr>
        <w:t xml:space="preserve">mediante la cual se </w:t>
      </w:r>
      <w:r w:rsidR="0060518C" w:rsidRPr="008313D7">
        <w:rPr>
          <w:rFonts w:ascii="Arial" w:hAnsi="Arial" w:cs="Arial"/>
          <w:sz w:val="22"/>
          <w:szCs w:val="22"/>
        </w:rPr>
        <w:t>ajusta automáticamente el brillo de acuerdo con la iluminación ambiental</w:t>
      </w:r>
      <w:r w:rsidR="008A50F8">
        <w:rPr>
          <w:rFonts w:ascii="Arial" w:hAnsi="Arial" w:cs="Arial"/>
          <w:sz w:val="22"/>
          <w:szCs w:val="22"/>
        </w:rPr>
        <w:t>,</w:t>
      </w:r>
      <w:r w:rsidR="007558E9" w:rsidRPr="008313D7">
        <w:rPr>
          <w:rFonts w:ascii="Arial" w:hAnsi="Arial" w:cs="Arial"/>
          <w:sz w:val="22"/>
          <w:szCs w:val="22"/>
        </w:rPr>
        <w:t xml:space="preserve"> permitiendo reducir la emisión de luz que llega a los ojos y así mis</w:t>
      </w:r>
      <w:r w:rsidR="00F005FE">
        <w:rPr>
          <w:rFonts w:ascii="Arial" w:hAnsi="Arial" w:cs="Arial"/>
          <w:sz w:val="22"/>
          <w:szCs w:val="22"/>
        </w:rPr>
        <w:t>m</w:t>
      </w:r>
      <w:r w:rsidR="007558E9" w:rsidRPr="008313D7">
        <w:rPr>
          <w:rFonts w:ascii="Arial" w:hAnsi="Arial" w:cs="Arial"/>
          <w:sz w:val="22"/>
          <w:szCs w:val="22"/>
        </w:rPr>
        <w:t>o reducir el consumo de energía de</w:t>
      </w:r>
      <w:r>
        <w:rPr>
          <w:rFonts w:ascii="Arial" w:hAnsi="Arial" w:cs="Arial"/>
          <w:sz w:val="22"/>
          <w:szCs w:val="22"/>
        </w:rPr>
        <w:t>l</w:t>
      </w:r>
      <w:r w:rsidR="007558E9" w:rsidRPr="008313D7">
        <w:rPr>
          <w:rFonts w:ascii="Arial" w:hAnsi="Arial" w:cs="Arial"/>
          <w:sz w:val="22"/>
          <w:szCs w:val="22"/>
        </w:rPr>
        <w:t xml:space="preserve"> televisor. </w:t>
      </w:r>
    </w:p>
    <w:p w14:paraId="051B5683" w14:textId="77777777" w:rsidR="007558E9" w:rsidRPr="008313D7" w:rsidRDefault="007558E9" w:rsidP="00553F2D">
      <w:pPr>
        <w:jc w:val="both"/>
        <w:rPr>
          <w:rFonts w:ascii="Arial" w:hAnsi="Arial" w:cs="Arial"/>
          <w:sz w:val="22"/>
          <w:szCs w:val="22"/>
        </w:rPr>
      </w:pPr>
    </w:p>
    <w:p w14:paraId="706394BD" w14:textId="253145FB" w:rsidR="0060518C" w:rsidRDefault="00F005FE" w:rsidP="00553F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</w:t>
      </w:r>
      <w:r w:rsidR="007558E9" w:rsidRPr="008313D7">
        <w:rPr>
          <w:rFonts w:ascii="Arial" w:hAnsi="Arial" w:cs="Arial"/>
          <w:sz w:val="22"/>
          <w:szCs w:val="22"/>
        </w:rPr>
        <w:t xml:space="preserve">racias a este desarrollo Samsung se convirtió en la primera compañía en recibir verificación de seguridad ocular en sus Smart TVs QLED. </w:t>
      </w:r>
    </w:p>
    <w:p w14:paraId="6E567151" w14:textId="77777777" w:rsidR="00F005FE" w:rsidRDefault="00F005FE" w:rsidP="00553F2D">
      <w:pPr>
        <w:jc w:val="both"/>
        <w:rPr>
          <w:rFonts w:ascii="Arial" w:hAnsi="Arial" w:cs="Arial"/>
          <w:sz w:val="22"/>
          <w:szCs w:val="22"/>
        </w:rPr>
      </w:pPr>
    </w:p>
    <w:p w14:paraId="3811FD5A" w14:textId="109F67C9" w:rsidR="00F005FE" w:rsidRDefault="00F005FE" w:rsidP="00F005FE">
      <w:pPr>
        <w:jc w:val="both"/>
        <w:rPr>
          <w:rFonts w:ascii="Arial" w:hAnsi="Arial" w:cs="Arial"/>
          <w:sz w:val="22"/>
          <w:szCs w:val="22"/>
        </w:rPr>
      </w:pPr>
      <w:r w:rsidRPr="008313D7">
        <w:rPr>
          <w:rFonts w:ascii="Arial" w:hAnsi="Arial" w:cs="Arial"/>
          <w:sz w:val="22"/>
          <w:szCs w:val="22"/>
        </w:rPr>
        <w:t xml:space="preserve">“Los televisores Samsung QLED emiten una gran luminosidad y brillo, permitiendo reproducir más de un millón de colores con el 100% de su volumen, pero a su vez, están diseñados para proteger la vista sin perder la experiencia visual envolvente que los caracteriza”, afirma Johan Pinzón, director de </w:t>
      </w:r>
      <w:r>
        <w:rPr>
          <w:rFonts w:ascii="Arial" w:hAnsi="Arial" w:cs="Arial"/>
          <w:sz w:val="22"/>
          <w:szCs w:val="22"/>
        </w:rPr>
        <w:t>V</w:t>
      </w:r>
      <w:r w:rsidRPr="008313D7">
        <w:rPr>
          <w:rFonts w:ascii="Arial" w:hAnsi="Arial" w:cs="Arial"/>
          <w:sz w:val="22"/>
          <w:szCs w:val="22"/>
        </w:rPr>
        <w:t xml:space="preserve">isual </w:t>
      </w:r>
      <w:r>
        <w:rPr>
          <w:rFonts w:ascii="Arial" w:hAnsi="Arial" w:cs="Arial"/>
          <w:sz w:val="22"/>
          <w:szCs w:val="22"/>
        </w:rPr>
        <w:t>D</w:t>
      </w:r>
      <w:r w:rsidRPr="008313D7">
        <w:rPr>
          <w:rFonts w:ascii="Arial" w:hAnsi="Arial" w:cs="Arial"/>
          <w:sz w:val="22"/>
          <w:szCs w:val="22"/>
        </w:rPr>
        <w:t xml:space="preserve">isplay de Samsung Colombia. </w:t>
      </w:r>
    </w:p>
    <w:p w14:paraId="4E5D3BB2" w14:textId="66D02086" w:rsidR="009F798D" w:rsidRDefault="009F798D" w:rsidP="00F005FE">
      <w:pPr>
        <w:jc w:val="both"/>
        <w:rPr>
          <w:rFonts w:ascii="Arial" w:hAnsi="Arial" w:cs="Arial"/>
          <w:sz w:val="22"/>
          <w:szCs w:val="22"/>
        </w:rPr>
      </w:pPr>
    </w:p>
    <w:p w14:paraId="23E2FD3A" w14:textId="68C0EA27" w:rsidR="009F798D" w:rsidRPr="00051AB2" w:rsidRDefault="009F798D" w:rsidP="00051A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Adicionalmente, t</w:t>
      </w:r>
      <w:r w:rsidRPr="009F798D">
        <w:rPr>
          <w:rFonts w:ascii="Arial" w:hAnsi="Arial" w:cs="Arial"/>
          <w:sz w:val="22"/>
          <w:szCs w:val="22"/>
        </w:rPr>
        <w:t xml:space="preserve">odos los modelos Samsung 2021 </w:t>
      </w:r>
      <w:r w:rsidR="00051AB2">
        <w:rPr>
          <w:rFonts w:ascii="Arial" w:hAnsi="Arial" w:cs="Arial"/>
          <w:sz w:val="22"/>
          <w:szCs w:val="22"/>
        </w:rPr>
        <w:t xml:space="preserve">Neo QLED y </w:t>
      </w:r>
      <w:r w:rsidRPr="009F798D">
        <w:rPr>
          <w:rFonts w:ascii="Arial" w:hAnsi="Arial" w:cs="Arial"/>
          <w:sz w:val="22"/>
          <w:szCs w:val="22"/>
        </w:rPr>
        <w:t xml:space="preserve">QLED </w:t>
      </w:r>
      <w:r>
        <w:rPr>
          <w:rFonts w:ascii="Arial" w:hAnsi="Arial" w:cs="Arial"/>
          <w:sz w:val="22"/>
          <w:szCs w:val="22"/>
        </w:rPr>
        <w:t>recibieron</w:t>
      </w:r>
      <w:r w:rsidRPr="00051AB2">
        <w:rPr>
          <w:vertAlign w:val="superscript"/>
        </w:rPr>
        <w:footnoteReference w:id="1"/>
      </w:r>
      <w:r w:rsidRPr="00051AB2"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reconocimientos por: </w:t>
      </w:r>
      <w:r w:rsidRPr="009F798D">
        <w:rPr>
          <w:rFonts w:ascii="Arial" w:hAnsi="Arial" w:cs="Arial"/>
          <w:sz w:val="22"/>
          <w:szCs w:val="22"/>
        </w:rPr>
        <w:t>certificación integral '</w:t>
      </w:r>
      <w:proofErr w:type="spellStart"/>
      <w:r w:rsidRPr="009F798D">
        <w:rPr>
          <w:rFonts w:ascii="Arial" w:hAnsi="Arial" w:cs="Arial"/>
          <w:sz w:val="22"/>
          <w:szCs w:val="22"/>
        </w:rPr>
        <w:t>Eye</w:t>
      </w:r>
      <w:proofErr w:type="spellEnd"/>
      <w:r w:rsidRPr="009F798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9F798D">
        <w:rPr>
          <w:rFonts w:ascii="Arial" w:hAnsi="Arial" w:cs="Arial"/>
          <w:sz w:val="22"/>
          <w:szCs w:val="22"/>
        </w:rPr>
        <w:t>Care</w:t>
      </w:r>
      <w:proofErr w:type="spellEnd"/>
      <w:r w:rsidRPr="009F798D">
        <w:rPr>
          <w:rFonts w:ascii="Arial" w:hAnsi="Arial" w:cs="Arial"/>
          <w:sz w:val="22"/>
          <w:szCs w:val="22"/>
        </w:rPr>
        <w:t>' que incluye evaluaciones de 'Seguridad para los ojos'</w:t>
      </w:r>
      <w:r w:rsidR="00051AB2">
        <w:rPr>
          <w:rFonts w:ascii="Arial" w:hAnsi="Arial" w:cs="Arial"/>
          <w:sz w:val="22"/>
          <w:szCs w:val="22"/>
        </w:rPr>
        <w:t xml:space="preserve"> (Safety)</w:t>
      </w:r>
      <w:r w:rsidRPr="009F798D">
        <w:rPr>
          <w:rFonts w:ascii="Arial" w:hAnsi="Arial" w:cs="Arial"/>
          <w:sz w:val="22"/>
          <w:szCs w:val="22"/>
        </w:rPr>
        <w:t>, 'Suave para los ojos'</w:t>
      </w:r>
      <w:r w:rsidR="00051AB2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51AB2" w:rsidRPr="00051AB2">
        <w:rPr>
          <w:rFonts w:ascii="Arial" w:hAnsi="Arial" w:cs="Arial"/>
          <w:sz w:val="22"/>
          <w:szCs w:val="22"/>
        </w:rPr>
        <w:t>Gentle</w:t>
      </w:r>
      <w:proofErr w:type="spellEnd"/>
      <w:r w:rsidR="00051AB2" w:rsidRPr="00051AB2">
        <w:rPr>
          <w:rFonts w:ascii="Arial" w:hAnsi="Arial" w:cs="Arial"/>
          <w:sz w:val="22"/>
          <w:szCs w:val="22"/>
        </w:rPr>
        <w:t xml:space="preserve"> to the </w:t>
      </w:r>
      <w:proofErr w:type="spellStart"/>
      <w:r w:rsidR="00051AB2" w:rsidRPr="00051AB2">
        <w:rPr>
          <w:rFonts w:ascii="Arial" w:hAnsi="Arial" w:cs="Arial"/>
          <w:sz w:val="22"/>
          <w:szCs w:val="22"/>
        </w:rPr>
        <w:t>eyes</w:t>
      </w:r>
      <w:proofErr w:type="spellEnd"/>
      <w:r w:rsidR="00051AB2" w:rsidRPr="00051AB2">
        <w:rPr>
          <w:rFonts w:ascii="Arial" w:hAnsi="Arial" w:cs="Arial"/>
          <w:sz w:val="22"/>
          <w:szCs w:val="22"/>
        </w:rPr>
        <w:t>)</w:t>
      </w:r>
      <w:r w:rsidRPr="009F798D">
        <w:rPr>
          <w:rFonts w:ascii="Arial" w:hAnsi="Arial" w:cs="Arial"/>
          <w:sz w:val="22"/>
          <w:szCs w:val="22"/>
        </w:rPr>
        <w:t>, nivel de parpadeo</w:t>
      </w:r>
      <w:r w:rsidRPr="00051AB2">
        <w:rPr>
          <w:vertAlign w:val="superscript"/>
        </w:rPr>
        <w:footnoteReference w:id="2"/>
      </w:r>
      <w:r w:rsidR="00051AB2" w:rsidRPr="00051AB2">
        <w:rPr>
          <w:rFonts w:ascii="Arial" w:hAnsi="Arial" w:cs="Arial"/>
          <w:sz w:val="22"/>
          <w:szCs w:val="22"/>
          <w:vertAlign w:val="superscript"/>
        </w:rPr>
        <w:t xml:space="preserve"> </w:t>
      </w:r>
      <w:r w:rsidR="00051AB2">
        <w:rPr>
          <w:rFonts w:ascii="Arial" w:hAnsi="Arial" w:cs="Arial"/>
          <w:sz w:val="22"/>
          <w:szCs w:val="22"/>
        </w:rPr>
        <w:t>(</w:t>
      </w:r>
      <w:proofErr w:type="spellStart"/>
      <w:r w:rsidR="00051AB2" w:rsidRPr="00051AB2">
        <w:rPr>
          <w:rFonts w:ascii="Arial" w:hAnsi="Arial" w:cs="Arial"/>
          <w:sz w:val="22"/>
          <w:szCs w:val="22"/>
        </w:rPr>
        <w:t>flicker</w:t>
      </w:r>
      <w:proofErr w:type="spellEnd"/>
      <w:r w:rsidR="00051AB2" w:rsidRPr="00051AB2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1AB2" w:rsidRPr="00051AB2">
        <w:rPr>
          <w:rFonts w:ascii="Arial" w:hAnsi="Arial" w:cs="Arial"/>
          <w:sz w:val="22"/>
          <w:szCs w:val="22"/>
        </w:rPr>
        <w:t>level</w:t>
      </w:r>
      <w:proofErr w:type="spellEnd"/>
      <w:r w:rsidR="00051AB2" w:rsidRPr="00051AB2">
        <w:rPr>
          <w:rFonts w:ascii="Arial" w:hAnsi="Arial" w:cs="Arial"/>
          <w:sz w:val="22"/>
          <w:szCs w:val="22"/>
        </w:rPr>
        <w:t>)</w:t>
      </w:r>
      <w:r w:rsidRPr="009F798D">
        <w:rPr>
          <w:rFonts w:ascii="Arial" w:hAnsi="Arial" w:cs="Arial"/>
          <w:sz w:val="22"/>
          <w:szCs w:val="22"/>
        </w:rPr>
        <w:t>, uniformidad</w:t>
      </w:r>
      <w:r w:rsidRPr="00051AB2">
        <w:rPr>
          <w:vertAlign w:val="superscript"/>
        </w:rPr>
        <w:footnoteReference w:id="3"/>
      </w:r>
      <w:r w:rsidRPr="009F798D">
        <w:rPr>
          <w:rFonts w:ascii="Arial" w:hAnsi="Arial" w:cs="Arial"/>
          <w:sz w:val="22"/>
          <w:szCs w:val="22"/>
        </w:rPr>
        <w:t xml:space="preserve"> y fidelidad del color</w:t>
      </w:r>
      <w:r w:rsidRPr="00051AB2">
        <w:rPr>
          <w:vertAlign w:val="superscript"/>
        </w:rPr>
        <w:footnoteReference w:id="4"/>
      </w:r>
      <w:r w:rsidRPr="009F798D">
        <w:rPr>
          <w:rFonts w:ascii="Arial" w:hAnsi="Arial" w:cs="Arial"/>
          <w:sz w:val="22"/>
          <w:szCs w:val="22"/>
        </w:rPr>
        <w:t>.</w:t>
      </w:r>
    </w:p>
    <w:p w14:paraId="36D13B6F" w14:textId="2DFCB6BA" w:rsidR="009F798D" w:rsidRPr="009F798D" w:rsidRDefault="009F798D" w:rsidP="009F798D">
      <w:pPr>
        <w:jc w:val="both"/>
        <w:rPr>
          <w:rFonts w:ascii="Arial" w:hAnsi="Arial" w:cs="Arial"/>
          <w:sz w:val="22"/>
          <w:szCs w:val="22"/>
        </w:rPr>
      </w:pPr>
    </w:p>
    <w:p w14:paraId="13E1DB5B" w14:textId="66FBE65A" w:rsidR="009F798D" w:rsidRPr="009F798D" w:rsidRDefault="009F798D" w:rsidP="009F798D">
      <w:pPr>
        <w:jc w:val="both"/>
        <w:rPr>
          <w:rFonts w:ascii="Arial" w:hAnsi="Arial" w:cs="Arial"/>
          <w:sz w:val="22"/>
          <w:szCs w:val="22"/>
        </w:rPr>
      </w:pPr>
      <w:r w:rsidRPr="009F798D">
        <w:rPr>
          <w:rFonts w:ascii="Arial" w:hAnsi="Arial" w:cs="Arial"/>
          <w:sz w:val="22"/>
          <w:szCs w:val="22"/>
        </w:rPr>
        <w:t>La certificación 'Seguridad para los ojos'</w:t>
      </w:r>
      <w:r w:rsidR="00051AB2">
        <w:rPr>
          <w:rFonts w:ascii="Arial" w:hAnsi="Arial" w:cs="Arial"/>
          <w:sz w:val="22"/>
          <w:szCs w:val="22"/>
        </w:rPr>
        <w:t xml:space="preserve"> (Safety)</w:t>
      </w:r>
      <w:r w:rsidRPr="009F798D">
        <w:rPr>
          <w:rFonts w:ascii="Arial" w:hAnsi="Arial" w:cs="Arial"/>
          <w:sz w:val="22"/>
          <w:szCs w:val="22"/>
        </w:rPr>
        <w:t xml:space="preserve"> se asigna a productos con niveles de emisión de luz azul, rayos ultravioletas y rayos infrarrojos que se encuentran en el '</w:t>
      </w:r>
      <w:r>
        <w:rPr>
          <w:rFonts w:ascii="Arial" w:hAnsi="Arial" w:cs="Arial"/>
          <w:sz w:val="22"/>
          <w:szCs w:val="22"/>
        </w:rPr>
        <w:t>g</w:t>
      </w:r>
      <w:r w:rsidRPr="009F798D">
        <w:rPr>
          <w:rFonts w:ascii="Arial" w:hAnsi="Arial" w:cs="Arial"/>
          <w:sz w:val="22"/>
          <w:szCs w:val="22"/>
        </w:rPr>
        <w:t>rupo exento' de acuerdo con la clasificación de los límites de emisión establecidos por la Comisión Electrotécnica Internacional (IEC).</w:t>
      </w:r>
    </w:p>
    <w:p w14:paraId="4D0788A3" w14:textId="4E4966E8" w:rsidR="009F798D" w:rsidRPr="009F798D" w:rsidRDefault="009F798D" w:rsidP="009F798D">
      <w:pPr>
        <w:jc w:val="both"/>
        <w:rPr>
          <w:rFonts w:ascii="Arial" w:hAnsi="Arial" w:cs="Arial"/>
          <w:sz w:val="22"/>
          <w:szCs w:val="22"/>
        </w:rPr>
      </w:pPr>
    </w:p>
    <w:p w14:paraId="4E33E62C" w14:textId="6A3FA623" w:rsidR="00F005FE" w:rsidRDefault="00993CD8" w:rsidP="00553F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 su parte, l</w:t>
      </w:r>
      <w:r w:rsidR="009F798D" w:rsidRPr="009F798D">
        <w:rPr>
          <w:rFonts w:ascii="Arial" w:hAnsi="Arial" w:cs="Arial"/>
          <w:sz w:val="22"/>
          <w:szCs w:val="22"/>
        </w:rPr>
        <w:t>a certificación 'Suave para los ojos'</w:t>
      </w:r>
      <w:r w:rsidR="00051AB2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51AB2" w:rsidRPr="00051AB2">
        <w:rPr>
          <w:rFonts w:ascii="Arial" w:hAnsi="Arial" w:cs="Arial"/>
          <w:sz w:val="22"/>
          <w:szCs w:val="22"/>
        </w:rPr>
        <w:t>Gentle</w:t>
      </w:r>
      <w:proofErr w:type="spellEnd"/>
      <w:r w:rsidR="00051AB2" w:rsidRPr="00051AB2">
        <w:rPr>
          <w:rFonts w:ascii="Arial" w:hAnsi="Arial" w:cs="Arial"/>
          <w:sz w:val="22"/>
          <w:szCs w:val="22"/>
        </w:rPr>
        <w:t xml:space="preserve"> to the </w:t>
      </w:r>
      <w:proofErr w:type="spellStart"/>
      <w:r w:rsidR="00051AB2" w:rsidRPr="00051AB2">
        <w:rPr>
          <w:rFonts w:ascii="Arial" w:hAnsi="Arial" w:cs="Arial"/>
          <w:sz w:val="22"/>
          <w:szCs w:val="22"/>
        </w:rPr>
        <w:t>eyes</w:t>
      </w:r>
      <w:proofErr w:type="spellEnd"/>
      <w:r w:rsidR="00051AB2" w:rsidRPr="00051AB2">
        <w:rPr>
          <w:rFonts w:ascii="Arial" w:hAnsi="Arial" w:cs="Arial"/>
          <w:sz w:val="22"/>
          <w:szCs w:val="22"/>
        </w:rPr>
        <w:t>)</w:t>
      </w:r>
      <w:r w:rsidR="00051AB2" w:rsidRPr="009F798D">
        <w:rPr>
          <w:rFonts w:ascii="Arial" w:hAnsi="Arial" w:cs="Arial"/>
          <w:sz w:val="22"/>
          <w:szCs w:val="22"/>
        </w:rPr>
        <w:t>,</w:t>
      </w:r>
      <w:r w:rsidR="00051AB2">
        <w:rPr>
          <w:rFonts w:ascii="Arial" w:hAnsi="Arial" w:cs="Arial"/>
          <w:sz w:val="22"/>
          <w:szCs w:val="22"/>
        </w:rPr>
        <w:t xml:space="preserve"> </w:t>
      </w:r>
      <w:r w:rsidR="00D8062F">
        <w:rPr>
          <w:rFonts w:ascii="Arial" w:hAnsi="Arial" w:cs="Arial"/>
          <w:sz w:val="22"/>
          <w:szCs w:val="22"/>
        </w:rPr>
        <w:t>d</w:t>
      </w:r>
      <w:r w:rsidR="009F798D" w:rsidRPr="009F798D">
        <w:rPr>
          <w:rFonts w:ascii="Arial" w:hAnsi="Arial" w:cs="Arial"/>
          <w:sz w:val="22"/>
          <w:szCs w:val="22"/>
        </w:rPr>
        <w:t>emuestra que la cantidad de supresión de melatonina de un dispositivo cumple con el estándar de la Comisión Internacional de Iluminación (CIE)</w:t>
      </w:r>
      <w:r w:rsidR="009F798D">
        <w:rPr>
          <w:rFonts w:ascii="Arial" w:hAnsi="Arial" w:cs="Arial"/>
          <w:sz w:val="22"/>
          <w:szCs w:val="22"/>
        </w:rPr>
        <w:t xml:space="preserve">, </w:t>
      </w:r>
      <w:r w:rsidR="009F798D" w:rsidRPr="009F798D">
        <w:rPr>
          <w:rFonts w:ascii="Arial" w:hAnsi="Arial" w:cs="Arial"/>
          <w:sz w:val="22"/>
          <w:szCs w:val="22"/>
        </w:rPr>
        <w:t xml:space="preserve">organización internacional de estándares que prepara y publica estándares internacionales para productos eléctricos y </w:t>
      </w:r>
      <w:r w:rsidR="009F798D" w:rsidRPr="009F798D">
        <w:rPr>
          <w:rFonts w:ascii="Arial" w:hAnsi="Arial" w:cs="Arial"/>
          <w:sz w:val="22"/>
          <w:szCs w:val="22"/>
        </w:rPr>
        <w:lastRenderedPageBreak/>
        <w:t>electrónicos y tecnologías relacionadas. CIE es la autoridad internacional en luz, iluminación, color y espacios de color.</w:t>
      </w:r>
    </w:p>
    <w:p w14:paraId="00C6FB29" w14:textId="77777777" w:rsidR="00051AB2" w:rsidRDefault="00051AB2" w:rsidP="00553F2D">
      <w:pPr>
        <w:jc w:val="both"/>
        <w:rPr>
          <w:rFonts w:ascii="Arial" w:hAnsi="Arial" w:cs="Arial"/>
          <w:sz w:val="22"/>
          <w:szCs w:val="22"/>
        </w:rPr>
      </w:pPr>
    </w:p>
    <w:p w14:paraId="7BD74353" w14:textId="51E9E46D" w:rsidR="005403EF" w:rsidRPr="008313D7" w:rsidRDefault="007558E9" w:rsidP="00553F2D">
      <w:pPr>
        <w:jc w:val="both"/>
        <w:rPr>
          <w:rFonts w:ascii="Arial" w:eastAsia="Times New Roman" w:hAnsi="Arial" w:cs="Arial"/>
          <w:b/>
          <w:bCs/>
          <w:color w:val="000000"/>
          <w:spacing w:val="3"/>
          <w:sz w:val="22"/>
          <w:szCs w:val="22"/>
          <w:shd w:val="clear" w:color="auto" w:fill="FFFFFF"/>
          <w:lang w:eastAsia="es-ES_tradnl"/>
        </w:rPr>
      </w:pPr>
      <w:r w:rsidRPr="008313D7">
        <w:rPr>
          <w:rFonts w:ascii="Arial" w:eastAsia="Times New Roman" w:hAnsi="Arial" w:cs="Arial"/>
          <w:b/>
          <w:bCs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2022: tecnologías </w:t>
      </w:r>
      <w:r w:rsidR="00515370" w:rsidRPr="008313D7">
        <w:rPr>
          <w:rFonts w:ascii="Arial" w:eastAsia="Times New Roman" w:hAnsi="Arial" w:cs="Arial"/>
          <w:b/>
          <w:bCs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para el </w:t>
      </w:r>
      <w:r w:rsidRPr="008313D7">
        <w:rPr>
          <w:rFonts w:ascii="Arial" w:eastAsia="Times New Roman" w:hAnsi="Arial" w:cs="Arial"/>
          <w:b/>
          <w:bCs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cuidado </w:t>
      </w:r>
      <w:r w:rsidR="00515370" w:rsidRPr="008313D7">
        <w:rPr>
          <w:rFonts w:ascii="Arial" w:eastAsia="Times New Roman" w:hAnsi="Arial" w:cs="Arial"/>
          <w:b/>
          <w:bCs/>
          <w:color w:val="000000"/>
          <w:spacing w:val="3"/>
          <w:sz w:val="22"/>
          <w:szCs w:val="22"/>
          <w:shd w:val="clear" w:color="auto" w:fill="FFFFFF"/>
          <w:lang w:eastAsia="es-ES_tradnl"/>
        </w:rPr>
        <w:t>y confort de los ojos</w:t>
      </w:r>
    </w:p>
    <w:p w14:paraId="3015027E" w14:textId="5BB929DA" w:rsidR="00553F2D" w:rsidRPr="008313D7" w:rsidRDefault="00515370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  <w:r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Recientemente</w:t>
      </w:r>
      <w:r w:rsidR="00F005FE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,</w:t>
      </w:r>
      <w:r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 Samsung presentó su más reciente propuesta de pantallas para este año</w:t>
      </w:r>
      <w:r w:rsidR="00553F2D"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, los cuales los T</w:t>
      </w:r>
      <w:r w:rsidR="00F005FE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V</w:t>
      </w:r>
      <w:r w:rsidR="00553F2D"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s QLED y lifestyle 2022 han sido certificados por su seguridad ocular y tecnología del color. </w:t>
      </w:r>
    </w:p>
    <w:p w14:paraId="72654D60" w14:textId="335654CF" w:rsidR="00553F2D" w:rsidRPr="008313D7" w:rsidRDefault="00553F2D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</w:p>
    <w:p w14:paraId="63C2E1E1" w14:textId="3D7CB568" w:rsidR="00553F2D" w:rsidRPr="008313D7" w:rsidRDefault="00553F2D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  <w:r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Los TVs lifestyle 2022 recibieron certificación de seguridad ocular y tecnología del color, se </w:t>
      </w:r>
      <w:r w:rsidR="00F005FE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prob</w:t>
      </w:r>
      <w:r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ó la seguridad de los nuevos TVs frente a la emisión de luz azul y los niveles de inhibición de la melatonina. Además, se comprobó que cumplen con los estándares para el parpadeo de la pantalla, lo que puede causar fatiga ocular o dolor de cabeza a los espectadores.</w:t>
      </w:r>
    </w:p>
    <w:p w14:paraId="79991F94" w14:textId="77777777" w:rsidR="00553F2D" w:rsidRPr="008313D7" w:rsidRDefault="00553F2D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</w:p>
    <w:p w14:paraId="2C459E2A" w14:textId="025D6A9A" w:rsidR="00553F2D" w:rsidRPr="008313D7" w:rsidRDefault="00553F2D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  <w:r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También fueron reconocidos por su excelencia en la fidelidad del color y la uniformidad de la calidad de la imagen, elementos que contribuyen al nivel de comodidad de los ojos mientras el usuario ve televisión.</w:t>
      </w:r>
    </w:p>
    <w:p w14:paraId="019E7722" w14:textId="4B0CF8D4" w:rsidR="00DD757C" w:rsidRPr="008313D7" w:rsidRDefault="00553F2D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  <w:r w:rsidRPr="008313D7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 </w:t>
      </w:r>
    </w:p>
    <w:p w14:paraId="156FF256" w14:textId="5A9E8C04" w:rsidR="00136B1C" w:rsidRPr="00136B1C" w:rsidRDefault="00136B1C" w:rsidP="00136B1C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  <w:r w:rsidRPr="00136B1C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Estos modelos que reciben este reconocimiento de </w:t>
      </w:r>
      <w:proofErr w:type="spellStart"/>
      <w:r w:rsidRPr="00136B1C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Pantone</w:t>
      </w:r>
      <w:proofErr w:type="spellEnd"/>
      <w:r w:rsidRPr="00136B1C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 incluyen 15 televisores QLED en 4K y 8K. La línea de televisores QLED 2022 de Samsung fue reconocida por su expresión precisa de 2030 colores </w:t>
      </w:r>
      <w:proofErr w:type="spellStart"/>
      <w:r w:rsidRPr="00136B1C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>Pantone</w:t>
      </w:r>
      <w:proofErr w:type="spellEnd"/>
      <w:r w:rsidRPr="00136B1C"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  <w:t xml:space="preserve"> y 110 tonos de piel recientemente agregados.</w:t>
      </w:r>
    </w:p>
    <w:p w14:paraId="237B88A1" w14:textId="6AC0FB41" w:rsidR="00DD757C" w:rsidRPr="00136B1C" w:rsidRDefault="00DD757C" w:rsidP="00136B1C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</w:p>
    <w:p w14:paraId="25AF7CFC" w14:textId="585AA93C" w:rsidR="00DD757C" w:rsidRPr="008313D7" w:rsidRDefault="00DD757C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</w:p>
    <w:p w14:paraId="291B4CE6" w14:textId="77777777" w:rsidR="00DD757C" w:rsidRPr="008313D7" w:rsidRDefault="00DD757C" w:rsidP="00553F2D">
      <w:pPr>
        <w:jc w:val="both"/>
        <w:rPr>
          <w:rFonts w:ascii="Arial" w:eastAsia="Times New Roman" w:hAnsi="Arial" w:cs="Arial"/>
          <w:color w:val="000000"/>
          <w:spacing w:val="3"/>
          <w:sz w:val="22"/>
          <w:szCs w:val="22"/>
          <w:shd w:val="clear" w:color="auto" w:fill="FFFFFF"/>
          <w:lang w:eastAsia="es-ES_tradnl"/>
        </w:rPr>
      </w:pPr>
    </w:p>
    <w:p w14:paraId="1CCCFCEB" w14:textId="77777777" w:rsidR="00DD757C" w:rsidRPr="009F798D" w:rsidRDefault="00DD757C" w:rsidP="00DD757C">
      <w:pPr>
        <w:jc w:val="both"/>
        <w:rPr>
          <w:lang w:val="en-US"/>
        </w:rPr>
      </w:pPr>
      <w:r w:rsidRPr="009F798D">
        <w:rPr>
          <w:rFonts w:ascii="Arial" w:hAnsi="Arial" w:cs="Arial"/>
          <w:b/>
          <w:bCs/>
          <w:color w:val="000000"/>
          <w:sz w:val="18"/>
          <w:szCs w:val="18"/>
          <w:u w:val="single"/>
          <w:lang w:val="en-US"/>
        </w:rPr>
        <w:t>Sobre Samsung Electronics Co., Ltd.</w:t>
      </w:r>
    </w:p>
    <w:p w14:paraId="7F0F8FB8" w14:textId="77777777" w:rsidR="00DD757C" w:rsidRPr="008313D7" w:rsidRDefault="00DD757C" w:rsidP="00DD757C">
      <w:pPr>
        <w:jc w:val="both"/>
      </w:pPr>
      <w:r w:rsidRPr="008313D7">
        <w:rPr>
          <w:rFonts w:ascii="Arial" w:hAnsi="Arial" w:cs="Arial"/>
          <w:color w:val="000000"/>
          <w:sz w:val="18"/>
          <w:szCs w:val="18"/>
        </w:rPr>
        <w:t xml:space="preserve">Samsung inspira al mundo y da forma al futuro con ideas y tecnologías transformadoras. La compañía está redefiniendo el mundo de los televisores, teléfonos inteligentes, dispositivos portátiles, tabletas, dispositivos digitales, sistemas de red y memoria, sistema LSI, soluciones de fundición y LED. Para conocer las últimas noticias, visite el Samsung Newsroom en </w:t>
      </w:r>
      <w:r w:rsidRPr="008313D7">
        <w:rPr>
          <w:rFonts w:ascii="Arial" w:hAnsi="Arial" w:cs="Arial"/>
          <w:color w:val="4472C4"/>
          <w:sz w:val="18"/>
          <w:szCs w:val="18"/>
          <w:u w:val="single"/>
        </w:rPr>
        <w:t>http://news.samsung.com.</w:t>
      </w:r>
    </w:p>
    <w:p w14:paraId="6AD943F9" w14:textId="77777777" w:rsidR="002C2CDB" w:rsidRPr="00436A12" w:rsidRDefault="002C2CDB" w:rsidP="00CC0871">
      <w:pPr>
        <w:rPr>
          <w:rFonts w:ascii="Arial" w:hAnsi="Arial" w:cs="Arial"/>
          <w:b/>
          <w:bCs/>
          <w:sz w:val="22"/>
          <w:szCs w:val="22"/>
        </w:rPr>
      </w:pPr>
    </w:p>
    <w:sectPr w:rsidR="002C2CDB" w:rsidRPr="00436A1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E76C0D" w14:textId="77777777" w:rsidR="00A72C16" w:rsidRDefault="00A72C16" w:rsidP="002F04DE">
      <w:r>
        <w:separator/>
      </w:r>
    </w:p>
  </w:endnote>
  <w:endnote w:type="continuationSeparator" w:id="0">
    <w:p w14:paraId="4BF52594" w14:textId="77777777" w:rsidR="00A72C16" w:rsidRDefault="00A72C16" w:rsidP="002F0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FEB6DE" w14:textId="77777777" w:rsidR="00A72C16" w:rsidRDefault="00A72C16" w:rsidP="002F04DE">
      <w:r>
        <w:separator/>
      </w:r>
    </w:p>
  </w:footnote>
  <w:footnote w:type="continuationSeparator" w:id="0">
    <w:p w14:paraId="51C889E1" w14:textId="77777777" w:rsidR="00A72C16" w:rsidRDefault="00A72C16" w:rsidP="002F04DE">
      <w:r>
        <w:continuationSeparator/>
      </w:r>
    </w:p>
  </w:footnote>
  <w:footnote w:id="1">
    <w:p w14:paraId="5F3AD754" w14:textId="5FC19E36" w:rsidR="009F798D" w:rsidRPr="000A74B3" w:rsidRDefault="009F798D">
      <w:pPr>
        <w:pStyle w:val="Textonotapie"/>
        <w:rPr>
          <w:rFonts w:ascii="Arial" w:hAnsi="Arial" w:cs="Arial"/>
          <w:sz w:val="16"/>
          <w:szCs w:val="16"/>
        </w:rPr>
      </w:pPr>
      <w:r w:rsidRPr="000A74B3">
        <w:rPr>
          <w:rFonts w:ascii="Arial" w:hAnsi="Arial" w:cs="Arial"/>
          <w:sz w:val="16"/>
          <w:szCs w:val="16"/>
        </w:rPr>
        <w:footnoteRef/>
      </w:r>
      <w:r w:rsidRPr="000A74B3">
        <w:rPr>
          <w:rFonts w:ascii="Arial" w:hAnsi="Arial" w:cs="Arial"/>
          <w:sz w:val="16"/>
          <w:szCs w:val="16"/>
        </w:rPr>
        <w:t xml:space="preserve">  Serie QN900, QN800, QN90/95, QN85, Q80, Q70, Q60.</w:t>
      </w:r>
    </w:p>
  </w:footnote>
  <w:footnote w:id="2">
    <w:p w14:paraId="69A53AAA" w14:textId="3008E18D" w:rsidR="009F798D" w:rsidRPr="000A74B3" w:rsidRDefault="009F798D">
      <w:pPr>
        <w:pStyle w:val="Textonotapie"/>
        <w:rPr>
          <w:rFonts w:ascii="Arial" w:hAnsi="Arial" w:cs="Arial"/>
          <w:sz w:val="16"/>
          <w:szCs w:val="16"/>
        </w:rPr>
      </w:pPr>
      <w:r w:rsidRPr="000A74B3">
        <w:rPr>
          <w:rFonts w:ascii="Arial" w:hAnsi="Arial" w:cs="Arial"/>
          <w:sz w:val="16"/>
          <w:szCs w:val="16"/>
        </w:rPr>
        <w:footnoteRef/>
      </w:r>
      <w:r w:rsidRPr="000A74B3">
        <w:rPr>
          <w:rFonts w:ascii="Arial" w:hAnsi="Arial" w:cs="Arial"/>
          <w:sz w:val="16"/>
          <w:szCs w:val="16"/>
        </w:rPr>
        <w:t xml:space="preserve"> Según el estándar de la Comisión Electrotécnica Internacional (IEC).</w:t>
      </w:r>
    </w:p>
  </w:footnote>
  <w:footnote w:id="3">
    <w:p w14:paraId="6C69008E" w14:textId="1E3EFB2E" w:rsidR="009F798D" w:rsidRPr="000A74B3" w:rsidRDefault="009F798D">
      <w:pPr>
        <w:pStyle w:val="Textonotapie"/>
        <w:rPr>
          <w:rFonts w:ascii="Arial" w:hAnsi="Arial" w:cs="Arial"/>
          <w:sz w:val="16"/>
          <w:szCs w:val="16"/>
        </w:rPr>
      </w:pPr>
      <w:r w:rsidRPr="000A74B3">
        <w:rPr>
          <w:rFonts w:ascii="Arial" w:hAnsi="Arial" w:cs="Arial"/>
          <w:sz w:val="16"/>
          <w:szCs w:val="16"/>
        </w:rPr>
        <w:footnoteRef/>
      </w:r>
      <w:r w:rsidRPr="000A74B3">
        <w:rPr>
          <w:rFonts w:ascii="Arial" w:hAnsi="Arial" w:cs="Arial"/>
          <w:sz w:val="16"/>
          <w:szCs w:val="16"/>
        </w:rPr>
        <w:t xml:space="preserve"> Según el estándar de la Comisión Electrotécnica Internacional (IEC).</w:t>
      </w:r>
    </w:p>
  </w:footnote>
  <w:footnote w:id="4">
    <w:p w14:paraId="4BED7F82" w14:textId="06F5C97A" w:rsidR="009F798D" w:rsidRPr="009F798D" w:rsidRDefault="009F798D">
      <w:pPr>
        <w:pStyle w:val="Textonotapie"/>
        <w:rPr>
          <w:lang w:val="es-ES"/>
        </w:rPr>
      </w:pPr>
      <w:r w:rsidRPr="000A74B3">
        <w:rPr>
          <w:rFonts w:ascii="Arial" w:hAnsi="Arial" w:cs="Arial"/>
          <w:sz w:val="16"/>
          <w:szCs w:val="16"/>
        </w:rPr>
        <w:footnoteRef/>
      </w:r>
      <w:r w:rsidRPr="000A74B3">
        <w:rPr>
          <w:rFonts w:ascii="Arial" w:hAnsi="Arial" w:cs="Arial"/>
          <w:sz w:val="16"/>
          <w:szCs w:val="16"/>
        </w:rPr>
        <w:t xml:space="preserve"> Según el estándar de la Comisión Electrotécnica Internacional (IEC)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871"/>
    <w:rsid w:val="00051AB2"/>
    <w:rsid w:val="00062DAE"/>
    <w:rsid w:val="00084456"/>
    <w:rsid w:val="000A74B3"/>
    <w:rsid w:val="000B4E58"/>
    <w:rsid w:val="000B5EF6"/>
    <w:rsid w:val="00110C31"/>
    <w:rsid w:val="00136B1C"/>
    <w:rsid w:val="001E14A2"/>
    <w:rsid w:val="0025697E"/>
    <w:rsid w:val="002C2CDB"/>
    <w:rsid w:val="002F04DE"/>
    <w:rsid w:val="002F3979"/>
    <w:rsid w:val="002F4E3B"/>
    <w:rsid w:val="00351693"/>
    <w:rsid w:val="003E3F12"/>
    <w:rsid w:val="00436A12"/>
    <w:rsid w:val="00462D79"/>
    <w:rsid w:val="00515370"/>
    <w:rsid w:val="005403EF"/>
    <w:rsid w:val="00541C13"/>
    <w:rsid w:val="00553F2D"/>
    <w:rsid w:val="005F3240"/>
    <w:rsid w:val="0060518C"/>
    <w:rsid w:val="006657EC"/>
    <w:rsid w:val="006B6DD2"/>
    <w:rsid w:val="006C5B6E"/>
    <w:rsid w:val="006D7C80"/>
    <w:rsid w:val="007558E9"/>
    <w:rsid w:val="00775A60"/>
    <w:rsid w:val="00802E0A"/>
    <w:rsid w:val="008313D7"/>
    <w:rsid w:val="008A50F8"/>
    <w:rsid w:val="00901B3B"/>
    <w:rsid w:val="00957017"/>
    <w:rsid w:val="00993CD8"/>
    <w:rsid w:val="009F798D"/>
    <w:rsid w:val="00A72C16"/>
    <w:rsid w:val="00AE5238"/>
    <w:rsid w:val="00C61B83"/>
    <w:rsid w:val="00CC0871"/>
    <w:rsid w:val="00CF4CE4"/>
    <w:rsid w:val="00D8062F"/>
    <w:rsid w:val="00DD757C"/>
    <w:rsid w:val="00F005FE"/>
    <w:rsid w:val="00F3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F3CF59F"/>
  <w15:chartTrackingRefBased/>
  <w15:docId w15:val="{C310F9B7-0EDD-1644-810E-50821F29A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2">
    <w:name w:val="heading 2"/>
    <w:basedOn w:val="Normal"/>
    <w:link w:val="Ttulo2Car"/>
    <w:uiPriority w:val="9"/>
    <w:qFormat/>
    <w:rsid w:val="002F04D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s-CO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2F04DE"/>
    <w:rPr>
      <w:rFonts w:ascii="Times New Roman" w:eastAsia="Times New Roman" w:hAnsi="Times New Roman" w:cs="Times New Roman"/>
      <w:b/>
      <w:bCs/>
      <w:sz w:val="36"/>
      <w:szCs w:val="36"/>
      <w:lang w:eastAsia="es-ES_tradnl"/>
    </w:rPr>
  </w:style>
  <w:style w:type="paragraph" w:styleId="NormalWeb">
    <w:name w:val="Normal (Web)"/>
    <w:basedOn w:val="Normal"/>
    <w:uiPriority w:val="99"/>
    <w:semiHidden/>
    <w:unhideWhenUsed/>
    <w:rsid w:val="002F04D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O" w:eastAsia="es-ES_tradnl"/>
    </w:rPr>
  </w:style>
  <w:style w:type="character" w:styleId="Textoennegrita">
    <w:name w:val="Strong"/>
    <w:basedOn w:val="Fuentedeprrafopredeter"/>
    <w:uiPriority w:val="22"/>
    <w:qFormat/>
    <w:rsid w:val="002F04DE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2F04DE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F04D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F04DE"/>
    <w:rPr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2F04DE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5403EF"/>
    <w:rPr>
      <w:i/>
      <w:iCs/>
    </w:rPr>
  </w:style>
  <w:style w:type="character" w:styleId="Hipervnculovisitado">
    <w:name w:val="FollowedHyperlink"/>
    <w:basedOn w:val="Fuentedeprrafopredeter"/>
    <w:uiPriority w:val="99"/>
    <w:semiHidden/>
    <w:unhideWhenUsed/>
    <w:rsid w:val="00436A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80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41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29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1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40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122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5455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6148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46222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99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6610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83550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5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97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5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5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3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348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79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638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855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35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90192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696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22246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23225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8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63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89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046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41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327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3214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999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744047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053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00771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353160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lianrodriguez@mailba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71FF3E-19FA-AB4D-B614-342D0EE90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674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Stefany Castaño</dc:creator>
  <cp:keywords/>
  <dc:description/>
  <cp:lastModifiedBy>Stefany Castaño</cp:lastModifiedBy>
  <cp:revision>9</cp:revision>
  <dcterms:created xsi:type="dcterms:W3CDTF">2022-01-20T16:08:00Z</dcterms:created>
  <dcterms:modified xsi:type="dcterms:W3CDTF">2022-01-27T22:54:00Z</dcterms:modified>
</cp:coreProperties>
</file>