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B5CD8" w14:textId="5C702C10" w:rsidR="4B4A3915" w:rsidRDefault="4B4A3915" w:rsidP="00A023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  <w:r w:rsidRPr="518D148F">
        <w:rPr>
          <w:rFonts w:ascii="Arial" w:eastAsia="Times New Roman" w:hAnsi="Arial"/>
          <w:b/>
          <w:bCs/>
          <w:sz w:val="28"/>
          <w:szCs w:val="28"/>
        </w:rPr>
        <w:t xml:space="preserve">Samsung Electronics se </w:t>
      </w:r>
      <w:r w:rsidR="00EC5ABE">
        <w:rPr>
          <w:rFonts w:ascii="Arial" w:eastAsia="Times New Roman" w:hAnsi="Arial"/>
          <w:b/>
          <w:bCs/>
          <w:sz w:val="28"/>
          <w:szCs w:val="28"/>
        </w:rPr>
        <w:t>u</w:t>
      </w:r>
      <w:r w:rsidR="00EC5ABE" w:rsidRPr="518D148F">
        <w:rPr>
          <w:rFonts w:ascii="Arial" w:eastAsia="Times New Roman" w:hAnsi="Arial"/>
          <w:b/>
          <w:bCs/>
          <w:sz w:val="28"/>
          <w:szCs w:val="28"/>
        </w:rPr>
        <w:t xml:space="preserve">ž </w:t>
      </w:r>
      <w:r w:rsidRPr="518D148F">
        <w:rPr>
          <w:rFonts w:ascii="Arial" w:eastAsia="Times New Roman" w:hAnsi="Arial"/>
          <w:b/>
          <w:bCs/>
          <w:sz w:val="28"/>
          <w:szCs w:val="28"/>
        </w:rPr>
        <w:t>patnáct let drží v</w:t>
      </w:r>
      <w:r w:rsidR="003F4D9A">
        <w:rPr>
          <w:rFonts w:ascii="Arial" w:eastAsia="Times New Roman" w:hAnsi="Arial"/>
          <w:b/>
          <w:bCs/>
          <w:sz w:val="28"/>
          <w:szCs w:val="28"/>
        </w:rPr>
        <w:t> </w:t>
      </w:r>
      <w:r w:rsidRPr="518D148F">
        <w:rPr>
          <w:rFonts w:ascii="Arial" w:eastAsia="Times New Roman" w:hAnsi="Arial"/>
          <w:b/>
          <w:bCs/>
          <w:sz w:val="28"/>
          <w:szCs w:val="28"/>
        </w:rPr>
        <w:t>čele</w:t>
      </w:r>
      <w:r w:rsidR="003F4D9A">
        <w:rPr>
          <w:rFonts w:ascii="Arial" w:eastAsia="Times New Roman" w:hAnsi="Arial"/>
          <w:b/>
          <w:bCs/>
          <w:sz w:val="28"/>
          <w:szCs w:val="28"/>
        </w:rPr>
        <w:t xml:space="preserve"> globální</w:t>
      </w:r>
      <w:r w:rsidR="00EC5ABE">
        <w:rPr>
          <w:rFonts w:ascii="Arial" w:eastAsia="Times New Roman" w:hAnsi="Arial"/>
          <w:b/>
          <w:bCs/>
          <w:sz w:val="28"/>
          <w:szCs w:val="28"/>
        </w:rPr>
        <w:t xml:space="preserve">ho </w:t>
      </w:r>
      <w:r w:rsidR="003F4D9A">
        <w:rPr>
          <w:rFonts w:ascii="Arial" w:eastAsia="Times New Roman" w:hAnsi="Arial"/>
          <w:b/>
          <w:bCs/>
          <w:sz w:val="28"/>
          <w:szCs w:val="28"/>
        </w:rPr>
        <w:t>trhu</w:t>
      </w:r>
      <w:r w:rsidRPr="518D148F">
        <w:rPr>
          <w:rFonts w:ascii="Arial" w:eastAsia="Times New Roman" w:hAnsi="Arial"/>
          <w:b/>
          <w:bCs/>
          <w:sz w:val="28"/>
          <w:szCs w:val="28"/>
        </w:rPr>
        <w:t xml:space="preserve"> výrobců</w:t>
      </w:r>
      <w:r w:rsidR="00C22AE8">
        <w:rPr>
          <w:rFonts w:ascii="Arial" w:eastAsia="Times New Roman" w:hAnsi="Arial"/>
          <w:b/>
          <w:bCs/>
          <w:sz w:val="28"/>
          <w:szCs w:val="28"/>
        </w:rPr>
        <w:t xml:space="preserve"> </w:t>
      </w:r>
      <w:r w:rsidRPr="518D148F">
        <w:rPr>
          <w:rFonts w:ascii="Arial" w:eastAsia="Times New Roman" w:hAnsi="Arial"/>
          <w:b/>
          <w:bCs/>
          <w:sz w:val="28"/>
          <w:szCs w:val="28"/>
        </w:rPr>
        <w:t>digitálního značení</w:t>
      </w:r>
    </w:p>
    <w:p w14:paraId="5F929E26" w14:textId="77777777" w:rsidR="008F5876" w:rsidRDefault="008F5876" w:rsidP="00A0230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</w:p>
    <w:p w14:paraId="27DEDAB6" w14:textId="115D276F" w:rsidR="4B4A3915" w:rsidRDefault="4B4A3915" w:rsidP="000C6DF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2"/>
          <w:szCs w:val="22"/>
        </w:rPr>
      </w:pPr>
      <w:r w:rsidRPr="518D148F">
        <w:rPr>
          <w:rFonts w:ascii="Arial" w:eastAsia="Times New Roman" w:hAnsi="Arial"/>
          <w:i/>
          <w:iCs/>
          <w:sz w:val="22"/>
          <w:szCs w:val="22"/>
        </w:rPr>
        <w:t xml:space="preserve">Samsung potvrzuje své postavení jedničky na trhu digitálních displejů. Dokládá to rekordními </w:t>
      </w:r>
      <w:r w:rsidR="00EC5ABE">
        <w:rPr>
          <w:rFonts w:ascii="Arial" w:eastAsia="Times New Roman" w:hAnsi="Arial"/>
          <w:i/>
          <w:iCs/>
          <w:sz w:val="22"/>
          <w:szCs w:val="22"/>
        </w:rPr>
        <w:t xml:space="preserve">letošními </w:t>
      </w:r>
      <w:r w:rsidRPr="518D148F">
        <w:rPr>
          <w:rFonts w:ascii="Arial" w:eastAsia="Times New Roman" w:hAnsi="Arial"/>
          <w:i/>
          <w:iCs/>
          <w:sz w:val="22"/>
          <w:szCs w:val="22"/>
        </w:rPr>
        <w:t>prodeji</w:t>
      </w:r>
      <w:r w:rsidR="00EC5ABE">
        <w:rPr>
          <w:rFonts w:ascii="Arial" w:eastAsia="Times New Roman" w:hAnsi="Arial"/>
          <w:i/>
          <w:iCs/>
          <w:sz w:val="22"/>
          <w:szCs w:val="22"/>
        </w:rPr>
        <w:t xml:space="preserve"> </w:t>
      </w:r>
    </w:p>
    <w:p w14:paraId="4684DCFE" w14:textId="27C7975E" w:rsidR="518D148F" w:rsidRPr="007D7EAD" w:rsidRDefault="518D148F" w:rsidP="518D148F">
      <w:pPr>
        <w:pStyle w:val="Normlnweb"/>
        <w:widowControl w:val="0"/>
        <w:spacing w:line="300" w:lineRule="auto"/>
        <w:rPr>
          <w:rFonts w:ascii="Arial" w:eastAsia="Times New Roman" w:hAnsi="Arial"/>
          <w:i/>
          <w:iCs/>
          <w:sz w:val="22"/>
          <w:szCs w:val="22"/>
        </w:rPr>
      </w:pPr>
    </w:p>
    <w:p w14:paraId="624F51F0" w14:textId="41E72191" w:rsidR="00541F13" w:rsidRDefault="00EC5ABE" w:rsidP="00EC5ABE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EC5ABE">
        <w:rPr>
          <w:rFonts w:ascii="Arial" w:hAnsi="Arial"/>
          <w:b/>
          <w:bCs/>
          <w:sz w:val="22"/>
          <w:szCs w:val="22"/>
        </w:rPr>
        <w:t xml:space="preserve">SOUL, Jižní Korea – 22. dubna 2024 – Společnost Samsung Electronics </w:t>
      </w:r>
      <w:r>
        <w:rPr>
          <w:rFonts w:ascii="Arial" w:hAnsi="Arial"/>
          <w:b/>
          <w:bCs/>
          <w:sz w:val="22"/>
          <w:szCs w:val="22"/>
        </w:rPr>
        <w:t xml:space="preserve">se </w:t>
      </w:r>
      <w:r w:rsidRPr="00EC5ABE">
        <w:rPr>
          <w:rFonts w:ascii="Arial" w:hAnsi="Arial"/>
          <w:b/>
          <w:bCs/>
          <w:sz w:val="22"/>
          <w:szCs w:val="22"/>
        </w:rPr>
        <w:t>podle výzkumné společnosti Omdia</w:t>
      </w:r>
      <w:r>
        <w:rPr>
          <w:rFonts w:ascii="Arial" w:hAnsi="Arial"/>
          <w:b/>
          <w:bCs/>
          <w:sz w:val="22"/>
          <w:szCs w:val="22"/>
        </w:rPr>
        <w:t xml:space="preserve"> už</w:t>
      </w:r>
      <w:r w:rsidRPr="00EC5ABE">
        <w:rPr>
          <w:rFonts w:ascii="Arial" w:hAnsi="Arial"/>
          <w:b/>
          <w:bCs/>
          <w:sz w:val="22"/>
          <w:szCs w:val="22"/>
        </w:rPr>
        <w:t xml:space="preserve"> popatnácté v řadě stala nejprodávanější značkou v oblasti digitálních displejů. Tím znovu potvrzuje vedoucí pozici mezi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 w:rsidRPr="00EC5ABE">
        <w:rPr>
          <w:rFonts w:ascii="Arial" w:hAnsi="Arial"/>
          <w:b/>
          <w:bCs/>
          <w:sz w:val="22"/>
          <w:szCs w:val="22"/>
        </w:rPr>
        <w:t>výrobci v tomto odvětví.</w:t>
      </w:r>
      <w:r w:rsidRPr="002A7703">
        <w:rPr>
          <w:rFonts w:ascii="Arial" w:hAnsi="Arial"/>
          <w:b/>
          <w:bCs/>
          <w:sz w:val="22"/>
          <w:szCs w:val="22"/>
          <w:vertAlign w:val="superscript"/>
        </w:rPr>
        <w:t>1</w:t>
      </w:r>
    </w:p>
    <w:p w14:paraId="521050A5" w14:textId="77777777" w:rsidR="00EC5ABE" w:rsidRDefault="00EC5ABE" w:rsidP="00AF488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0B8184" w14:textId="00121DDD" w:rsidR="4B4A3915" w:rsidRDefault="4B4A3915" w:rsidP="00AF48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>Podle dat společnosti Omdia si Samsung v roce 2023 vydobyl 33% podíl na celosvětovém trhu digitálního značení, přičemž prodal víc než 2 miliony kusů</w:t>
      </w:r>
      <w:r w:rsidR="001E2F52">
        <w:rPr>
          <w:rFonts w:ascii="Arial" w:hAnsi="Arial" w:cs="Arial"/>
          <w:sz w:val="22"/>
          <w:szCs w:val="22"/>
        </w:rPr>
        <w:t xml:space="preserve">, a stanovil tak </w:t>
      </w:r>
      <w:r w:rsidRPr="518D148F">
        <w:rPr>
          <w:rFonts w:ascii="Arial" w:hAnsi="Arial" w:cs="Arial"/>
          <w:sz w:val="22"/>
          <w:szCs w:val="22"/>
        </w:rPr>
        <w:t>nový prodejní rekord.</w:t>
      </w:r>
      <w:r w:rsidR="00F23413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518D148F">
        <w:rPr>
          <w:rFonts w:ascii="Arial" w:hAnsi="Arial" w:cs="Arial"/>
          <w:sz w:val="22"/>
          <w:szCs w:val="22"/>
        </w:rPr>
        <w:t xml:space="preserve">  </w:t>
      </w:r>
    </w:p>
    <w:p w14:paraId="4D57C469" w14:textId="77777777" w:rsidR="00541F13" w:rsidRDefault="00541F13" w:rsidP="518D148F">
      <w:pPr>
        <w:spacing w:line="300" w:lineRule="auto"/>
        <w:rPr>
          <w:rFonts w:ascii="Arial" w:hAnsi="Arial" w:cs="Arial"/>
          <w:sz w:val="22"/>
          <w:szCs w:val="22"/>
        </w:rPr>
      </w:pPr>
    </w:p>
    <w:p w14:paraId="78EECFB8" w14:textId="2435743C" w:rsidR="4B4A3915" w:rsidRDefault="4B4A3915" w:rsidP="00AF488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E3601">
        <w:rPr>
          <w:rFonts w:ascii="Arial" w:hAnsi="Arial" w:cs="Arial"/>
          <w:i/>
          <w:iCs/>
          <w:sz w:val="22"/>
          <w:szCs w:val="22"/>
        </w:rPr>
        <w:t xml:space="preserve">„Tento úspěch je odrazem našeho závazku k inovacím a rovněž dokazuje, že se umíme přizpůsobit dynamickému tržnímu prostředí a potřebám </w:t>
      </w:r>
      <w:r w:rsidR="001E2F52">
        <w:rPr>
          <w:rFonts w:ascii="Arial" w:hAnsi="Arial" w:cs="Arial"/>
          <w:i/>
          <w:iCs/>
          <w:sz w:val="22"/>
          <w:szCs w:val="22"/>
        </w:rPr>
        <w:t>svých</w:t>
      </w:r>
      <w:r w:rsidRPr="00AE3601">
        <w:rPr>
          <w:rFonts w:ascii="Arial" w:hAnsi="Arial" w:cs="Arial"/>
          <w:i/>
          <w:iCs/>
          <w:sz w:val="22"/>
          <w:szCs w:val="22"/>
        </w:rPr>
        <w:t xml:space="preserve"> zákazníků,“</w:t>
      </w:r>
      <w:r w:rsidRPr="518D148F">
        <w:rPr>
          <w:rFonts w:ascii="Arial" w:hAnsi="Arial" w:cs="Arial"/>
          <w:sz w:val="22"/>
          <w:szCs w:val="22"/>
        </w:rPr>
        <w:t xml:space="preserve"> </w:t>
      </w:r>
      <w:r w:rsidR="00AE3601">
        <w:rPr>
          <w:rFonts w:ascii="Arial" w:hAnsi="Arial" w:cs="Arial"/>
          <w:sz w:val="22"/>
          <w:szCs w:val="22"/>
        </w:rPr>
        <w:t>říká</w:t>
      </w:r>
      <w:r w:rsidRPr="518D148F">
        <w:rPr>
          <w:rFonts w:ascii="Arial" w:hAnsi="Arial" w:cs="Arial"/>
          <w:sz w:val="22"/>
          <w:szCs w:val="22"/>
        </w:rPr>
        <w:t xml:space="preserve"> </w:t>
      </w:r>
      <w:r w:rsidRPr="00AE3601">
        <w:rPr>
          <w:rFonts w:ascii="Arial" w:hAnsi="Arial" w:cs="Arial"/>
          <w:b/>
          <w:bCs/>
          <w:sz w:val="22"/>
          <w:szCs w:val="22"/>
        </w:rPr>
        <w:t>Hoon Chung</w:t>
      </w:r>
      <w:r w:rsidRPr="518D148F">
        <w:rPr>
          <w:rFonts w:ascii="Arial" w:hAnsi="Arial" w:cs="Arial"/>
          <w:sz w:val="22"/>
          <w:szCs w:val="22"/>
        </w:rPr>
        <w:t xml:space="preserve">, výkonný viceprezident Visual Display Business divize Samsung Electronics. </w:t>
      </w:r>
      <w:r>
        <w:br/>
      </w:r>
      <w:r w:rsidRPr="518D148F">
        <w:rPr>
          <w:rFonts w:ascii="Arial" w:hAnsi="Arial" w:cs="Arial"/>
          <w:sz w:val="22"/>
          <w:szCs w:val="22"/>
        </w:rPr>
        <w:t>„</w:t>
      </w:r>
      <w:r w:rsidRPr="00AE3601">
        <w:rPr>
          <w:rFonts w:ascii="Arial" w:hAnsi="Arial" w:cs="Arial"/>
          <w:i/>
          <w:iCs/>
          <w:sz w:val="22"/>
          <w:szCs w:val="22"/>
        </w:rPr>
        <w:t xml:space="preserve">Naším cílem je i nadále poskytovat zákazníkům </w:t>
      </w:r>
      <w:r w:rsidR="007D52D2" w:rsidRPr="00AE3601">
        <w:rPr>
          <w:rFonts w:ascii="Arial" w:hAnsi="Arial" w:cs="Arial"/>
          <w:i/>
          <w:iCs/>
          <w:sz w:val="22"/>
          <w:szCs w:val="22"/>
        </w:rPr>
        <w:t>specializovan</w:t>
      </w:r>
      <w:r w:rsidR="00B06183" w:rsidRPr="00AE3601">
        <w:rPr>
          <w:rFonts w:ascii="Arial" w:hAnsi="Arial" w:cs="Arial"/>
          <w:i/>
          <w:iCs/>
          <w:sz w:val="22"/>
          <w:szCs w:val="22"/>
        </w:rPr>
        <w:t>é</w:t>
      </w:r>
      <w:r w:rsidRPr="00AE3601">
        <w:rPr>
          <w:rFonts w:ascii="Arial" w:hAnsi="Arial" w:cs="Arial"/>
          <w:i/>
          <w:iCs/>
          <w:sz w:val="22"/>
          <w:szCs w:val="22"/>
        </w:rPr>
        <w:t xml:space="preserve"> </w:t>
      </w:r>
      <w:r w:rsidR="007D52D2" w:rsidRPr="00AE3601">
        <w:rPr>
          <w:rFonts w:ascii="Arial" w:hAnsi="Arial" w:cs="Arial"/>
          <w:i/>
          <w:iCs/>
          <w:sz w:val="22"/>
          <w:szCs w:val="22"/>
        </w:rPr>
        <w:t>produkt</w:t>
      </w:r>
      <w:r w:rsidR="00B06183" w:rsidRPr="00AE3601">
        <w:rPr>
          <w:rFonts w:ascii="Arial" w:hAnsi="Arial" w:cs="Arial"/>
          <w:i/>
          <w:iCs/>
          <w:sz w:val="22"/>
          <w:szCs w:val="22"/>
        </w:rPr>
        <w:t>y</w:t>
      </w:r>
      <w:r w:rsidRPr="00AE3601">
        <w:rPr>
          <w:rFonts w:ascii="Arial" w:hAnsi="Arial" w:cs="Arial"/>
          <w:i/>
          <w:iCs/>
          <w:sz w:val="22"/>
          <w:szCs w:val="22"/>
        </w:rPr>
        <w:t xml:space="preserve">, řešení </w:t>
      </w:r>
      <w:r w:rsidR="00AF488E" w:rsidRPr="00AE3601">
        <w:rPr>
          <w:rFonts w:ascii="Arial" w:hAnsi="Arial" w:cs="Arial"/>
          <w:i/>
          <w:iCs/>
          <w:sz w:val="22"/>
          <w:szCs w:val="22"/>
        </w:rPr>
        <w:br/>
      </w:r>
      <w:r w:rsidRPr="00AE3601">
        <w:rPr>
          <w:rFonts w:ascii="Arial" w:hAnsi="Arial" w:cs="Arial"/>
          <w:i/>
          <w:iCs/>
          <w:sz w:val="22"/>
          <w:szCs w:val="22"/>
        </w:rPr>
        <w:t>a služ</w:t>
      </w:r>
      <w:r w:rsidR="00B06183" w:rsidRPr="00AE3601">
        <w:rPr>
          <w:rFonts w:ascii="Arial" w:hAnsi="Arial" w:cs="Arial"/>
          <w:i/>
          <w:iCs/>
          <w:sz w:val="22"/>
          <w:szCs w:val="22"/>
        </w:rPr>
        <w:t>by</w:t>
      </w:r>
      <w:r w:rsidRPr="00AE3601">
        <w:rPr>
          <w:rFonts w:ascii="Arial" w:hAnsi="Arial" w:cs="Arial"/>
          <w:i/>
          <w:iCs/>
          <w:sz w:val="22"/>
          <w:szCs w:val="22"/>
        </w:rPr>
        <w:t>, které budou přesně vyhovovat jejich nejrůznějším potřebám.“</w:t>
      </w:r>
      <w:r w:rsidRPr="518D148F">
        <w:rPr>
          <w:rFonts w:ascii="Arial" w:hAnsi="Arial" w:cs="Arial"/>
          <w:sz w:val="22"/>
          <w:szCs w:val="22"/>
        </w:rPr>
        <w:t xml:space="preserve">  </w:t>
      </w:r>
    </w:p>
    <w:p w14:paraId="443DFB54" w14:textId="77777777" w:rsidR="00541F13" w:rsidRDefault="00541F13" w:rsidP="518D148F">
      <w:pPr>
        <w:spacing w:line="300" w:lineRule="auto"/>
        <w:rPr>
          <w:rFonts w:ascii="Arial" w:hAnsi="Arial" w:cs="Arial"/>
          <w:sz w:val="22"/>
          <w:szCs w:val="22"/>
        </w:rPr>
      </w:pPr>
    </w:p>
    <w:p w14:paraId="1EEC0D7E" w14:textId="70B9B70D" w:rsidR="4B4A3915" w:rsidRDefault="4B4A3915" w:rsidP="518D148F">
      <w:pPr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 xml:space="preserve">Samsung Electronics pravidelně přináší na trh širokou škálu digitálních panelů, které jsou navrženy s ohledem na specifické potřeby trhu.  </w:t>
      </w:r>
    </w:p>
    <w:p w14:paraId="37A59F0E" w14:textId="3334C5F5" w:rsidR="518D148F" w:rsidRDefault="518D148F" w:rsidP="518D148F">
      <w:pPr>
        <w:spacing w:line="300" w:lineRule="auto"/>
        <w:rPr>
          <w:rFonts w:ascii="Arial" w:hAnsi="Arial" w:cs="Arial"/>
          <w:sz w:val="22"/>
          <w:szCs w:val="22"/>
        </w:rPr>
      </w:pPr>
    </w:p>
    <w:p w14:paraId="6A9DBA79" w14:textId="0C88B58D" w:rsidR="4B4A3915" w:rsidRDefault="4B4A3915" w:rsidP="00AF488E">
      <w:pPr>
        <w:pStyle w:val="Odstavecseseznamem"/>
        <w:numPr>
          <w:ilvl w:val="0"/>
          <w:numId w:val="1"/>
        </w:numPr>
        <w:spacing w:line="300" w:lineRule="auto"/>
        <w:ind w:leftChars="0"/>
        <w:jc w:val="both"/>
        <w:rPr>
          <w:rFonts w:ascii="Arial" w:hAnsi="Arial" w:cs="Arial"/>
        </w:rPr>
      </w:pPr>
      <w:r w:rsidRPr="518D148F">
        <w:rPr>
          <w:rFonts w:ascii="Arial" w:hAnsi="Arial" w:cs="Arial"/>
          <w:sz w:val="22"/>
          <w:szCs w:val="22"/>
        </w:rPr>
        <w:t>The Wall, světově první modulární displej s Micro LED technologií. Jeho modulární formát umožňuje uživatelům přizpůsobit velikost, poměr a tvar individuální</w:t>
      </w:r>
      <w:r w:rsidR="00576081">
        <w:rPr>
          <w:rFonts w:ascii="Arial" w:hAnsi="Arial" w:cs="Arial"/>
          <w:sz w:val="22"/>
          <w:szCs w:val="22"/>
        </w:rPr>
        <w:t>m</w:t>
      </w:r>
      <w:r w:rsidRPr="518D148F">
        <w:rPr>
          <w:rFonts w:ascii="Arial" w:hAnsi="Arial" w:cs="Arial"/>
          <w:sz w:val="22"/>
          <w:szCs w:val="22"/>
        </w:rPr>
        <w:t xml:space="preserve"> preferencí</w:t>
      </w:r>
      <w:r w:rsidR="00576081">
        <w:rPr>
          <w:rFonts w:ascii="Arial" w:hAnsi="Arial" w:cs="Arial"/>
          <w:sz w:val="22"/>
          <w:szCs w:val="22"/>
        </w:rPr>
        <w:t>m</w:t>
      </w:r>
      <w:r w:rsidRPr="518D148F">
        <w:rPr>
          <w:rFonts w:ascii="Arial" w:hAnsi="Arial" w:cs="Arial"/>
          <w:sz w:val="22"/>
          <w:szCs w:val="22"/>
        </w:rPr>
        <w:t xml:space="preserve"> a potřeb</w:t>
      </w:r>
      <w:r w:rsidR="00576081">
        <w:rPr>
          <w:rFonts w:ascii="Arial" w:hAnsi="Arial" w:cs="Arial"/>
          <w:sz w:val="22"/>
          <w:szCs w:val="22"/>
        </w:rPr>
        <w:t>ám</w:t>
      </w:r>
    </w:p>
    <w:p w14:paraId="0BE4DFD9" w14:textId="46C6AAD3" w:rsidR="4B4A3915" w:rsidRDefault="4B4A3915" w:rsidP="00AF488E">
      <w:pPr>
        <w:pStyle w:val="Odstavecseseznamem"/>
        <w:numPr>
          <w:ilvl w:val="0"/>
          <w:numId w:val="1"/>
        </w:numPr>
        <w:spacing w:line="300" w:lineRule="auto"/>
        <w:ind w:leftChars="0"/>
        <w:jc w:val="both"/>
        <w:rPr>
          <w:rFonts w:ascii="Arial" w:hAnsi="Arial" w:cs="Arial"/>
        </w:rPr>
      </w:pPr>
      <w:r w:rsidRPr="518D148F">
        <w:rPr>
          <w:rFonts w:ascii="Arial" w:hAnsi="Arial" w:cs="Arial"/>
          <w:sz w:val="22"/>
          <w:szCs w:val="22"/>
        </w:rPr>
        <w:t>Chytré Signage displeje nabíz</w:t>
      </w:r>
      <w:r w:rsidR="00576081">
        <w:rPr>
          <w:rFonts w:ascii="Arial" w:hAnsi="Arial" w:cs="Arial"/>
          <w:sz w:val="22"/>
          <w:szCs w:val="22"/>
        </w:rPr>
        <w:t>ej</w:t>
      </w:r>
      <w:r w:rsidRPr="518D148F">
        <w:rPr>
          <w:rFonts w:ascii="Arial" w:hAnsi="Arial" w:cs="Arial"/>
          <w:sz w:val="22"/>
          <w:szCs w:val="22"/>
        </w:rPr>
        <w:t xml:space="preserve">í jedinečný zážitek ponoření se do děje díky ultratenkému profilu a jednotnému designu rámu. </w:t>
      </w:r>
    </w:p>
    <w:p w14:paraId="52798972" w14:textId="4A225437" w:rsidR="4B4A3915" w:rsidRDefault="4B4A3915" w:rsidP="00AF488E">
      <w:pPr>
        <w:pStyle w:val="Odstavecseseznamem"/>
        <w:numPr>
          <w:ilvl w:val="0"/>
          <w:numId w:val="1"/>
        </w:numPr>
        <w:spacing w:line="300" w:lineRule="auto"/>
        <w:ind w:leftChars="0"/>
        <w:jc w:val="both"/>
        <w:rPr>
          <w:rFonts w:ascii="Arial" w:hAnsi="Arial" w:cs="Arial"/>
        </w:rPr>
      </w:pPr>
      <w:r w:rsidRPr="518D148F">
        <w:rPr>
          <w:rFonts w:ascii="Arial" w:hAnsi="Arial" w:cs="Arial"/>
          <w:sz w:val="22"/>
          <w:szCs w:val="22"/>
        </w:rPr>
        <w:lastRenderedPageBreak/>
        <w:t>Venkovní displeje, jež jsou speciálně přizpůsobené sportovní</w:t>
      </w:r>
      <w:r w:rsidR="00576081">
        <w:rPr>
          <w:rFonts w:ascii="Arial" w:hAnsi="Arial" w:cs="Arial"/>
          <w:sz w:val="22"/>
          <w:szCs w:val="22"/>
        </w:rPr>
        <w:t>m</w:t>
      </w:r>
      <w:r w:rsidRPr="518D148F">
        <w:rPr>
          <w:rFonts w:ascii="Arial" w:hAnsi="Arial" w:cs="Arial"/>
          <w:sz w:val="22"/>
          <w:szCs w:val="22"/>
        </w:rPr>
        <w:t xml:space="preserve"> </w:t>
      </w:r>
      <w:r w:rsidR="00576081" w:rsidRPr="518D148F">
        <w:rPr>
          <w:rFonts w:ascii="Arial" w:hAnsi="Arial" w:cs="Arial"/>
          <w:sz w:val="22"/>
          <w:szCs w:val="22"/>
        </w:rPr>
        <w:t>událost</w:t>
      </w:r>
      <w:r w:rsidR="00576081">
        <w:rPr>
          <w:rFonts w:ascii="Arial" w:hAnsi="Arial" w:cs="Arial"/>
          <w:sz w:val="22"/>
          <w:szCs w:val="22"/>
        </w:rPr>
        <w:t>em</w:t>
      </w:r>
      <w:r w:rsidRPr="518D148F">
        <w:rPr>
          <w:rFonts w:ascii="Arial" w:hAnsi="Arial" w:cs="Arial"/>
          <w:sz w:val="22"/>
          <w:szCs w:val="22"/>
        </w:rPr>
        <w:t xml:space="preserve">, velké akce a dobíjecí stanice pro elektrická vozidla. Tyto obrazovky z řady venkovní displeje jsou navrženy </w:t>
      </w:r>
      <w:r w:rsidR="00EC5ABE">
        <w:rPr>
          <w:rFonts w:ascii="Arial" w:hAnsi="Arial" w:cs="Arial"/>
          <w:sz w:val="22"/>
          <w:szCs w:val="22"/>
        </w:rPr>
        <w:t>k</w:t>
      </w:r>
      <w:r w:rsidR="00EC5ABE" w:rsidRPr="518D148F">
        <w:rPr>
          <w:rFonts w:ascii="Arial" w:hAnsi="Arial" w:cs="Arial"/>
          <w:sz w:val="22"/>
          <w:szCs w:val="22"/>
        </w:rPr>
        <w:t xml:space="preserve"> </w:t>
      </w:r>
      <w:r w:rsidRPr="518D148F">
        <w:rPr>
          <w:rFonts w:ascii="Arial" w:hAnsi="Arial" w:cs="Arial"/>
          <w:sz w:val="22"/>
          <w:szCs w:val="22"/>
        </w:rPr>
        <w:t>optimální viditelnost</w:t>
      </w:r>
      <w:r w:rsidR="00EC5ABE">
        <w:rPr>
          <w:rFonts w:ascii="Arial" w:hAnsi="Arial" w:cs="Arial"/>
          <w:sz w:val="22"/>
          <w:szCs w:val="22"/>
        </w:rPr>
        <w:t>i</w:t>
      </w:r>
      <w:r w:rsidRPr="518D148F">
        <w:rPr>
          <w:rFonts w:ascii="Arial" w:hAnsi="Arial" w:cs="Arial"/>
          <w:sz w:val="22"/>
          <w:szCs w:val="22"/>
        </w:rPr>
        <w:t xml:space="preserve"> za jakýchkoliv povětrnostních podmínek. </w:t>
      </w:r>
    </w:p>
    <w:p w14:paraId="44349761" w14:textId="5AD4A7C9" w:rsidR="4B4A3915" w:rsidRDefault="00AE3601" w:rsidP="00AF488E">
      <w:pPr>
        <w:pStyle w:val="Odstavecseseznamem"/>
        <w:numPr>
          <w:ilvl w:val="0"/>
          <w:numId w:val="1"/>
        </w:numPr>
        <w:spacing w:line="300" w:lineRule="auto"/>
        <w:ind w:leftChars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I</w:t>
      </w:r>
      <w:r w:rsidR="4B4A3915" w:rsidRPr="518D148F">
        <w:rPr>
          <w:rFonts w:ascii="Arial" w:hAnsi="Arial" w:cs="Arial"/>
          <w:sz w:val="22"/>
          <w:szCs w:val="22"/>
        </w:rPr>
        <w:t>nteraktivní displeje</w:t>
      </w:r>
      <w:r>
        <w:rPr>
          <w:rFonts w:ascii="Arial" w:hAnsi="Arial" w:cs="Arial"/>
          <w:sz w:val="22"/>
          <w:szCs w:val="22"/>
        </w:rPr>
        <w:t xml:space="preserve"> </w:t>
      </w:r>
      <w:r w:rsidRPr="518D148F">
        <w:rPr>
          <w:rFonts w:ascii="Arial" w:hAnsi="Arial" w:cs="Arial"/>
          <w:sz w:val="22"/>
          <w:szCs w:val="22"/>
        </w:rPr>
        <w:t>Samsung</w:t>
      </w:r>
      <w:r w:rsidR="4B4A3915" w:rsidRPr="518D148F">
        <w:rPr>
          <w:rFonts w:ascii="Arial" w:hAnsi="Arial" w:cs="Arial"/>
          <w:sz w:val="22"/>
          <w:szCs w:val="22"/>
        </w:rPr>
        <w:t xml:space="preserve">, e-tabule optimalizované </w:t>
      </w:r>
      <w:r w:rsidR="00EC5ABE">
        <w:rPr>
          <w:rFonts w:ascii="Arial" w:hAnsi="Arial" w:cs="Arial"/>
          <w:sz w:val="22"/>
          <w:szCs w:val="22"/>
        </w:rPr>
        <w:t>ke</w:t>
      </w:r>
      <w:r w:rsidR="00EC5ABE" w:rsidRPr="518D148F">
        <w:rPr>
          <w:rFonts w:ascii="Arial" w:hAnsi="Arial" w:cs="Arial"/>
          <w:sz w:val="22"/>
          <w:szCs w:val="22"/>
        </w:rPr>
        <w:t xml:space="preserve"> </w:t>
      </w:r>
      <w:r w:rsidR="4B4A3915" w:rsidRPr="518D148F">
        <w:rPr>
          <w:rFonts w:ascii="Arial" w:hAnsi="Arial" w:cs="Arial"/>
          <w:sz w:val="22"/>
          <w:szCs w:val="22"/>
        </w:rPr>
        <w:t xml:space="preserve">vzdělávání, díky kterým budou mít vyučující i </w:t>
      </w:r>
      <w:r w:rsidR="00EC5ABE">
        <w:rPr>
          <w:rFonts w:ascii="Arial" w:hAnsi="Arial" w:cs="Arial"/>
          <w:sz w:val="22"/>
          <w:szCs w:val="22"/>
        </w:rPr>
        <w:t>studující</w:t>
      </w:r>
      <w:r w:rsidR="00EC5ABE" w:rsidRPr="518D148F">
        <w:rPr>
          <w:rFonts w:ascii="Arial" w:hAnsi="Arial" w:cs="Arial"/>
          <w:sz w:val="22"/>
          <w:szCs w:val="22"/>
        </w:rPr>
        <w:t xml:space="preserve"> </w:t>
      </w:r>
      <w:r w:rsidR="4B4A3915" w:rsidRPr="518D148F">
        <w:rPr>
          <w:rFonts w:ascii="Arial" w:hAnsi="Arial" w:cs="Arial"/>
          <w:sz w:val="22"/>
          <w:szCs w:val="22"/>
        </w:rPr>
        <w:t xml:space="preserve">všechny vzdělávací nástroje na dosah ruky.  </w:t>
      </w:r>
    </w:p>
    <w:p w14:paraId="78E7D480" w14:textId="77777777" w:rsidR="008875C4" w:rsidRPr="00541F13" w:rsidRDefault="008875C4" w:rsidP="518D148F">
      <w:pPr>
        <w:spacing w:line="300" w:lineRule="auto"/>
        <w:rPr>
          <w:rFonts w:ascii="Arial" w:hAnsi="Arial" w:cs="Arial"/>
          <w:sz w:val="22"/>
          <w:szCs w:val="22"/>
        </w:rPr>
      </w:pPr>
    </w:p>
    <w:p w14:paraId="45A687C4" w14:textId="529E6C4C" w:rsidR="00F10462" w:rsidRPr="00F10462" w:rsidRDefault="4B4A3915" w:rsidP="00AF488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518D148F">
        <w:rPr>
          <w:rFonts w:ascii="Arial" w:eastAsia="Malgun Gothic" w:hAnsi="Arial" w:cs="Arial"/>
          <w:sz w:val="22"/>
          <w:szCs w:val="22"/>
        </w:rPr>
        <w:t>Rozšíření řady The Wall představuje inovace a pokročilou technologii, kterou Samsung přináší. Produkty jako The Wall All-in-One a The Wall for Virtual Production si získaly zákazníky svým mimořádným komfortem a flexibilitou použití, zatímco The Wall se stal displejem první volby luxusní</w:t>
      </w:r>
      <w:r w:rsidR="00EC5ABE">
        <w:rPr>
          <w:rFonts w:ascii="Arial" w:eastAsia="Malgun Gothic" w:hAnsi="Arial" w:cs="Arial"/>
          <w:sz w:val="22"/>
          <w:szCs w:val="22"/>
        </w:rPr>
        <w:t>ch</w:t>
      </w:r>
      <w:r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="00EC5ABE" w:rsidRPr="518D148F">
        <w:rPr>
          <w:rFonts w:ascii="Arial" w:eastAsia="Malgun Gothic" w:hAnsi="Arial" w:cs="Arial"/>
          <w:sz w:val="22"/>
          <w:szCs w:val="22"/>
        </w:rPr>
        <w:t>hotel</w:t>
      </w:r>
      <w:r w:rsidR="00EC5ABE">
        <w:rPr>
          <w:rFonts w:ascii="Arial" w:eastAsia="Malgun Gothic" w:hAnsi="Arial" w:cs="Arial"/>
          <w:sz w:val="22"/>
          <w:szCs w:val="22"/>
        </w:rPr>
        <w:t>ů</w:t>
      </w:r>
      <w:r w:rsidR="00EC5ABE"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Pr="518D148F">
        <w:rPr>
          <w:rFonts w:ascii="Arial" w:eastAsia="Malgun Gothic" w:hAnsi="Arial" w:cs="Arial"/>
          <w:sz w:val="22"/>
          <w:szCs w:val="22"/>
        </w:rPr>
        <w:t xml:space="preserve">jako </w:t>
      </w:r>
      <w:hyperlink r:id="rId8">
        <w:r w:rsidRPr="518D148F">
          <w:rPr>
            <w:rStyle w:val="Hypertextovodkaz"/>
            <w:rFonts w:ascii="Arial" w:eastAsia="Malgun Gothic" w:hAnsi="Arial" w:cs="Arial"/>
            <w:sz w:val="22"/>
            <w:szCs w:val="22"/>
          </w:rPr>
          <w:t>Atlantis The Royal v Dubaji</w:t>
        </w:r>
      </w:hyperlink>
      <w:r w:rsidRPr="518D148F">
        <w:rPr>
          <w:rFonts w:ascii="Arial" w:eastAsia="Malgun Gothic" w:hAnsi="Arial" w:cs="Arial"/>
          <w:sz w:val="22"/>
          <w:szCs w:val="22"/>
        </w:rPr>
        <w:t xml:space="preserve"> a </w:t>
      </w:r>
      <w:hyperlink r:id="rId9">
        <w:r w:rsidRPr="518D148F">
          <w:rPr>
            <w:rStyle w:val="Hypertextovodkaz"/>
            <w:rFonts w:ascii="Arial" w:eastAsia="Malgun Gothic" w:hAnsi="Arial" w:cs="Arial"/>
            <w:sz w:val="22"/>
            <w:szCs w:val="22"/>
          </w:rPr>
          <w:t>Hilton Waikiki Beach na Havaji</w:t>
        </w:r>
      </w:hyperlink>
      <w:r w:rsidRPr="518D148F">
        <w:rPr>
          <w:rFonts w:ascii="Arial" w:eastAsia="Malgun Gothic" w:hAnsi="Arial" w:cs="Arial"/>
          <w:sz w:val="22"/>
          <w:szCs w:val="22"/>
        </w:rPr>
        <w:t xml:space="preserve">.   </w:t>
      </w:r>
    </w:p>
    <w:p w14:paraId="5922E299" w14:textId="63FB99A1" w:rsidR="518D148F" w:rsidRDefault="518D148F" w:rsidP="518D148F">
      <w:pPr>
        <w:spacing w:line="300" w:lineRule="auto"/>
        <w:rPr>
          <w:rFonts w:ascii="Arial" w:eastAsia="Malgun Gothic" w:hAnsi="Arial" w:cs="Arial"/>
          <w:sz w:val="22"/>
          <w:szCs w:val="22"/>
        </w:rPr>
      </w:pPr>
    </w:p>
    <w:p w14:paraId="5D9577B9" w14:textId="20351F05" w:rsidR="4B4A3915" w:rsidRDefault="4B4A3915" w:rsidP="00AF488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518D148F">
        <w:rPr>
          <w:rFonts w:ascii="Arial" w:eastAsia="Malgun Gothic" w:hAnsi="Arial" w:cs="Arial"/>
          <w:sz w:val="22"/>
          <w:szCs w:val="22"/>
        </w:rPr>
        <w:t xml:space="preserve">Samsung se drží v čele v oblasti výroby digitálního značení díky </w:t>
      </w:r>
      <w:r w:rsidR="00EC5ABE">
        <w:rPr>
          <w:rFonts w:ascii="Arial" w:eastAsia="Malgun Gothic" w:hAnsi="Arial" w:cs="Arial"/>
          <w:sz w:val="22"/>
          <w:szCs w:val="22"/>
        </w:rPr>
        <w:t>svému</w:t>
      </w:r>
      <w:r w:rsidR="00EC5ABE"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Pr="518D148F">
        <w:rPr>
          <w:rFonts w:ascii="Arial" w:eastAsia="Malgun Gothic" w:hAnsi="Arial" w:cs="Arial"/>
          <w:sz w:val="22"/>
          <w:szCs w:val="22"/>
        </w:rPr>
        <w:t xml:space="preserve">závazku k inovacím produktů a služeb. Například jeho představení prvního transparentního displeje Micro LED </w:t>
      </w:r>
      <w:r w:rsidR="00AF488E">
        <w:rPr>
          <w:rFonts w:ascii="Arial" w:eastAsia="Malgun Gothic" w:hAnsi="Arial" w:cs="Arial"/>
          <w:sz w:val="22"/>
          <w:szCs w:val="22"/>
        </w:rPr>
        <w:br/>
      </w:r>
      <w:r w:rsidRPr="518D148F">
        <w:rPr>
          <w:rFonts w:ascii="Arial" w:eastAsia="Malgun Gothic" w:hAnsi="Arial" w:cs="Arial"/>
          <w:sz w:val="22"/>
          <w:szCs w:val="22"/>
        </w:rPr>
        <w:t xml:space="preserve">na světě v lednu tohoto roku </w:t>
      </w:r>
      <w:r w:rsidR="00EC5ABE" w:rsidRPr="518D148F">
        <w:rPr>
          <w:rFonts w:ascii="Arial" w:eastAsia="Malgun Gothic" w:hAnsi="Arial" w:cs="Arial"/>
          <w:sz w:val="22"/>
          <w:szCs w:val="22"/>
        </w:rPr>
        <w:t>označ</w:t>
      </w:r>
      <w:r w:rsidR="00EC5ABE">
        <w:rPr>
          <w:rFonts w:ascii="Arial" w:eastAsia="Malgun Gothic" w:hAnsi="Arial" w:cs="Arial"/>
          <w:sz w:val="22"/>
          <w:szCs w:val="22"/>
        </w:rPr>
        <w:t xml:space="preserve">ili </w:t>
      </w:r>
      <w:r w:rsidRPr="518D148F">
        <w:rPr>
          <w:rFonts w:ascii="Arial" w:eastAsia="Malgun Gothic" w:hAnsi="Arial" w:cs="Arial"/>
          <w:sz w:val="22"/>
          <w:szCs w:val="22"/>
        </w:rPr>
        <w:t>odborní</w:t>
      </w:r>
      <w:r w:rsidR="00EC5ABE">
        <w:rPr>
          <w:rFonts w:ascii="Arial" w:eastAsia="Malgun Gothic" w:hAnsi="Arial" w:cs="Arial"/>
          <w:sz w:val="22"/>
          <w:szCs w:val="22"/>
        </w:rPr>
        <w:t>ci</w:t>
      </w:r>
      <w:r w:rsidRPr="518D148F">
        <w:rPr>
          <w:rFonts w:ascii="Arial" w:eastAsia="Malgun Gothic" w:hAnsi="Arial" w:cs="Arial"/>
          <w:sz w:val="22"/>
          <w:szCs w:val="22"/>
        </w:rPr>
        <w:t xml:space="preserve"> za další generaci na poli komerčních displejů. Tuto inovaci potvrdilo i americké zpravodajské médium o audiovizuálních technologiích rAVe, které </w:t>
      </w:r>
      <w:r w:rsidR="00EC5ABE">
        <w:rPr>
          <w:rFonts w:ascii="Arial" w:eastAsia="Malgun Gothic" w:hAnsi="Arial" w:cs="Arial"/>
          <w:sz w:val="22"/>
          <w:szCs w:val="22"/>
        </w:rPr>
        <w:t>ho</w:t>
      </w:r>
      <w:r w:rsidR="00EC5ABE" w:rsidRPr="518D148F">
        <w:rPr>
          <w:rFonts w:ascii="Arial" w:eastAsia="Malgun Gothic" w:hAnsi="Arial" w:cs="Arial"/>
          <w:sz w:val="22"/>
          <w:szCs w:val="22"/>
        </w:rPr>
        <w:t xml:space="preserve"> </w:t>
      </w:r>
      <w:hyperlink r:id="rId10" w:history="1">
        <w:r w:rsidRPr="002D0693">
          <w:rPr>
            <w:rStyle w:val="Hypertextovodkaz"/>
            <w:rFonts w:ascii="Arial" w:eastAsia="Malgun Gothic" w:hAnsi="Arial" w:cs="Arial"/>
            <w:sz w:val="22"/>
            <w:szCs w:val="22"/>
          </w:rPr>
          <w:t>označilo</w:t>
        </w:r>
      </w:hyperlink>
      <w:r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="00AF488E" w:rsidRPr="518D148F">
        <w:rPr>
          <w:rFonts w:ascii="Arial" w:eastAsia="Malgun Gothic" w:hAnsi="Arial" w:cs="Arial"/>
          <w:sz w:val="22"/>
          <w:szCs w:val="22"/>
        </w:rPr>
        <w:t xml:space="preserve">za </w:t>
      </w:r>
      <w:r w:rsidRPr="518D148F">
        <w:rPr>
          <w:rFonts w:ascii="Arial" w:eastAsia="Malgun Gothic" w:hAnsi="Arial" w:cs="Arial"/>
          <w:sz w:val="22"/>
          <w:szCs w:val="22"/>
        </w:rPr>
        <w:t>Nejúžasnější LED a Nejlepší transparentní displej. </w:t>
      </w:r>
    </w:p>
    <w:p w14:paraId="3A8B1B2B" w14:textId="77777777" w:rsidR="00AF488E" w:rsidRDefault="00AF488E" w:rsidP="518D148F">
      <w:pPr>
        <w:spacing w:line="300" w:lineRule="auto"/>
        <w:rPr>
          <w:rFonts w:ascii="Arial" w:eastAsia="Malgun Gothic" w:hAnsi="Arial" w:cs="Arial"/>
          <w:sz w:val="22"/>
          <w:szCs w:val="22"/>
        </w:rPr>
      </w:pPr>
    </w:p>
    <w:p w14:paraId="393B5C79" w14:textId="2BE5A332" w:rsidR="4B4A3915" w:rsidRDefault="00000000" w:rsidP="00AF488E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hyperlink r:id="rId11" w:history="1">
        <w:r w:rsidR="4B4A3915" w:rsidRPr="00D15426">
          <w:rPr>
            <w:rStyle w:val="Hypertextovodkaz"/>
            <w:rFonts w:ascii="Arial" w:eastAsia="Malgun Gothic" w:hAnsi="Arial" w:cs="Arial"/>
            <w:sz w:val="22"/>
            <w:szCs w:val="22"/>
          </w:rPr>
          <w:t>Nedávné spuštění</w:t>
        </w:r>
      </w:hyperlink>
      <w:r w:rsidR="4B4A3915" w:rsidRPr="518D148F">
        <w:rPr>
          <w:rFonts w:ascii="Arial" w:eastAsia="Malgun Gothic" w:hAnsi="Arial" w:cs="Arial"/>
          <w:sz w:val="22"/>
          <w:szCs w:val="22"/>
        </w:rPr>
        <w:t xml:space="preserve"> platformy Samsung Visual eXperience Transformation (VXT) je dalším příkladem inovativních řešení, které Samsung v oblasti displejů nabíz</w:t>
      </w:r>
      <w:r w:rsidR="00CD6182">
        <w:rPr>
          <w:rFonts w:ascii="Arial" w:eastAsia="Malgun Gothic" w:hAnsi="Arial" w:cs="Arial"/>
          <w:sz w:val="22"/>
          <w:szCs w:val="22"/>
        </w:rPr>
        <w:t>ej</w:t>
      </w:r>
      <w:r w:rsidR="4B4A3915" w:rsidRPr="518D148F">
        <w:rPr>
          <w:rFonts w:ascii="Arial" w:eastAsia="Malgun Gothic" w:hAnsi="Arial" w:cs="Arial"/>
          <w:sz w:val="22"/>
          <w:szCs w:val="22"/>
        </w:rPr>
        <w:t xml:space="preserve">í. Tato cloudová platforma propojuje obsah a dálkové ovládání digitálních značení na jednom bezpečném místě a rovněž nabízí řešení a služby, které jdou nad rámec pouhého hardwaru a zajišťují </w:t>
      </w:r>
      <w:r w:rsidR="00CD6182">
        <w:rPr>
          <w:rFonts w:ascii="Arial" w:eastAsia="Malgun Gothic" w:hAnsi="Arial" w:cs="Arial"/>
          <w:sz w:val="22"/>
          <w:szCs w:val="22"/>
        </w:rPr>
        <w:t xml:space="preserve">uživatelům </w:t>
      </w:r>
      <w:r w:rsidR="00CD6182" w:rsidRPr="518D148F">
        <w:rPr>
          <w:rFonts w:ascii="Arial" w:eastAsia="Malgun Gothic" w:hAnsi="Arial" w:cs="Arial"/>
          <w:sz w:val="22"/>
          <w:szCs w:val="22"/>
        </w:rPr>
        <w:t>hladk</w:t>
      </w:r>
      <w:r w:rsidR="002A7703">
        <w:rPr>
          <w:rFonts w:ascii="Arial" w:eastAsia="Malgun Gothic" w:hAnsi="Arial" w:cs="Arial"/>
          <w:sz w:val="22"/>
          <w:szCs w:val="22"/>
        </w:rPr>
        <w:t>ý</w:t>
      </w:r>
      <w:r w:rsidR="00CD6182"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="4B4A3915" w:rsidRPr="518D148F">
        <w:rPr>
          <w:rFonts w:ascii="Arial" w:eastAsia="Malgun Gothic" w:hAnsi="Arial" w:cs="Arial"/>
          <w:sz w:val="22"/>
          <w:szCs w:val="22"/>
        </w:rPr>
        <w:t xml:space="preserve">chod a správu.  </w:t>
      </w:r>
    </w:p>
    <w:p w14:paraId="36BC99C4" w14:textId="5001FA86" w:rsidR="4B4A3915" w:rsidRDefault="4B4A3915" w:rsidP="518D148F">
      <w:pPr>
        <w:spacing w:line="300" w:lineRule="auto"/>
      </w:pPr>
      <w:r w:rsidRPr="518D148F">
        <w:rPr>
          <w:rFonts w:ascii="Arial" w:eastAsia="Malgun Gothic" w:hAnsi="Arial" w:cs="Arial"/>
          <w:sz w:val="22"/>
          <w:szCs w:val="22"/>
        </w:rPr>
        <w:t xml:space="preserve"> </w:t>
      </w:r>
    </w:p>
    <w:p w14:paraId="3EDC2E7D" w14:textId="5E72A5FB" w:rsidR="4B4A3915" w:rsidRDefault="4B4A3915" w:rsidP="00AF488E">
      <w:pPr>
        <w:spacing w:line="300" w:lineRule="auto"/>
        <w:jc w:val="both"/>
      </w:pPr>
      <w:r w:rsidRPr="518D148F">
        <w:rPr>
          <w:rFonts w:ascii="Arial" w:eastAsia="Malgun Gothic" w:hAnsi="Arial" w:cs="Arial"/>
          <w:sz w:val="22"/>
          <w:szCs w:val="22"/>
        </w:rPr>
        <w:t xml:space="preserve">Předpovídá se, že globální trh s digitálními značeními zažije v nadcházejících letech rychlý </w:t>
      </w:r>
      <w:r w:rsidR="00CD6182">
        <w:rPr>
          <w:rFonts w:ascii="Arial" w:eastAsia="Malgun Gothic" w:hAnsi="Arial" w:cs="Arial"/>
          <w:sz w:val="22"/>
          <w:szCs w:val="22"/>
        </w:rPr>
        <w:t xml:space="preserve">vzestup </w:t>
      </w:r>
      <w:r w:rsidRPr="518D148F">
        <w:rPr>
          <w:rFonts w:ascii="Arial" w:eastAsia="Malgun Gothic" w:hAnsi="Arial" w:cs="Arial"/>
          <w:sz w:val="22"/>
          <w:szCs w:val="22"/>
        </w:rPr>
        <w:t xml:space="preserve">s očekávaným ročním růstem o 8 %. </w:t>
      </w:r>
      <w:r w:rsidR="00CD6182">
        <w:rPr>
          <w:rFonts w:ascii="Arial" w:eastAsia="Malgun Gothic" w:hAnsi="Arial" w:cs="Arial"/>
          <w:sz w:val="22"/>
          <w:szCs w:val="22"/>
        </w:rPr>
        <w:t xml:space="preserve">Do roku 2027 by měl trh dosahovat </w:t>
      </w:r>
      <w:r w:rsidR="00CD6182" w:rsidRPr="518D148F">
        <w:rPr>
          <w:rFonts w:ascii="Arial" w:eastAsia="Malgun Gothic" w:hAnsi="Arial" w:cs="Arial"/>
          <w:sz w:val="22"/>
          <w:szCs w:val="22"/>
        </w:rPr>
        <w:t>24,6 miliardy</w:t>
      </w:r>
      <w:r w:rsidRPr="518D148F">
        <w:rPr>
          <w:rFonts w:ascii="Arial" w:eastAsia="Malgun Gothic" w:hAnsi="Arial" w:cs="Arial"/>
          <w:sz w:val="22"/>
          <w:szCs w:val="22"/>
        </w:rPr>
        <w:t xml:space="preserve">, což oproti 14 miliardám dolarů </w:t>
      </w:r>
      <w:r w:rsidR="00CD6182">
        <w:rPr>
          <w:rFonts w:ascii="Arial" w:eastAsia="Malgun Gothic" w:hAnsi="Arial" w:cs="Arial"/>
          <w:sz w:val="22"/>
          <w:szCs w:val="22"/>
        </w:rPr>
        <w:t>z</w:t>
      </w:r>
      <w:r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="00CD6182" w:rsidRPr="518D148F">
        <w:rPr>
          <w:rFonts w:ascii="Arial" w:eastAsia="Malgun Gothic" w:hAnsi="Arial" w:cs="Arial"/>
          <w:sz w:val="22"/>
          <w:szCs w:val="22"/>
        </w:rPr>
        <w:t>ro</w:t>
      </w:r>
      <w:r w:rsidR="00CD6182">
        <w:rPr>
          <w:rFonts w:ascii="Arial" w:eastAsia="Malgun Gothic" w:hAnsi="Arial" w:cs="Arial"/>
          <w:sz w:val="22"/>
          <w:szCs w:val="22"/>
        </w:rPr>
        <w:t>ku</w:t>
      </w:r>
      <w:r w:rsidR="00CD6182" w:rsidRPr="518D148F">
        <w:rPr>
          <w:rFonts w:ascii="Arial" w:eastAsia="Malgun Gothic" w:hAnsi="Arial" w:cs="Arial"/>
          <w:sz w:val="22"/>
          <w:szCs w:val="22"/>
        </w:rPr>
        <w:t xml:space="preserve"> </w:t>
      </w:r>
      <w:r w:rsidRPr="518D148F">
        <w:rPr>
          <w:rFonts w:ascii="Arial" w:eastAsia="Malgun Gothic" w:hAnsi="Arial" w:cs="Arial"/>
          <w:sz w:val="22"/>
          <w:szCs w:val="22"/>
        </w:rPr>
        <w:t>2020</w:t>
      </w:r>
      <w:r w:rsidR="00CD6182" w:rsidRPr="00CD6182">
        <w:rPr>
          <w:rFonts w:ascii="Arial" w:eastAsia="Malgun Gothic" w:hAnsi="Arial" w:cs="Arial"/>
          <w:sz w:val="22"/>
          <w:szCs w:val="22"/>
        </w:rPr>
        <w:t xml:space="preserve"> </w:t>
      </w:r>
      <w:r w:rsidR="00CD6182" w:rsidRPr="518D148F">
        <w:rPr>
          <w:rFonts w:ascii="Arial" w:eastAsia="Malgun Gothic" w:hAnsi="Arial" w:cs="Arial"/>
          <w:sz w:val="22"/>
          <w:szCs w:val="22"/>
        </w:rPr>
        <w:t xml:space="preserve">představuje výrazný </w:t>
      </w:r>
      <w:r w:rsidR="00CD6182">
        <w:rPr>
          <w:rFonts w:ascii="Arial" w:eastAsia="Malgun Gothic" w:hAnsi="Arial" w:cs="Arial"/>
          <w:sz w:val="22"/>
          <w:szCs w:val="22"/>
        </w:rPr>
        <w:t>posun</w:t>
      </w:r>
      <w:r w:rsidRPr="518D148F">
        <w:rPr>
          <w:rFonts w:ascii="Arial" w:eastAsia="Malgun Gothic" w:hAnsi="Arial" w:cs="Arial"/>
          <w:sz w:val="22"/>
          <w:szCs w:val="22"/>
        </w:rPr>
        <w:t>.</w:t>
      </w:r>
      <w:r w:rsidR="00D206DE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Pr="518D148F">
        <w:rPr>
          <w:rFonts w:ascii="Arial" w:eastAsia="Malgun Gothic" w:hAnsi="Arial" w:cs="Arial"/>
          <w:sz w:val="22"/>
          <w:szCs w:val="22"/>
        </w:rPr>
        <w:t> </w:t>
      </w:r>
    </w:p>
    <w:p w14:paraId="53941FDB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0"/>
          <w:szCs w:val="20"/>
        </w:rPr>
      </w:pPr>
    </w:p>
    <w:p w14:paraId="126E5C6D" w14:textId="77777777" w:rsidR="00183CA2" w:rsidRDefault="00183CA2" w:rsidP="518D148F">
      <w:pPr>
        <w:pStyle w:val="Normlnweb"/>
        <w:widowControl w:val="0"/>
        <w:spacing w:line="300" w:lineRule="auto"/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</w:pPr>
      <w:bookmarkStart w:id="0" w:name="_Hlk155370898"/>
    </w:p>
    <w:p w14:paraId="0FADC7C7" w14:textId="77777777" w:rsidR="00183CA2" w:rsidRDefault="00183CA2" w:rsidP="518D148F">
      <w:pPr>
        <w:pStyle w:val="Normlnweb"/>
        <w:widowControl w:val="0"/>
        <w:spacing w:line="300" w:lineRule="auto"/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</w:pPr>
    </w:p>
    <w:p w14:paraId="7496F07E" w14:textId="6252705F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  <w:t>O společnosti Samsung Electronics Co., Ltd.</w:t>
      </w:r>
    </w:p>
    <w:p w14:paraId="5D950D1B" w14:textId="76903E95" w:rsidR="00D57459" w:rsidRDefault="00D57459" w:rsidP="00BC64DC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518D148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</w:t>
      </w:r>
      <w:r>
        <w:br/>
      </w:r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a díky otevřené spolupráci s partnery. Aktuální informace najdete v Samsung Newsroom na adrese </w:t>
      </w:r>
      <w:hyperlink r:id="rId12">
        <w:r w:rsidRPr="518D148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518D148F">
        <w:rPr>
          <w:rFonts w:ascii="Arial" w:eastAsia="Malgun Gothic" w:hAnsi="Arial" w:cs="Arial"/>
          <w:noProof/>
          <w:color w:val="000000" w:themeColor="text1"/>
          <w:sz w:val="20"/>
          <w:szCs w:val="20"/>
        </w:rPr>
        <w:t>.</w:t>
      </w:r>
    </w:p>
    <w:bookmarkEnd w:id="0"/>
    <w:p w14:paraId="3A249E0D" w14:textId="77777777" w:rsidR="00D57459" w:rsidRDefault="00D57459" w:rsidP="518D148F">
      <w:pPr>
        <w:spacing w:line="300" w:lineRule="auto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0"/>
          <w:szCs w:val="20"/>
        </w:rPr>
      </w:pPr>
    </w:p>
    <w:p w14:paraId="12863355" w14:textId="77777777" w:rsidR="00BC64DC" w:rsidRDefault="00BC64DC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</w:p>
    <w:p w14:paraId="2F5C5C16" w14:textId="14A17EB2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  <w:r w:rsidRPr="518D148F">
        <w:rPr>
          <w:rFonts w:ascii="Arial" w:hAnsi="Arial" w:cs="Arial"/>
          <w:b/>
          <w:bCs/>
          <w:noProof/>
          <w:sz w:val="22"/>
          <w:szCs w:val="22"/>
        </w:rPr>
        <w:t>Kontaktní osoby</w:t>
      </w:r>
      <w:r>
        <w:tab/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05458339" w14:textId="77777777" w:rsidR="00D57459" w:rsidRDefault="00D57459" w:rsidP="518D148F">
      <w:pPr>
        <w:tabs>
          <w:tab w:val="left" w:pos="142"/>
        </w:tabs>
        <w:spacing w:line="300" w:lineRule="auto"/>
        <w:ind w:left="142" w:hanging="142"/>
        <w:rPr>
          <w:rFonts w:ascii="Arial" w:hAnsi="Arial" w:cs="Arial"/>
          <w:sz w:val="22"/>
          <w:szCs w:val="22"/>
          <w:lang w:eastAsia="en-GB"/>
        </w:rPr>
      </w:pPr>
      <w:r w:rsidRPr="518D148F">
        <w:rPr>
          <w:rFonts w:ascii="Arial" w:hAnsi="Arial" w:cs="Arial"/>
          <w:sz w:val="22"/>
          <w:szCs w:val="22"/>
        </w:rPr>
        <w:t>David Sahula, PR Manager, Samsung</w:t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>Tel.: +420 725 779 934</w:t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>Tel.: +420 605 228 810</w:t>
      </w:r>
      <w:r>
        <w:tab/>
      </w:r>
    </w:p>
    <w:p w14:paraId="4D66A56F" w14:textId="01154E95" w:rsidR="00D57459" w:rsidRDefault="00D57459" w:rsidP="518D148F">
      <w:p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3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4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DF0A3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9915D" w14:textId="77777777" w:rsidR="00DF0A37" w:rsidRDefault="00DF0A37">
      <w:r>
        <w:separator/>
      </w:r>
    </w:p>
  </w:endnote>
  <w:endnote w:type="continuationSeparator" w:id="0">
    <w:p w14:paraId="619C0706" w14:textId="77777777" w:rsidR="00DF0A37" w:rsidRDefault="00DF0A37">
      <w:r>
        <w:continuationSeparator/>
      </w:r>
    </w:p>
  </w:endnote>
  <w:endnote w:type="continuationNotice" w:id="1">
    <w:p w14:paraId="08BFBEE7" w14:textId="77777777" w:rsidR="00DF0A37" w:rsidRDefault="00DF0A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E6A0F" w14:textId="77777777" w:rsidR="00DF0A37" w:rsidRDefault="00DF0A37">
      <w:r>
        <w:separator/>
      </w:r>
    </w:p>
  </w:footnote>
  <w:footnote w:type="continuationSeparator" w:id="0">
    <w:p w14:paraId="374BAD9D" w14:textId="77777777" w:rsidR="00DF0A37" w:rsidRDefault="00DF0A37">
      <w:r>
        <w:continuationSeparator/>
      </w:r>
    </w:p>
  </w:footnote>
  <w:footnote w:type="continuationNotice" w:id="1">
    <w:p w14:paraId="39281F4A" w14:textId="77777777" w:rsidR="00DF0A37" w:rsidRDefault="00DF0A37"/>
  </w:footnote>
  <w:footnote w:id="2">
    <w:p w14:paraId="72083A43" w14:textId="364B5131" w:rsidR="00F23413" w:rsidRDefault="00F234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407BC">
        <w:rPr>
          <w:rFonts w:ascii="Arial" w:hAnsi="Arial" w:cs="Arial"/>
          <w:sz w:val="16"/>
          <w:szCs w:val="16"/>
        </w:rPr>
        <w:t xml:space="preserve">Omdia Q4 2023 Public Display Report; na základě objemu prodeje. Poznámka: </w:t>
      </w:r>
      <w:r>
        <w:rPr>
          <w:rFonts w:ascii="Arial" w:hAnsi="Arial" w:cs="Arial"/>
          <w:sz w:val="16"/>
          <w:szCs w:val="16"/>
        </w:rPr>
        <w:t>T</w:t>
      </w:r>
      <w:r w:rsidRPr="00A407BC">
        <w:rPr>
          <w:rFonts w:ascii="Arial" w:hAnsi="Arial" w:cs="Arial"/>
          <w:sz w:val="16"/>
          <w:szCs w:val="16"/>
        </w:rPr>
        <w:t>elevizory</w:t>
      </w:r>
      <w:r>
        <w:rPr>
          <w:rFonts w:ascii="Arial" w:hAnsi="Arial" w:cs="Arial"/>
          <w:sz w:val="16"/>
          <w:szCs w:val="16"/>
        </w:rPr>
        <w:t xml:space="preserve"> pro </w:t>
      </w:r>
      <w:r w:rsidR="00C86D20">
        <w:rPr>
          <w:rFonts w:ascii="Arial" w:hAnsi="Arial" w:cs="Arial"/>
          <w:sz w:val="16"/>
          <w:szCs w:val="16"/>
        </w:rPr>
        <w:t>spotřebitele</w:t>
      </w:r>
      <w:r w:rsidRPr="00A407BC">
        <w:rPr>
          <w:rFonts w:ascii="Arial" w:hAnsi="Arial" w:cs="Arial"/>
          <w:sz w:val="16"/>
          <w:szCs w:val="16"/>
        </w:rPr>
        <w:t xml:space="preserve"> nejsou zahrnuty.</w:t>
      </w:r>
    </w:p>
  </w:footnote>
  <w:footnote w:id="3">
    <w:p w14:paraId="28D4DAAA" w14:textId="110A1957" w:rsidR="00D206DE" w:rsidRPr="00D206DE" w:rsidRDefault="00D206D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D206DE">
        <w:rPr>
          <w:rFonts w:ascii="Arial" w:hAnsi="Arial" w:cs="Arial"/>
          <w:sz w:val="16"/>
          <w:szCs w:val="16"/>
        </w:rPr>
        <w:t xml:space="preserve">Podle kombinovaných tržeb z prodeje LCD a LED </w:t>
      </w:r>
      <w:r>
        <w:rPr>
          <w:rFonts w:ascii="Arial" w:hAnsi="Arial" w:cs="Arial"/>
          <w:sz w:val="16"/>
          <w:szCs w:val="16"/>
        </w:rPr>
        <w:t>značení</w:t>
      </w:r>
      <w:r w:rsidRPr="00D206DE">
        <w:rPr>
          <w:rFonts w:ascii="Arial" w:hAnsi="Arial" w:cs="Arial"/>
          <w:sz w:val="16"/>
          <w:szCs w:val="16"/>
        </w:rPr>
        <w:t>. Omdia Q4 2023 Public Displays Market Tracker (kromě televizorů</w:t>
      </w:r>
      <w:r w:rsidR="00E252A7">
        <w:rPr>
          <w:rFonts w:ascii="Arial" w:hAnsi="Arial" w:cs="Arial"/>
          <w:sz w:val="16"/>
          <w:szCs w:val="16"/>
        </w:rPr>
        <w:t xml:space="preserve"> pro spotřebitele</w:t>
      </w:r>
      <w:r w:rsidRPr="00D206DE">
        <w:rPr>
          <w:rFonts w:ascii="Arial" w:hAnsi="Arial" w:cs="Arial"/>
          <w:sz w:val="16"/>
          <w:szCs w:val="16"/>
        </w:rPr>
        <w:t>), Omdia Q4 LED Video Displays Market Tracker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4A1AC"/>
    <w:multiLevelType w:val="hybridMultilevel"/>
    <w:tmpl w:val="68EC904C"/>
    <w:lvl w:ilvl="0" w:tplc="3A321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28F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90D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00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280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4C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4AD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C8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67742708">
    <w:abstractNumId w:val="5"/>
  </w:num>
  <w:num w:numId="2" w16cid:durableId="1381441302">
    <w:abstractNumId w:val="0"/>
  </w:num>
  <w:num w:numId="3" w16cid:durableId="2104372291">
    <w:abstractNumId w:val="6"/>
  </w:num>
  <w:num w:numId="4" w16cid:durableId="1885285260">
    <w:abstractNumId w:val="2"/>
  </w:num>
  <w:num w:numId="5" w16cid:durableId="1114405827">
    <w:abstractNumId w:val="4"/>
  </w:num>
  <w:num w:numId="6" w16cid:durableId="263995261">
    <w:abstractNumId w:val="1"/>
  </w:num>
  <w:num w:numId="7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3E8A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C6DF8"/>
    <w:rsid w:val="000D230B"/>
    <w:rsid w:val="000F1650"/>
    <w:rsid w:val="00102586"/>
    <w:rsid w:val="00107CA4"/>
    <w:rsid w:val="00121DF9"/>
    <w:rsid w:val="00123E85"/>
    <w:rsid w:val="00125EA2"/>
    <w:rsid w:val="00126703"/>
    <w:rsid w:val="001302C4"/>
    <w:rsid w:val="00134384"/>
    <w:rsid w:val="00162F59"/>
    <w:rsid w:val="001642D3"/>
    <w:rsid w:val="001724AA"/>
    <w:rsid w:val="001751B8"/>
    <w:rsid w:val="00183CA2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1E2F52"/>
    <w:rsid w:val="001F5001"/>
    <w:rsid w:val="002004CD"/>
    <w:rsid w:val="00220C70"/>
    <w:rsid w:val="002421C2"/>
    <w:rsid w:val="00275382"/>
    <w:rsid w:val="00277D0F"/>
    <w:rsid w:val="00282E16"/>
    <w:rsid w:val="0028364B"/>
    <w:rsid w:val="00284C03"/>
    <w:rsid w:val="00291868"/>
    <w:rsid w:val="002958BC"/>
    <w:rsid w:val="002972E7"/>
    <w:rsid w:val="002A5BAB"/>
    <w:rsid w:val="002A6533"/>
    <w:rsid w:val="002A7703"/>
    <w:rsid w:val="002B6AA5"/>
    <w:rsid w:val="002C09CA"/>
    <w:rsid w:val="002C6F3F"/>
    <w:rsid w:val="002D0693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86C42"/>
    <w:rsid w:val="00391A35"/>
    <w:rsid w:val="003951C7"/>
    <w:rsid w:val="003973C5"/>
    <w:rsid w:val="003A0446"/>
    <w:rsid w:val="003B01E5"/>
    <w:rsid w:val="003B27DE"/>
    <w:rsid w:val="003B519D"/>
    <w:rsid w:val="003B5765"/>
    <w:rsid w:val="003B5A84"/>
    <w:rsid w:val="003B6096"/>
    <w:rsid w:val="003D6706"/>
    <w:rsid w:val="003E1EAE"/>
    <w:rsid w:val="003F4931"/>
    <w:rsid w:val="003F4D9A"/>
    <w:rsid w:val="003F6D28"/>
    <w:rsid w:val="004206DE"/>
    <w:rsid w:val="00453130"/>
    <w:rsid w:val="00453DF9"/>
    <w:rsid w:val="00460207"/>
    <w:rsid w:val="0046049D"/>
    <w:rsid w:val="00465968"/>
    <w:rsid w:val="004754E3"/>
    <w:rsid w:val="00490FBD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1F13"/>
    <w:rsid w:val="005420DB"/>
    <w:rsid w:val="00550886"/>
    <w:rsid w:val="00555864"/>
    <w:rsid w:val="0056269E"/>
    <w:rsid w:val="00576081"/>
    <w:rsid w:val="00585DFD"/>
    <w:rsid w:val="005B6B65"/>
    <w:rsid w:val="005E1739"/>
    <w:rsid w:val="005E33C4"/>
    <w:rsid w:val="005E7E0C"/>
    <w:rsid w:val="005F406D"/>
    <w:rsid w:val="0060117B"/>
    <w:rsid w:val="0060241D"/>
    <w:rsid w:val="006028C2"/>
    <w:rsid w:val="0061613D"/>
    <w:rsid w:val="0063276B"/>
    <w:rsid w:val="00634203"/>
    <w:rsid w:val="00643920"/>
    <w:rsid w:val="00643B40"/>
    <w:rsid w:val="006534A5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72E8"/>
    <w:rsid w:val="00774A1F"/>
    <w:rsid w:val="007810EE"/>
    <w:rsid w:val="007B686C"/>
    <w:rsid w:val="007C3D1B"/>
    <w:rsid w:val="007C6EB5"/>
    <w:rsid w:val="007D1771"/>
    <w:rsid w:val="007D52D2"/>
    <w:rsid w:val="007D7EAD"/>
    <w:rsid w:val="008101F5"/>
    <w:rsid w:val="008107E8"/>
    <w:rsid w:val="008126C7"/>
    <w:rsid w:val="00814120"/>
    <w:rsid w:val="0081614B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875C4"/>
    <w:rsid w:val="008944EE"/>
    <w:rsid w:val="008A067F"/>
    <w:rsid w:val="008A0E70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8F5876"/>
    <w:rsid w:val="00903CF2"/>
    <w:rsid w:val="0091156E"/>
    <w:rsid w:val="00920F8D"/>
    <w:rsid w:val="009234CB"/>
    <w:rsid w:val="00927E97"/>
    <w:rsid w:val="00933008"/>
    <w:rsid w:val="00937056"/>
    <w:rsid w:val="00951E08"/>
    <w:rsid w:val="00957FFB"/>
    <w:rsid w:val="009708AD"/>
    <w:rsid w:val="00974C06"/>
    <w:rsid w:val="00985243"/>
    <w:rsid w:val="009865CA"/>
    <w:rsid w:val="00986FCC"/>
    <w:rsid w:val="009942DD"/>
    <w:rsid w:val="009A49B5"/>
    <w:rsid w:val="009A6169"/>
    <w:rsid w:val="009B09A2"/>
    <w:rsid w:val="009B79F6"/>
    <w:rsid w:val="009C4E1B"/>
    <w:rsid w:val="009E20B4"/>
    <w:rsid w:val="009E23EB"/>
    <w:rsid w:val="009E24DD"/>
    <w:rsid w:val="009E5E96"/>
    <w:rsid w:val="009F06CA"/>
    <w:rsid w:val="009F4A52"/>
    <w:rsid w:val="00A02304"/>
    <w:rsid w:val="00A06BED"/>
    <w:rsid w:val="00A100E7"/>
    <w:rsid w:val="00A13F83"/>
    <w:rsid w:val="00A17172"/>
    <w:rsid w:val="00A312BC"/>
    <w:rsid w:val="00A407BC"/>
    <w:rsid w:val="00A41919"/>
    <w:rsid w:val="00A43301"/>
    <w:rsid w:val="00A53F22"/>
    <w:rsid w:val="00A66F8B"/>
    <w:rsid w:val="00A70CCE"/>
    <w:rsid w:val="00A87CA2"/>
    <w:rsid w:val="00A97C5F"/>
    <w:rsid w:val="00AA2FD8"/>
    <w:rsid w:val="00AB1C94"/>
    <w:rsid w:val="00AB2ADE"/>
    <w:rsid w:val="00AB5A98"/>
    <w:rsid w:val="00AC1F2F"/>
    <w:rsid w:val="00AC3AB1"/>
    <w:rsid w:val="00AD641E"/>
    <w:rsid w:val="00AE3601"/>
    <w:rsid w:val="00AE4748"/>
    <w:rsid w:val="00AE54CB"/>
    <w:rsid w:val="00AE7F4A"/>
    <w:rsid w:val="00AF23B1"/>
    <w:rsid w:val="00AF488E"/>
    <w:rsid w:val="00B03E3F"/>
    <w:rsid w:val="00B06183"/>
    <w:rsid w:val="00B06AB0"/>
    <w:rsid w:val="00B12AB1"/>
    <w:rsid w:val="00B173D7"/>
    <w:rsid w:val="00B21C5C"/>
    <w:rsid w:val="00B32F94"/>
    <w:rsid w:val="00B41C6A"/>
    <w:rsid w:val="00B53434"/>
    <w:rsid w:val="00B5614C"/>
    <w:rsid w:val="00B57A7D"/>
    <w:rsid w:val="00B7261E"/>
    <w:rsid w:val="00B7743B"/>
    <w:rsid w:val="00B776CA"/>
    <w:rsid w:val="00B90755"/>
    <w:rsid w:val="00BA5854"/>
    <w:rsid w:val="00BB38A1"/>
    <w:rsid w:val="00BB4AFE"/>
    <w:rsid w:val="00BC3CD9"/>
    <w:rsid w:val="00BC64DC"/>
    <w:rsid w:val="00BD279C"/>
    <w:rsid w:val="00BD7F70"/>
    <w:rsid w:val="00BE3563"/>
    <w:rsid w:val="00BF467E"/>
    <w:rsid w:val="00BF5942"/>
    <w:rsid w:val="00C12C70"/>
    <w:rsid w:val="00C1651B"/>
    <w:rsid w:val="00C20D37"/>
    <w:rsid w:val="00C22AE8"/>
    <w:rsid w:val="00C33614"/>
    <w:rsid w:val="00C34159"/>
    <w:rsid w:val="00C373BB"/>
    <w:rsid w:val="00C421E4"/>
    <w:rsid w:val="00C54025"/>
    <w:rsid w:val="00C55B4F"/>
    <w:rsid w:val="00C6239C"/>
    <w:rsid w:val="00C81ACE"/>
    <w:rsid w:val="00C86D20"/>
    <w:rsid w:val="00CA6812"/>
    <w:rsid w:val="00CA71AA"/>
    <w:rsid w:val="00CB39DC"/>
    <w:rsid w:val="00CC3CF4"/>
    <w:rsid w:val="00CC417A"/>
    <w:rsid w:val="00CD4A7E"/>
    <w:rsid w:val="00CD6182"/>
    <w:rsid w:val="00CE049F"/>
    <w:rsid w:val="00CE18CF"/>
    <w:rsid w:val="00D00E3E"/>
    <w:rsid w:val="00D05CB9"/>
    <w:rsid w:val="00D068DD"/>
    <w:rsid w:val="00D072AD"/>
    <w:rsid w:val="00D13FC0"/>
    <w:rsid w:val="00D15426"/>
    <w:rsid w:val="00D15F19"/>
    <w:rsid w:val="00D206DE"/>
    <w:rsid w:val="00D22B13"/>
    <w:rsid w:val="00D34C37"/>
    <w:rsid w:val="00D35380"/>
    <w:rsid w:val="00D42F76"/>
    <w:rsid w:val="00D53E05"/>
    <w:rsid w:val="00D57459"/>
    <w:rsid w:val="00D62238"/>
    <w:rsid w:val="00D63500"/>
    <w:rsid w:val="00D7034E"/>
    <w:rsid w:val="00D97743"/>
    <w:rsid w:val="00D97D55"/>
    <w:rsid w:val="00DA4BC4"/>
    <w:rsid w:val="00DA6C76"/>
    <w:rsid w:val="00DA7081"/>
    <w:rsid w:val="00DB422A"/>
    <w:rsid w:val="00DB63A2"/>
    <w:rsid w:val="00DC1AC5"/>
    <w:rsid w:val="00DE6F40"/>
    <w:rsid w:val="00DF0A37"/>
    <w:rsid w:val="00DF2624"/>
    <w:rsid w:val="00DF7A42"/>
    <w:rsid w:val="00E043B6"/>
    <w:rsid w:val="00E149D2"/>
    <w:rsid w:val="00E21298"/>
    <w:rsid w:val="00E2218F"/>
    <w:rsid w:val="00E252A7"/>
    <w:rsid w:val="00E31368"/>
    <w:rsid w:val="00E32595"/>
    <w:rsid w:val="00E527C3"/>
    <w:rsid w:val="00E5460E"/>
    <w:rsid w:val="00E605A7"/>
    <w:rsid w:val="00E60FED"/>
    <w:rsid w:val="00E71C7F"/>
    <w:rsid w:val="00E82C7F"/>
    <w:rsid w:val="00E84BE1"/>
    <w:rsid w:val="00EA1572"/>
    <w:rsid w:val="00EA2A93"/>
    <w:rsid w:val="00EA2EB3"/>
    <w:rsid w:val="00EA410E"/>
    <w:rsid w:val="00EA5C8D"/>
    <w:rsid w:val="00EA63BB"/>
    <w:rsid w:val="00EB28C6"/>
    <w:rsid w:val="00EC5ABE"/>
    <w:rsid w:val="00EC6AEA"/>
    <w:rsid w:val="00EE5A3C"/>
    <w:rsid w:val="00EE6365"/>
    <w:rsid w:val="00EF6518"/>
    <w:rsid w:val="00F067AC"/>
    <w:rsid w:val="00F07CCB"/>
    <w:rsid w:val="00F10462"/>
    <w:rsid w:val="00F15CA7"/>
    <w:rsid w:val="00F23413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B090B"/>
    <w:rsid w:val="00FC4BBB"/>
    <w:rsid w:val="00FC514B"/>
    <w:rsid w:val="00FC6FD2"/>
    <w:rsid w:val="00FE10D9"/>
    <w:rsid w:val="00FE5198"/>
    <w:rsid w:val="00FF3113"/>
    <w:rsid w:val="00FF5D87"/>
    <w:rsid w:val="04BE0674"/>
    <w:rsid w:val="0590B384"/>
    <w:rsid w:val="12860109"/>
    <w:rsid w:val="1C1E0658"/>
    <w:rsid w:val="1F55A71A"/>
    <w:rsid w:val="243FE2BA"/>
    <w:rsid w:val="3A704532"/>
    <w:rsid w:val="4B4A3915"/>
    <w:rsid w:val="4CA9C95B"/>
    <w:rsid w:val="4D2BBE8E"/>
    <w:rsid w:val="518D148F"/>
    <w:rsid w:val="74B6B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mesmerizes-guests-of-luxury-dubai-resort-with-the-wall-and-smart-signage" TargetMode="External"/><Relationship Id="rId13" Type="http://schemas.openxmlformats.org/officeDocument/2006/relationships/hyperlink" Target="mailto:d.sahula@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samsung-announces-all-in-one-vxt-platform-for-effortless-digital-display-creation-and-managemen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ravepubs.com/congratulations-to-the-2024-winners-of-raves-best-of-ise-awards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us/the-wall-redefines-hospitality-at-the-hilton-waikiki-beach/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Links>
    <vt:vector size="36" baseType="variant">
      <vt:variant>
        <vt:i4>3342420</vt:i4>
      </vt:variant>
      <vt:variant>
        <vt:i4>15</vt:i4>
      </vt:variant>
      <vt:variant>
        <vt:i4>0</vt:i4>
      </vt:variant>
      <vt:variant>
        <vt:i4>5</vt:i4>
      </vt:variant>
      <vt:variant>
        <vt:lpwstr>mailto:leona.dankova@taktiq.com</vt:lpwstr>
      </vt:variant>
      <vt:variant>
        <vt:lpwstr/>
      </vt:variant>
      <vt:variant>
        <vt:i4>786558</vt:i4>
      </vt:variant>
      <vt:variant>
        <vt:i4>12</vt:i4>
      </vt:variant>
      <vt:variant>
        <vt:i4>0</vt:i4>
      </vt:variant>
      <vt:variant>
        <vt:i4>5</vt:i4>
      </vt:variant>
      <vt:variant>
        <vt:lpwstr>mailto:d.sahula@samsung.com</vt:lpwstr>
      </vt:variant>
      <vt:variant>
        <vt:lpwstr/>
      </vt:variant>
      <vt:variant>
        <vt:i4>6684773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https://news.samsung.com/cz</vt:lpwstr>
      </vt:variant>
      <vt:variant>
        <vt:lpwstr/>
      </vt:variant>
      <vt:variant>
        <vt:i4>2097185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https://www.samsung.com/cz/</vt:lpwstr>
      </vt:variant>
      <vt:variant>
        <vt:lpwstr/>
      </vt:variant>
      <vt:variant>
        <vt:i4>7733287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https://news.samsung.com/us/the-wall-redefines-hospitality-at-the-hilton-waikiki-beach/</vt:lpwstr>
      </vt:variant>
      <vt:variant>
        <vt:lpwstr/>
      </vt:variant>
      <vt:variant>
        <vt:i4>4522009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https://news.samsung.com/global/samsung-mesmerizes-guests-of-luxury-dubai-resort-with-the-wall-and-smart-signage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36</cp:revision>
  <cp:lastPrinted>2017-10-31T19:52:00Z</cp:lastPrinted>
  <dcterms:created xsi:type="dcterms:W3CDTF">2024-04-11T09:06:00Z</dcterms:created>
  <dcterms:modified xsi:type="dcterms:W3CDTF">2024-04-22T12:49:00Z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