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3D94C270" w14:textId="77777777" w:rsidR="0061320D" w:rsidRDefault="0061320D" w:rsidP="0061320D">
      <w:pPr>
        <w:spacing w:line="30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/>
          <w:b/>
          <w:sz w:val="28"/>
        </w:rPr>
        <w:t xml:space="preserve">Samsung zařadil do Samsung Art </w:t>
      </w:r>
      <w:proofErr w:type="spellStart"/>
      <w:r>
        <w:rPr>
          <w:rFonts w:ascii="Arial" w:hAnsi="Arial"/>
          <w:b/>
          <w:sz w:val="28"/>
        </w:rPr>
        <w:t>Store</w:t>
      </w:r>
      <w:proofErr w:type="spellEnd"/>
      <w:r>
        <w:rPr>
          <w:rFonts w:ascii="Arial" w:hAnsi="Arial"/>
          <w:b/>
          <w:sz w:val="28"/>
        </w:rPr>
        <w:t xml:space="preserve"> kolekci z muzea Louvre</w:t>
      </w:r>
    </w:p>
    <w:p w14:paraId="0EF40587" w14:textId="77777777" w:rsidR="0061320D" w:rsidRPr="007A1DBD" w:rsidRDefault="0061320D" w:rsidP="0061320D">
      <w:pPr>
        <w:spacing w:line="300" w:lineRule="auto"/>
        <w:rPr>
          <w:rFonts w:ascii="Arial" w:eastAsia="Batang" w:hAnsi="Arial" w:cs="Arial"/>
          <w:i/>
          <w:lang w:eastAsia="ko-KR"/>
        </w:rPr>
      </w:pPr>
    </w:p>
    <w:p w14:paraId="4284C06B" w14:textId="2AD981F6" w:rsidR="0061320D" w:rsidRDefault="0061320D" w:rsidP="0061320D">
      <w:pPr>
        <w:spacing w:line="300" w:lineRule="auto"/>
        <w:jc w:val="center"/>
        <w:rPr>
          <w:rFonts w:ascii="Arial" w:eastAsia="Batang" w:hAnsi="Arial" w:cs="Arial"/>
          <w:i/>
        </w:rPr>
      </w:pPr>
      <w:r>
        <w:rPr>
          <w:rFonts w:ascii="Arial" w:hAnsi="Arial"/>
          <w:i/>
        </w:rPr>
        <w:t xml:space="preserve">Do Samsung Art </w:t>
      </w:r>
      <w:proofErr w:type="spellStart"/>
      <w:r>
        <w:rPr>
          <w:rFonts w:ascii="Arial" w:hAnsi="Arial"/>
          <w:i/>
        </w:rPr>
        <w:t>Store</w:t>
      </w:r>
      <w:proofErr w:type="spellEnd"/>
      <w:r>
        <w:rPr>
          <w:rFonts w:ascii="Arial" w:hAnsi="Arial"/>
          <w:i/>
        </w:rPr>
        <w:t xml:space="preserve"> přibyly digitální kopie 51 mistrovských děl z největšího světového muzea, včetně ikonické Mon</w:t>
      </w:r>
      <w:r w:rsidR="008A25BD">
        <w:rPr>
          <w:rFonts w:ascii="Arial" w:hAnsi="Arial"/>
          <w:i/>
        </w:rPr>
        <w:t>y</w:t>
      </w:r>
      <w:r>
        <w:rPr>
          <w:rFonts w:ascii="Arial" w:hAnsi="Arial"/>
          <w:i/>
        </w:rPr>
        <w:t xml:space="preserve"> Lis</w:t>
      </w:r>
      <w:r w:rsidR="008A25BD">
        <w:rPr>
          <w:rFonts w:ascii="Arial" w:hAnsi="Arial"/>
          <w:i/>
        </w:rPr>
        <w:t>y</w:t>
      </w:r>
      <w:r>
        <w:rPr>
          <w:rFonts w:ascii="Arial" w:hAnsi="Arial"/>
          <w:i/>
        </w:rPr>
        <w:t xml:space="preserve"> Leonarda da </w:t>
      </w:r>
      <w:proofErr w:type="spellStart"/>
      <w:r>
        <w:rPr>
          <w:rFonts w:ascii="Arial" w:hAnsi="Arial"/>
          <w:i/>
        </w:rPr>
        <w:t>Vinciho</w:t>
      </w:r>
      <w:proofErr w:type="spellEnd"/>
    </w:p>
    <w:p w14:paraId="79D6A16F" w14:textId="77777777" w:rsidR="0061320D" w:rsidRDefault="0061320D" w:rsidP="0061320D">
      <w:pPr>
        <w:spacing w:line="300" w:lineRule="auto"/>
        <w:jc w:val="center"/>
        <w:rPr>
          <w:rFonts w:ascii="Arial" w:eastAsia="Batang" w:hAnsi="Arial" w:cs="Arial"/>
          <w:i/>
          <w:lang w:eastAsia="ko-KR"/>
        </w:rPr>
      </w:pPr>
    </w:p>
    <w:p w14:paraId="39FC13FD" w14:textId="0F2D494B" w:rsidR="0061320D" w:rsidRDefault="0061320D" w:rsidP="0061320D">
      <w:pPr>
        <w:spacing w:line="300" w:lineRule="auto"/>
        <w:jc w:val="center"/>
        <w:rPr>
          <w:rFonts w:ascii="Arial" w:eastAsia="Batang" w:hAnsi="Arial" w:cs="Arial"/>
          <w:i/>
        </w:rPr>
      </w:pPr>
      <w:r>
        <w:rPr>
          <w:rFonts w:ascii="Arial" w:hAnsi="Arial"/>
          <w:i/>
        </w:rPr>
        <w:t xml:space="preserve">Pečlivě sestavený výběr </w:t>
      </w:r>
      <w:r w:rsidR="002F39FB">
        <w:rPr>
          <w:rFonts w:ascii="Arial" w:hAnsi="Arial"/>
          <w:i/>
        </w:rPr>
        <w:t>obsahuje</w:t>
      </w:r>
      <w:r>
        <w:rPr>
          <w:rFonts w:ascii="Arial" w:hAnsi="Arial"/>
          <w:i/>
        </w:rPr>
        <w:t xml:space="preserve"> známé obrazy z období renesance, neoklasicismu a romantismu </w:t>
      </w:r>
      <w:r w:rsidR="005A49E2">
        <w:rPr>
          <w:rFonts w:ascii="Arial" w:hAnsi="Arial"/>
          <w:i/>
        </w:rPr>
        <w:t>spolu se</w:t>
      </w:r>
      <w:r>
        <w:rPr>
          <w:rFonts w:ascii="Arial" w:hAnsi="Arial"/>
          <w:i/>
        </w:rPr>
        <w:t xml:space="preserve"> 34 nový</w:t>
      </w:r>
      <w:r w:rsidR="005A49E2">
        <w:rPr>
          <w:rFonts w:ascii="Arial" w:hAnsi="Arial"/>
          <w:i/>
        </w:rPr>
        <w:t>mi</w:t>
      </w:r>
      <w:r>
        <w:rPr>
          <w:rFonts w:ascii="Arial" w:hAnsi="Arial"/>
          <w:i/>
        </w:rPr>
        <w:t xml:space="preserve"> exponát</w:t>
      </w:r>
      <w:r w:rsidR="005A49E2">
        <w:rPr>
          <w:rFonts w:ascii="Arial" w:hAnsi="Arial"/>
          <w:i/>
        </w:rPr>
        <w:t>y</w:t>
      </w:r>
    </w:p>
    <w:p w14:paraId="1697A3B5" w14:textId="77777777" w:rsidR="0061320D" w:rsidRPr="00B11522" w:rsidRDefault="0061320D" w:rsidP="0061320D">
      <w:pPr>
        <w:spacing w:line="300" w:lineRule="auto"/>
        <w:jc w:val="center"/>
        <w:rPr>
          <w:rFonts w:ascii="Arial" w:eastAsia="Batang" w:hAnsi="Arial" w:cs="Arial"/>
          <w:i/>
          <w:lang w:eastAsia="ko-KR"/>
        </w:rPr>
      </w:pPr>
    </w:p>
    <w:p w14:paraId="52702594" w14:textId="77777777" w:rsidR="0061320D" w:rsidRDefault="0061320D" w:rsidP="0061320D">
      <w:pPr>
        <w:spacing w:line="30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noProof/>
          <w:sz w:val="20"/>
        </w:rPr>
        <w:drawing>
          <wp:inline distT="0" distB="0" distL="0" distR="0" wp14:anchorId="2A8B6547" wp14:editId="40B92FAE">
            <wp:extent cx="4577500" cy="30552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500" cy="305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E7BE7" w14:textId="48EFF793" w:rsidR="0061320D" w:rsidRPr="005B6762" w:rsidRDefault="0061320D" w:rsidP="0061320D">
      <w:pPr>
        <w:spacing w:line="30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▲ Portrét Lisy </w:t>
      </w:r>
      <w:proofErr w:type="spellStart"/>
      <w:r>
        <w:rPr>
          <w:rFonts w:ascii="Arial" w:hAnsi="Arial"/>
          <w:sz w:val="18"/>
        </w:rPr>
        <w:t>Gherardini</w:t>
      </w:r>
      <w:proofErr w:type="spellEnd"/>
      <w:r>
        <w:rPr>
          <w:rFonts w:ascii="Arial" w:hAnsi="Arial"/>
          <w:sz w:val="18"/>
        </w:rPr>
        <w:t xml:space="preserve">, manželky Francesca </w:t>
      </w:r>
      <w:proofErr w:type="spellStart"/>
      <w:r>
        <w:rPr>
          <w:rFonts w:ascii="Arial" w:hAnsi="Arial"/>
          <w:sz w:val="18"/>
        </w:rPr>
        <w:t>del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Gioconda</w:t>
      </w:r>
      <w:proofErr w:type="spellEnd"/>
      <w:r>
        <w:rPr>
          <w:rFonts w:ascii="Arial" w:hAnsi="Arial"/>
          <w:sz w:val="18"/>
        </w:rPr>
        <w:t xml:space="preserve">, známý jako Mona Lisa nebo La </w:t>
      </w:r>
      <w:proofErr w:type="spellStart"/>
      <w:r>
        <w:rPr>
          <w:rFonts w:ascii="Arial" w:hAnsi="Arial"/>
          <w:sz w:val="18"/>
        </w:rPr>
        <w:t>Gioconda</w:t>
      </w:r>
      <w:proofErr w:type="spellEnd"/>
      <w:r>
        <w:rPr>
          <w:rFonts w:ascii="Arial" w:hAnsi="Arial"/>
          <w:sz w:val="18"/>
        </w:rPr>
        <w:t xml:space="preserve"> (1503–1519) Leonarda da </w:t>
      </w:r>
      <w:proofErr w:type="spellStart"/>
      <w:r>
        <w:rPr>
          <w:rFonts w:ascii="Arial" w:hAnsi="Arial"/>
          <w:sz w:val="18"/>
        </w:rPr>
        <w:t>Vinciho</w:t>
      </w:r>
      <w:proofErr w:type="spellEnd"/>
      <w:r>
        <w:rPr>
          <w:rFonts w:ascii="Arial" w:hAnsi="Arial"/>
          <w:sz w:val="18"/>
        </w:rPr>
        <w:t xml:space="preserve"> na televizoru </w:t>
      </w:r>
      <w:proofErr w:type="spellStart"/>
      <w:r>
        <w:rPr>
          <w:rFonts w:ascii="Arial" w:hAnsi="Arial"/>
          <w:sz w:val="18"/>
        </w:rPr>
        <w:t>The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Frame</w:t>
      </w:r>
      <w:proofErr w:type="spellEnd"/>
    </w:p>
    <w:p w14:paraId="4AC41E4A" w14:textId="77777777" w:rsidR="0061320D" w:rsidRPr="00BD4284" w:rsidRDefault="0061320D" w:rsidP="0061320D">
      <w:pPr>
        <w:spacing w:line="300" w:lineRule="auto"/>
        <w:jc w:val="center"/>
        <w:rPr>
          <w:rFonts w:ascii="Aptos" w:eastAsiaTheme="majorEastAsia" w:hAnsi="Aptos"/>
        </w:rPr>
      </w:pPr>
    </w:p>
    <w:p w14:paraId="60CAE0C3" w14:textId="7DAE4AB4" w:rsidR="0061320D" w:rsidRDefault="0061320D" w:rsidP="005A49E2">
      <w:pPr>
        <w:spacing w:after="120"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Praha 2</w:t>
      </w:r>
      <w:r w:rsidR="00275978"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z w:val="20"/>
        </w:rPr>
        <w:t xml:space="preserve">. července 2026 – </w:t>
      </w:r>
      <w:r>
        <w:rPr>
          <w:rFonts w:ascii="Arial" w:hAnsi="Arial"/>
          <w:sz w:val="20"/>
        </w:rPr>
        <w:t xml:space="preserve">Společnost Samsung Electronics </w:t>
      </w:r>
      <w:r w:rsidR="008E13CD">
        <w:rPr>
          <w:rFonts w:ascii="Arial" w:hAnsi="Arial"/>
          <w:sz w:val="20"/>
        </w:rPr>
        <w:t xml:space="preserve">zařadila do Samsung Art </w:t>
      </w:r>
      <w:proofErr w:type="spellStart"/>
      <w:r w:rsidR="008E13CD">
        <w:rPr>
          <w:rFonts w:ascii="Arial" w:hAnsi="Arial"/>
          <w:sz w:val="20"/>
        </w:rPr>
        <w:t>Store</w:t>
      </w:r>
      <w:proofErr w:type="spellEnd"/>
      <w:r w:rsidR="008E13CD">
        <w:rPr>
          <w:rFonts w:ascii="Arial" w:hAnsi="Arial"/>
          <w:sz w:val="20"/>
        </w:rPr>
        <w:t xml:space="preserve"> kromě obrazů uznávaných starých mistrů také 34 zcela nových uměleckých děl</w:t>
      </w:r>
      <w:r>
        <w:rPr>
          <w:rFonts w:ascii="Arial" w:hAnsi="Arial"/>
          <w:sz w:val="20"/>
        </w:rPr>
        <w:t xml:space="preserve"> ze sbírek muzea Louvre. Uživatelé této předplacené služby tak nyní získají bezprecedentní přístup k</w:t>
      </w:r>
      <w:r w:rsidR="005A49E2">
        <w:rPr>
          <w:rFonts w:ascii="Arial" w:hAnsi="Arial"/>
          <w:sz w:val="20"/>
        </w:rPr>
        <w:t> </w:t>
      </w:r>
      <w:r>
        <w:rPr>
          <w:rFonts w:ascii="Arial" w:hAnsi="Arial"/>
          <w:sz w:val="20"/>
        </w:rPr>
        <w:t xml:space="preserve">dalším 51 mistrovským </w:t>
      </w:r>
      <w:r>
        <w:rPr>
          <w:rFonts w:ascii="Arial" w:hAnsi="Arial"/>
          <w:sz w:val="20"/>
        </w:rPr>
        <w:lastRenderedPageBreak/>
        <w:t>pracím</w:t>
      </w:r>
      <w:r w:rsidR="00BB3AB5">
        <w:rPr>
          <w:rFonts w:ascii="Arial" w:hAnsi="Arial"/>
          <w:sz w:val="20"/>
        </w:rPr>
        <w:t>,</w:t>
      </w:r>
      <w:r>
        <w:rPr>
          <w:rFonts w:ascii="Arial" w:hAnsi="Arial"/>
          <w:sz w:val="20"/>
        </w:rPr>
        <w:t xml:space="preserve"> </w:t>
      </w:r>
      <w:r w:rsidR="00BB3AB5">
        <w:rPr>
          <w:rFonts w:ascii="Arial" w:hAnsi="Arial"/>
          <w:sz w:val="20"/>
        </w:rPr>
        <w:t xml:space="preserve">uchovávaným v </w:t>
      </w:r>
      <w:r>
        <w:rPr>
          <w:rFonts w:ascii="Arial" w:hAnsi="Arial"/>
          <w:sz w:val="20"/>
        </w:rPr>
        <w:t>jedno</w:t>
      </w:r>
      <w:r w:rsidR="00BB3AB5">
        <w:rPr>
          <w:rFonts w:ascii="Arial" w:hAnsi="Arial"/>
          <w:sz w:val="20"/>
        </w:rPr>
        <w:t>m</w:t>
      </w:r>
      <w:r>
        <w:rPr>
          <w:rFonts w:ascii="Arial" w:hAnsi="Arial"/>
          <w:sz w:val="20"/>
        </w:rPr>
        <w:t xml:space="preserve"> z </w:t>
      </w:r>
      <w:r w:rsidR="008E13CD">
        <w:rPr>
          <w:rFonts w:ascii="Arial" w:hAnsi="Arial"/>
          <w:sz w:val="20"/>
        </w:rPr>
        <w:t xml:space="preserve">nejslovutnějších </w:t>
      </w:r>
      <w:r>
        <w:rPr>
          <w:rFonts w:ascii="Arial" w:hAnsi="Arial"/>
          <w:sz w:val="20"/>
        </w:rPr>
        <w:t>muzeí světa</w:t>
      </w:r>
      <w:r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="00BB3AB5">
        <w:rPr>
          <w:rFonts w:ascii="Arial" w:hAnsi="Arial"/>
          <w:sz w:val="20"/>
        </w:rPr>
        <w:t xml:space="preserve">, </w:t>
      </w:r>
      <w:r>
        <w:rPr>
          <w:rFonts w:ascii="Arial" w:hAnsi="Arial"/>
          <w:sz w:val="20"/>
        </w:rPr>
        <w:t>prostřednictvím kompatibilních televizorů Samsung Art TV</w:t>
      </w:r>
      <w:r>
        <w:rPr>
          <w:rStyle w:val="Znakapoznpodarou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/>
          <w:sz w:val="20"/>
        </w:rPr>
        <w:t xml:space="preserve">. </w:t>
      </w:r>
    </w:p>
    <w:p w14:paraId="621D778C" w14:textId="7BBB4FB0" w:rsidR="0061320D" w:rsidRDefault="0061320D" w:rsidP="005A49E2">
      <w:pPr>
        <w:spacing w:after="120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Hlavními lákadly jsou známý obraz Mona Lisa Leonarda da </w:t>
      </w:r>
      <w:proofErr w:type="spellStart"/>
      <w:r>
        <w:rPr>
          <w:rFonts w:ascii="Arial" w:hAnsi="Arial"/>
          <w:sz w:val="20"/>
        </w:rPr>
        <w:t>Vinciho</w:t>
      </w:r>
      <w:proofErr w:type="spellEnd"/>
      <w:r>
        <w:rPr>
          <w:rFonts w:ascii="Arial" w:hAnsi="Arial"/>
          <w:sz w:val="20"/>
        </w:rPr>
        <w:t xml:space="preserve"> a další slavná umělecká díla z muzea Louvre, ukazující vývoj malířství v průběhu staletí. Nechybí mezi nimi obrazy Svoboda vede lid na barikády </w:t>
      </w:r>
      <w:proofErr w:type="spellStart"/>
      <w:r>
        <w:rPr>
          <w:rFonts w:ascii="Arial" w:hAnsi="Arial"/>
          <w:sz w:val="20"/>
        </w:rPr>
        <w:t>Eugèna</w:t>
      </w:r>
      <w:proofErr w:type="spellEnd"/>
      <w:r>
        <w:rPr>
          <w:rFonts w:ascii="Arial" w:hAnsi="Arial"/>
          <w:sz w:val="20"/>
        </w:rPr>
        <w:t xml:space="preserve"> Delacroixe, Svatba v Káni Galilejské Paola </w:t>
      </w:r>
      <w:proofErr w:type="spellStart"/>
      <w:r>
        <w:rPr>
          <w:rFonts w:ascii="Arial" w:hAnsi="Arial"/>
          <w:sz w:val="20"/>
        </w:rPr>
        <w:t>Veroneseho</w:t>
      </w:r>
      <w:proofErr w:type="spellEnd"/>
      <w:r>
        <w:rPr>
          <w:rFonts w:ascii="Arial" w:hAnsi="Arial"/>
          <w:sz w:val="20"/>
        </w:rPr>
        <w:t xml:space="preserve"> nebo Velká odaliska Jeana</w:t>
      </w:r>
      <w:r w:rsidR="00726B06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Augusta</w:t>
      </w:r>
      <w:r w:rsidR="00726B06"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Dominiquea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Ingrese</w:t>
      </w:r>
      <w:proofErr w:type="spellEnd"/>
      <w:r>
        <w:rPr>
          <w:rFonts w:ascii="Arial" w:hAnsi="Arial"/>
          <w:sz w:val="20"/>
        </w:rPr>
        <w:t xml:space="preserve">. Tato ikonická díla doplňují obrazy významných evropských mistrů, jako jsou </w:t>
      </w:r>
      <w:proofErr w:type="spellStart"/>
      <w:r>
        <w:rPr>
          <w:rFonts w:ascii="Arial" w:hAnsi="Arial"/>
          <w:sz w:val="20"/>
        </w:rPr>
        <w:t>Caravaggio</w:t>
      </w:r>
      <w:proofErr w:type="spellEnd"/>
      <w:r>
        <w:rPr>
          <w:rFonts w:ascii="Arial" w:hAnsi="Arial"/>
          <w:sz w:val="20"/>
        </w:rPr>
        <w:t xml:space="preserve"> a Jacques</w:t>
      </w:r>
      <w:r w:rsidR="00726B06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Louis David, spolu s </w:t>
      </w:r>
      <w:r w:rsidR="00BB3AB5">
        <w:rPr>
          <w:rFonts w:ascii="Arial" w:hAnsi="Arial"/>
          <w:sz w:val="20"/>
        </w:rPr>
        <w:t>příklady</w:t>
      </w:r>
      <w:r>
        <w:rPr>
          <w:rFonts w:ascii="Arial" w:hAnsi="Arial"/>
          <w:sz w:val="20"/>
        </w:rPr>
        <w:t xml:space="preserve"> francouzského neoklasicismu a akademického malířství, včetně obrazu Řecké ženy u fontány Dominique </w:t>
      </w:r>
      <w:proofErr w:type="spellStart"/>
      <w:r>
        <w:rPr>
          <w:rFonts w:ascii="Arial" w:hAnsi="Arial"/>
          <w:sz w:val="20"/>
        </w:rPr>
        <w:t>Papetyho</w:t>
      </w:r>
      <w:proofErr w:type="spellEnd"/>
      <w:r>
        <w:rPr>
          <w:rFonts w:ascii="Arial" w:hAnsi="Arial"/>
          <w:sz w:val="20"/>
        </w:rPr>
        <w:t xml:space="preserve"> a Orfeus a Eurydika Nicolase </w:t>
      </w:r>
      <w:proofErr w:type="spellStart"/>
      <w:r>
        <w:rPr>
          <w:rFonts w:ascii="Arial" w:hAnsi="Arial"/>
          <w:sz w:val="20"/>
        </w:rPr>
        <w:t>Poussina</w:t>
      </w:r>
      <w:proofErr w:type="spellEnd"/>
      <w:r>
        <w:rPr>
          <w:rFonts w:ascii="Arial" w:hAnsi="Arial"/>
          <w:sz w:val="20"/>
        </w:rPr>
        <w:t>. Tato kolekce představuje významné rozšíření výběrové digitální galerie společnosti Samsung.</w:t>
      </w:r>
    </w:p>
    <w:p w14:paraId="1F80267B" w14:textId="77777777" w:rsidR="0061320D" w:rsidRDefault="0061320D" w:rsidP="00275978">
      <w:pPr>
        <w:spacing w:after="120" w:line="30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/>
          <w:noProof/>
          <w:sz w:val="20"/>
        </w:rPr>
        <w:drawing>
          <wp:inline distT="0" distB="0" distL="0" distR="0" wp14:anchorId="1B670CB7" wp14:editId="5B5F8E89">
            <wp:extent cx="4205203" cy="2807368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757" cy="2807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0F063" w14:textId="1958681A" w:rsidR="0061320D" w:rsidRPr="00BD4284" w:rsidRDefault="0061320D" w:rsidP="005A49E2">
      <w:pPr>
        <w:spacing w:after="120" w:line="300" w:lineRule="auto"/>
        <w:jc w:val="both"/>
        <w:rPr>
          <w:rFonts w:ascii="Aptos" w:eastAsiaTheme="majorEastAsia" w:hAnsi="Aptos"/>
        </w:rPr>
      </w:pPr>
      <w:r>
        <w:rPr>
          <w:rFonts w:ascii="Arial" w:hAnsi="Arial"/>
          <w:sz w:val="18"/>
        </w:rPr>
        <w:t xml:space="preserve">▲ Řecké ženy u fontány (kolem roku 1841) Dominique </w:t>
      </w:r>
      <w:proofErr w:type="spellStart"/>
      <w:r>
        <w:rPr>
          <w:rFonts w:ascii="Arial" w:hAnsi="Arial"/>
          <w:sz w:val="18"/>
        </w:rPr>
        <w:t>Papetyho</w:t>
      </w:r>
      <w:proofErr w:type="spellEnd"/>
      <w:r>
        <w:rPr>
          <w:rFonts w:ascii="Arial" w:hAnsi="Arial"/>
          <w:sz w:val="18"/>
        </w:rPr>
        <w:t xml:space="preserve"> na televizoru Samsung OLED S95H</w:t>
      </w:r>
      <w:r w:rsidRPr="005B6762">
        <w:rPr>
          <w:rStyle w:val="Znakapoznpodarou"/>
          <w:rFonts w:ascii="Arial" w:eastAsiaTheme="majorEastAsia" w:hAnsi="Arial" w:cs="Arial"/>
          <w:sz w:val="18"/>
          <w:szCs w:val="18"/>
        </w:rPr>
        <w:footnoteReference w:id="3"/>
      </w:r>
    </w:p>
    <w:p w14:paraId="4622C62E" w14:textId="62463CE5" w:rsidR="0061320D" w:rsidRPr="007A1DBD" w:rsidRDefault="0061320D" w:rsidP="005A49E2">
      <w:pPr>
        <w:spacing w:after="120" w:line="300" w:lineRule="auto"/>
        <w:jc w:val="both"/>
        <w:rPr>
          <w:rFonts w:ascii="Arial" w:hAnsi="Arial" w:cs="Arial"/>
          <w:sz w:val="20"/>
          <w:szCs w:val="20"/>
        </w:rPr>
      </w:pPr>
      <w:r w:rsidRPr="005D2462">
        <w:rPr>
          <w:rFonts w:ascii="Arial" w:hAnsi="Arial"/>
          <w:i/>
          <w:iCs/>
          <w:sz w:val="20"/>
        </w:rPr>
        <w:t>„Louvre představuje to nejlepší z francouzského uměleckého a kulturního dědictví,“</w:t>
      </w:r>
      <w:r>
        <w:rPr>
          <w:rFonts w:ascii="Arial" w:hAnsi="Arial"/>
          <w:sz w:val="20"/>
        </w:rPr>
        <w:t xml:space="preserve"> </w:t>
      </w:r>
      <w:r w:rsidR="008E13CD">
        <w:rPr>
          <w:rFonts w:ascii="Arial" w:hAnsi="Arial"/>
          <w:sz w:val="20"/>
        </w:rPr>
        <w:t xml:space="preserve">říká </w:t>
      </w:r>
      <w:proofErr w:type="spellStart"/>
      <w:r>
        <w:rPr>
          <w:rFonts w:ascii="Arial" w:hAnsi="Arial"/>
          <w:sz w:val="20"/>
        </w:rPr>
        <w:t>Guillaume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Rault</w:t>
      </w:r>
      <w:proofErr w:type="spellEnd"/>
      <w:r>
        <w:rPr>
          <w:rFonts w:ascii="Arial" w:hAnsi="Arial"/>
          <w:sz w:val="20"/>
        </w:rPr>
        <w:t xml:space="preserve">, viceprezident pro spotřební elektroniku společnosti Samsung Electronics France. </w:t>
      </w:r>
      <w:r w:rsidRPr="005D2462">
        <w:rPr>
          <w:rFonts w:ascii="Arial" w:hAnsi="Arial"/>
          <w:i/>
          <w:iCs/>
          <w:sz w:val="20"/>
        </w:rPr>
        <w:t xml:space="preserve">„Jsme hrdí, že </w:t>
      </w:r>
      <w:r>
        <w:rPr>
          <w:rFonts w:ascii="Arial" w:hAnsi="Arial"/>
          <w:i/>
          <w:iCs/>
          <w:sz w:val="20"/>
        </w:rPr>
        <w:lastRenderedPageBreak/>
        <w:t xml:space="preserve">jsme dostali </w:t>
      </w:r>
      <w:r w:rsidR="00CD2B19">
        <w:rPr>
          <w:rFonts w:ascii="Arial" w:hAnsi="Arial"/>
          <w:i/>
          <w:iCs/>
          <w:sz w:val="20"/>
        </w:rPr>
        <w:t>příležitost</w:t>
      </w:r>
      <w:r w:rsidRPr="005D2462">
        <w:rPr>
          <w:rFonts w:ascii="Arial" w:hAnsi="Arial"/>
          <w:i/>
          <w:iCs/>
          <w:sz w:val="20"/>
        </w:rPr>
        <w:t xml:space="preserve"> </w:t>
      </w:r>
      <w:r>
        <w:rPr>
          <w:rFonts w:ascii="Arial" w:hAnsi="Arial"/>
          <w:i/>
          <w:iCs/>
          <w:sz w:val="20"/>
        </w:rPr>
        <w:t xml:space="preserve">přenést </w:t>
      </w:r>
      <w:r w:rsidRPr="005D2462">
        <w:rPr>
          <w:rFonts w:ascii="Arial" w:hAnsi="Arial"/>
          <w:i/>
          <w:iCs/>
          <w:sz w:val="20"/>
        </w:rPr>
        <w:t xml:space="preserve">tato mistrovská díla </w:t>
      </w:r>
      <w:r>
        <w:rPr>
          <w:rFonts w:ascii="Arial" w:hAnsi="Arial"/>
          <w:i/>
          <w:iCs/>
          <w:sz w:val="20"/>
        </w:rPr>
        <w:t>prostřednictvím</w:t>
      </w:r>
      <w:r w:rsidRPr="005D2462">
        <w:rPr>
          <w:rFonts w:ascii="Arial" w:hAnsi="Arial"/>
          <w:i/>
          <w:iCs/>
          <w:sz w:val="20"/>
        </w:rPr>
        <w:t xml:space="preserve"> naši</w:t>
      </w:r>
      <w:r>
        <w:rPr>
          <w:rFonts w:ascii="Arial" w:hAnsi="Arial"/>
          <w:i/>
          <w:iCs/>
          <w:sz w:val="20"/>
        </w:rPr>
        <w:t>ch</w:t>
      </w:r>
      <w:r w:rsidRPr="005D2462">
        <w:rPr>
          <w:rFonts w:ascii="Arial" w:hAnsi="Arial"/>
          <w:i/>
          <w:iCs/>
          <w:sz w:val="20"/>
        </w:rPr>
        <w:t xml:space="preserve"> televizorů Art TV z</w:t>
      </w:r>
      <w:r w:rsidR="00CD2B19">
        <w:rPr>
          <w:rFonts w:ascii="Arial" w:hAnsi="Arial"/>
          <w:i/>
          <w:iCs/>
          <w:sz w:val="20"/>
        </w:rPr>
        <w:t> </w:t>
      </w:r>
      <w:r w:rsidRPr="005D2462">
        <w:rPr>
          <w:rFonts w:ascii="Arial" w:hAnsi="Arial"/>
          <w:i/>
          <w:iCs/>
          <w:sz w:val="20"/>
        </w:rPr>
        <w:t>muzeí do domácností milionů lidí po celém světě.“</w:t>
      </w:r>
    </w:p>
    <w:p w14:paraId="3F199FBD" w14:textId="3B9B003F" w:rsidR="0061320D" w:rsidRDefault="0061320D" w:rsidP="005A49E2">
      <w:pPr>
        <w:spacing w:after="120" w:line="300" w:lineRule="auto"/>
        <w:jc w:val="both"/>
        <w:rPr>
          <w:rFonts w:ascii="Arial" w:hAnsi="Arial"/>
          <w:sz w:val="20"/>
        </w:rPr>
      </w:pPr>
      <w:r w:rsidRPr="00D370D6">
        <w:rPr>
          <w:rFonts w:ascii="Arial" w:hAnsi="Arial"/>
          <w:sz w:val="20"/>
        </w:rPr>
        <w:t xml:space="preserve">Samsung Art </w:t>
      </w:r>
      <w:proofErr w:type="spellStart"/>
      <w:r w:rsidRPr="00D370D6">
        <w:rPr>
          <w:rFonts w:ascii="Arial" w:hAnsi="Arial"/>
          <w:sz w:val="20"/>
        </w:rPr>
        <w:t>Store</w:t>
      </w:r>
      <w:proofErr w:type="spellEnd"/>
      <w:r w:rsidRPr="00D370D6">
        <w:rPr>
          <w:rFonts w:ascii="Arial" w:hAnsi="Arial"/>
          <w:sz w:val="20"/>
        </w:rPr>
        <w:t xml:space="preserve"> nabízí předplatitelům přístup k pečlivě sestavené sbírce uměleckých děl z předních muzeí a od </w:t>
      </w:r>
      <w:r>
        <w:rPr>
          <w:rFonts w:ascii="Arial" w:hAnsi="Arial"/>
          <w:sz w:val="20"/>
        </w:rPr>
        <w:t>významných</w:t>
      </w:r>
      <w:r w:rsidRPr="00D370D6">
        <w:rPr>
          <w:rFonts w:ascii="Arial" w:hAnsi="Arial"/>
          <w:sz w:val="20"/>
        </w:rPr>
        <w:t xml:space="preserve"> umělců z celého světa. Tato služba, dostupná na televizorech Samsung Art TV, umožňuje uživatelům </w:t>
      </w:r>
      <w:r w:rsidR="00275083">
        <w:rPr>
          <w:rFonts w:ascii="Arial" w:hAnsi="Arial"/>
          <w:sz w:val="20"/>
        </w:rPr>
        <w:t>prohlížet si</w:t>
      </w:r>
      <w:r w:rsidRPr="00D370D6">
        <w:rPr>
          <w:rFonts w:ascii="Arial" w:hAnsi="Arial"/>
          <w:sz w:val="20"/>
        </w:rPr>
        <w:t xml:space="preserve"> víc než 5 000 uměleckých děl a vychutnávat si umění z muzeí </w:t>
      </w:r>
      <w:r w:rsidR="00275083">
        <w:rPr>
          <w:rFonts w:ascii="Arial" w:hAnsi="Arial"/>
          <w:sz w:val="20"/>
        </w:rPr>
        <w:t>v </w:t>
      </w:r>
      <w:r w:rsidRPr="00D370D6">
        <w:rPr>
          <w:rFonts w:ascii="Arial" w:hAnsi="Arial"/>
          <w:sz w:val="20"/>
        </w:rPr>
        <w:t>pohodlí domova.</w:t>
      </w:r>
      <w:r>
        <w:rPr>
          <w:rFonts w:ascii="Arial" w:hAnsi="Arial"/>
          <w:sz w:val="20"/>
        </w:rPr>
        <w:t xml:space="preserve"> Partnerství s muzeem Louvre dále </w:t>
      </w:r>
      <w:r w:rsidR="00541328">
        <w:rPr>
          <w:rFonts w:ascii="Arial" w:hAnsi="Arial"/>
          <w:sz w:val="20"/>
        </w:rPr>
        <w:t>rozšiřuje</w:t>
      </w:r>
      <w:r>
        <w:rPr>
          <w:rFonts w:ascii="Arial" w:hAnsi="Arial"/>
          <w:sz w:val="20"/>
        </w:rPr>
        <w:t xml:space="preserve"> portfolio děl z významných kulturních institucí v Samsung Art </w:t>
      </w:r>
      <w:proofErr w:type="spellStart"/>
      <w:r>
        <w:rPr>
          <w:rFonts w:ascii="Arial" w:hAnsi="Arial"/>
          <w:sz w:val="20"/>
        </w:rPr>
        <w:t>Store</w:t>
      </w:r>
      <w:proofErr w:type="spellEnd"/>
      <w:r>
        <w:rPr>
          <w:rFonts w:ascii="Arial" w:hAnsi="Arial"/>
          <w:sz w:val="20"/>
        </w:rPr>
        <w:t xml:space="preserve">. </w:t>
      </w:r>
    </w:p>
    <w:p w14:paraId="5511E502" w14:textId="2F1A79EF" w:rsidR="0061320D" w:rsidRDefault="0061320D" w:rsidP="005A49E2">
      <w:pPr>
        <w:spacing w:after="120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Louvre uchovává některé z největších uměleckých pokladů v historii a patří mezi nejnavštěvovanější muzea na světě. Díky službě Samsung Art </w:t>
      </w:r>
      <w:proofErr w:type="spellStart"/>
      <w:r>
        <w:rPr>
          <w:rFonts w:ascii="Arial" w:hAnsi="Arial"/>
          <w:sz w:val="20"/>
        </w:rPr>
        <w:t>Store</w:t>
      </w:r>
      <w:proofErr w:type="spellEnd"/>
      <w:r>
        <w:rPr>
          <w:rFonts w:ascii="Arial" w:hAnsi="Arial"/>
          <w:sz w:val="20"/>
        </w:rPr>
        <w:t xml:space="preserve"> nemus</w:t>
      </w:r>
      <w:r w:rsidR="00C34A2A">
        <w:rPr>
          <w:rFonts w:ascii="Arial" w:hAnsi="Arial"/>
          <w:sz w:val="20"/>
        </w:rPr>
        <w:t>ej</w:t>
      </w:r>
      <w:r>
        <w:rPr>
          <w:rFonts w:ascii="Arial" w:hAnsi="Arial"/>
          <w:sz w:val="20"/>
        </w:rPr>
        <w:t xml:space="preserve">í nyní lidé cestovat až do Paříže, ale mohou objevovat, vystavovat a obdivovat </w:t>
      </w:r>
      <w:r w:rsidR="00FF5FF4">
        <w:rPr>
          <w:rFonts w:ascii="Arial" w:hAnsi="Arial"/>
          <w:sz w:val="20"/>
        </w:rPr>
        <w:t xml:space="preserve">vybraná </w:t>
      </w:r>
      <w:r>
        <w:rPr>
          <w:rFonts w:ascii="Arial" w:hAnsi="Arial"/>
          <w:sz w:val="20"/>
        </w:rPr>
        <w:t>mistrovská díla na kompatibilních televizorech a displejích značky Samsung přímo u sebe doma.</w:t>
      </w:r>
    </w:p>
    <w:p w14:paraId="0851FAD4" w14:textId="77777777" w:rsidR="0032103D" w:rsidRPr="00D73801" w:rsidRDefault="0032103D" w:rsidP="0032103D">
      <w:pPr>
        <w:jc w:val="both"/>
        <w:rPr>
          <w:rFonts w:ascii="Arial" w:hAnsi="Arial" w:cs="Arial"/>
          <w:sz w:val="20"/>
          <w:szCs w:val="20"/>
          <w:lang w:eastAsia="ko-KR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98F12" w14:textId="77777777" w:rsidR="007A6514" w:rsidRDefault="007A6514">
      <w:r>
        <w:separator/>
      </w:r>
    </w:p>
  </w:endnote>
  <w:endnote w:type="continuationSeparator" w:id="0">
    <w:p w14:paraId="63EB2091" w14:textId="77777777" w:rsidR="007A6514" w:rsidRDefault="007A6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1D5DE" w14:textId="77777777" w:rsidR="007A6514" w:rsidRDefault="007A6514">
      <w:r>
        <w:separator/>
      </w:r>
    </w:p>
  </w:footnote>
  <w:footnote w:type="continuationSeparator" w:id="0">
    <w:p w14:paraId="7C2322FA" w14:textId="77777777" w:rsidR="007A6514" w:rsidRDefault="007A6514">
      <w:r>
        <w:continuationSeparator/>
      </w:r>
    </w:p>
  </w:footnote>
  <w:footnote w:id="1">
    <w:p w14:paraId="7BEC1799" w14:textId="1102975B" w:rsidR="0061320D" w:rsidRPr="005059EF" w:rsidRDefault="0061320D" w:rsidP="00CD2B19">
      <w:pPr>
        <w:pStyle w:val="Textpoznpodarou"/>
        <w:spacing w:after="60"/>
        <w:jc w:val="both"/>
        <w:rPr>
          <w:sz w:val="16"/>
          <w:szCs w:val="16"/>
        </w:rPr>
      </w:pPr>
      <w:r w:rsidRPr="005059EF">
        <w:rPr>
          <w:rStyle w:val="Znakapoznpodarou"/>
          <w:rFonts w:ascii="Arial" w:hAnsi="Arial" w:cs="Arial"/>
          <w:sz w:val="16"/>
          <w:szCs w:val="16"/>
        </w:rPr>
        <w:footnoteRef/>
      </w:r>
      <w:r w:rsidRPr="005059EF">
        <w:rPr>
          <w:rFonts w:ascii="Arial" w:hAnsi="Arial"/>
          <w:sz w:val="16"/>
          <w:szCs w:val="16"/>
          <w:vertAlign w:val="superscript"/>
        </w:rPr>
        <w:t xml:space="preserve"> </w:t>
      </w:r>
      <w:r w:rsidR="005A49E2">
        <w:rPr>
          <w:rFonts w:ascii="Arial" w:hAnsi="Arial"/>
          <w:sz w:val="16"/>
          <w:szCs w:val="16"/>
        </w:rPr>
        <w:t>Kolekce z</w:t>
      </w:r>
      <w:r w:rsidRPr="005059EF">
        <w:rPr>
          <w:rFonts w:ascii="Arial" w:hAnsi="Arial"/>
          <w:sz w:val="16"/>
          <w:szCs w:val="16"/>
        </w:rPr>
        <w:t xml:space="preserve"> muzea Louvre je nyní celosvětově dostupná prostřednictvím služby Samsung Art </w:t>
      </w:r>
      <w:proofErr w:type="spellStart"/>
      <w:r w:rsidRPr="005059EF">
        <w:rPr>
          <w:rFonts w:ascii="Arial" w:hAnsi="Arial"/>
          <w:sz w:val="16"/>
          <w:szCs w:val="16"/>
        </w:rPr>
        <w:t>Store</w:t>
      </w:r>
      <w:proofErr w:type="spellEnd"/>
      <w:r w:rsidRPr="005059EF">
        <w:rPr>
          <w:rFonts w:ascii="Arial" w:hAnsi="Arial"/>
          <w:sz w:val="16"/>
          <w:szCs w:val="16"/>
        </w:rPr>
        <w:t xml:space="preserve"> s výjimkou 18 zemí regionu MENA: Spojené arabské emiráty, Bahrajn, Alžírsko, Egypt, Izrael, Irák, Jordánsko, Kuvajt, Libanon, Libyjská arabská </w:t>
      </w:r>
      <w:proofErr w:type="spellStart"/>
      <w:r w:rsidRPr="005059EF">
        <w:rPr>
          <w:rFonts w:ascii="Arial" w:hAnsi="Arial"/>
          <w:sz w:val="16"/>
          <w:szCs w:val="16"/>
        </w:rPr>
        <w:t>džamáhírija</w:t>
      </w:r>
      <w:proofErr w:type="spellEnd"/>
      <w:r w:rsidRPr="005059EF">
        <w:rPr>
          <w:rFonts w:ascii="Arial" w:hAnsi="Arial"/>
          <w:sz w:val="16"/>
          <w:szCs w:val="16"/>
        </w:rPr>
        <w:t>, Maroko, Omán, Pákistán, Katar, Saúdská Arábie, Tunisko, Turecko, Jemen.</w:t>
      </w:r>
    </w:p>
  </w:footnote>
  <w:footnote w:id="2">
    <w:p w14:paraId="2B525620" w14:textId="77777777" w:rsidR="0061320D" w:rsidRPr="005059EF" w:rsidRDefault="0061320D" w:rsidP="00CD2B19">
      <w:pPr>
        <w:pStyle w:val="Textpoznpodarou"/>
        <w:spacing w:after="60"/>
        <w:jc w:val="both"/>
        <w:rPr>
          <w:sz w:val="16"/>
          <w:szCs w:val="16"/>
        </w:rPr>
      </w:pPr>
      <w:r w:rsidRPr="005059EF">
        <w:rPr>
          <w:rStyle w:val="Znakapoznpodarou"/>
          <w:rFonts w:ascii="Arial" w:hAnsi="Arial" w:cs="Arial"/>
          <w:sz w:val="16"/>
          <w:szCs w:val="16"/>
        </w:rPr>
        <w:footnoteRef/>
      </w:r>
      <w:r w:rsidRPr="005059EF">
        <w:rPr>
          <w:rStyle w:val="Znakapoznpodarou"/>
          <w:rFonts w:ascii="Arial" w:hAnsi="Arial"/>
          <w:sz w:val="16"/>
          <w:szCs w:val="16"/>
        </w:rPr>
        <w:t xml:space="preserve"> </w:t>
      </w:r>
      <w:r w:rsidRPr="005059EF">
        <w:rPr>
          <w:rFonts w:ascii="Arial" w:hAnsi="Arial"/>
          <w:sz w:val="16"/>
          <w:szCs w:val="16"/>
        </w:rPr>
        <w:t xml:space="preserve"> Kompatibilita modelů se může lišit v závislosti na roku výroby a regionu. Mezi kompatibilní modely z roku 2025 patří Neo QLED </w:t>
      </w:r>
      <w:proofErr w:type="gramStart"/>
      <w:r w:rsidRPr="005059EF">
        <w:rPr>
          <w:rFonts w:ascii="Arial" w:hAnsi="Arial"/>
          <w:sz w:val="16"/>
          <w:szCs w:val="16"/>
        </w:rPr>
        <w:t>8K</w:t>
      </w:r>
      <w:proofErr w:type="gramEnd"/>
      <w:r w:rsidRPr="005059EF">
        <w:rPr>
          <w:rFonts w:ascii="Arial" w:hAnsi="Arial"/>
          <w:sz w:val="16"/>
          <w:szCs w:val="16"/>
        </w:rPr>
        <w:t xml:space="preserve">, Neo QLED </w:t>
      </w:r>
      <w:proofErr w:type="gramStart"/>
      <w:r w:rsidRPr="005059EF">
        <w:rPr>
          <w:rFonts w:ascii="Arial" w:hAnsi="Arial"/>
          <w:sz w:val="16"/>
          <w:szCs w:val="16"/>
        </w:rPr>
        <w:t>4K</w:t>
      </w:r>
      <w:proofErr w:type="gramEnd"/>
      <w:r w:rsidRPr="005059EF">
        <w:rPr>
          <w:rFonts w:ascii="Arial" w:hAnsi="Arial"/>
          <w:sz w:val="16"/>
          <w:szCs w:val="16"/>
        </w:rPr>
        <w:t xml:space="preserve">, </w:t>
      </w:r>
      <w:proofErr w:type="spellStart"/>
      <w:r w:rsidRPr="005059EF">
        <w:rPr>
          <w:rFonts w:ascii="Arial" w:hAnsi="Arial"/>
          <w:sz w:val="16"/>
          <w:szCs w:val="16"/>
        </w:rPr>
        <w:t>The</w:t>
      </w:r>
      <w:proofErr w:type="spellEnd"/>
      <w:r w:rsidRPr="005059EF">
        <w:rPr>
          <w:rFonts w:ascii="Arial" w:hAnsi="Arial"/>
          <w:sz w:val="16"/>
          <w:szCs w:val="16"/>
        </w:rPr>
        <w:t xml:space="preserve"> </w:t>
      </w:r>
      <w:proofErr w:type="spellStart"/>
      <w:r w:rsidRPr="005059EF">
        <w:rPr>
          <w:rFonts w:ascii="Arial" w:hAnsi="Arial"/>
          <w:sz w:val="16"/>
          <w:szCs w:val="16"/>
        </w:rPr>
        <w:t>Frame</w:t>
      </w:r>
      <w:proofErr w:type="spellEnd"/>
      <w:r w:rsidRPr="005059EF">
        <w:rPr>
          <w:rFonts w:ascii="Arial" w:hAnsi="Arial"/>
          <w:sz w:val="16"/>
          <w:szCs w:val="16"/>
        </w:rPr>
        <w:t xml:space="preserve">, </w:t>
      </w:r>
      <w:proofErr w:type="spellStart"/>
      <w:r w:rsidRPr="005059EF">
        <w:rPr>
          <w:rFonts w:ascii="Arial" w:hAnsi="Arial"/>
          <w:sz w:val="16"/>
          <w:szCs w:val="16"/>
        </w:rPr>
        <w:t>The</w:t>
      </w:r>
      <w:proofErr w:type="spellEnd"/>
      <w:r w:rsidRPr="005059EF">
        <w:rPr>
          <w:rFonts w:ascii="Arial" w:hAnsi="Arial"/>
          <w:sz w:val="16"/>
          <w:szCs w:val="16"/>
        </w:rPr>
        <w:t xml:space="preserve"> </w:t>
      </w:r>
      <w:proofErr w:type="spellStart"/>
      <w:r w:rsidRPr="005059EF">
        <w:rPr>
          <w:rFonts w:ascii="Arial" w:hAnsi="Arial"/>
          <w:sz w:val="16"/>
          <w:szCs w:val="16"/>
        </w:rPr>
        <w:t>Frame</w:t>
      </w:r>
      <w:proofErr w:type="spellEnd"/>
      <w:r w:rsidRPr="005059EF">
        <w:rPr>
          <w:rFonts w:ascii="Arial" w:hAnsi="Arial"/>
          <w:sz w:val="16"/>
          <w:szCs w:val="16"/>
        </w:rPr>
        <w:t xml:space="preserve"> Pro, Q8F, Q7F a </w:t>
      </w:r>
      <w:proofErr w:type="spellStart"/>
      <w:r w:rsidRPr="005059EF">
        <w:rPr>
          <w:rFonts w:ascii="Arial" w:hAnsi="Arial"/>
          <w:sz w:val="16"/>
          <w:szCs w:val="16"/>
        </w:rPr>
        <w:t>The</w:t>
      </w:r>
      <w:proofErr w:type="spellEnd"/>
      <w:r w:rsidRPr="005059EF">
        <w:rPr>
          <w:rFonts w:ascii="Arial" w:hAnsi="Arial"/>
          <w:sz w:val="16"/>
          <w:szCs w:val="16"/>
        </w:rPr>
        <w:t xml:space="preserve"> </w:t>
      </w:r>
      <w:proofErr w:type="spellStart"/>
      <w:r w:rsidRPr="005059EF">
        <w:rPr>
          <w:rFonts w:ascii="Arial" w:hAnsi="Arial"/>
          <w:sz w:val="16"/>
          <w:szCs w:val="16"/>
        </w:rPr>
        <w:t>Movingstyle</w:t>
      </w:r>
      <w:proofErr w:type="spellEnd"/>
      <w:r w:rsidRPr="005059EF">
        <w:rPr>
          <w:rFonts w:ascii="Arial" w:hAnsi="Arial"/>
          <w:sz w:val="16"/>
          <w:szCs w:val="16"/>
        </w:rPr>
        <w:t xml:space="preserve">. Mezi kompatibilní modely z roku 2026 patří </w:t>
      </w:r>
      <w:proofErr w:type="spellStart"/>
      <w:r w:rsidRPr="005059EF">
        <w:rPr>
          <w:rFonts w:ascii="Arial" w:hAnsi="Arial"/>
          <w:sz w:val="16"/>
          <w:szCs w:val="16"/>
        </w:rPr>
        <w:t>Micro</w:t>
      </w:r>
      <w:proofErr w:type="spellEnd"/>
      <w:r w:rsidRPr="005059EF">
        <w:rPr>
          <w:rFonts w:ascii="Arial" w:hAnsi="Arial"/>
          <w:sz w:val="16"/>
          <w:szCs w:val="16"/>
        </w:rPr>
        <w:t xml:space="preserve"> RGB, OLED, Neo QLED, Mini LED, </w:t>
      </w:r>
      <w:proofErr w:type="spellStart"/>
      <w:r w:rsidRPr="005059EF">
        <w:rPr>
          <w:rFonts w:ascii="Arial" w:hAnsi="Arial"/>
          <w:sz w:val="16"/>
          <w:szCs w:val="16"/>
        </w:rPr>
        <w:t>The</w:t>
      </w:r>
      <w:proofErr w:type="spellEnd"/>
      <w:r w:rsidRPr="005059EF">
        <w:rPr>
          <w:rFonts w:ascii="Arial" w:hAnsi="Arial"/>
          <w:sz w:val="16"/>
          <w:szCs w:val="16"/>
        </w:rPr>
        <w:t xml:space="preserve"> </w:t>
      </w:r>
      <w:proofErr w:type="spellStart"/>
      <w:r w:rsidRPr="005059EF">
        <w:rPr>
          <w:rFonts w:ascii="Arial" w:hAnsi="Arial"/>
          <w:sz w:val="16"/>
          <w:szCs w:val="16"/>
        </w:rPr>
        <w:t>Frame</w:t>
      </w:r>
      <w:proofErr w:type="spellEnd"/>
      <w:r w:rsidRPr="005059EF">
        <w:rPr>
          <w:rFonts w:ascii="Arial" w:hAnsi="Arial"/>
          <w:sz w:val="16"/>
          <w:szCs w:val="16"/>
        </w:rPr>
        <w:t xml:space="preserve"> a </w:t>
      </w:r>
      <w:proofErr w:type="spellStart"/>
      <w:r w:rsidRPr="005059EF">
        <w:rPr>
          <w:rFonts w:ascii="Arial" w:hAnsi="Arial"/>
          <w:sz w:val="16"/>
          <w:szCs w:val="16"/>
        </w:rPr>
        <w:t>The</w:t>
      </w:r>
      <w:proofErr w:type="spellEnd"/>
      <w:r w:rsidRPr="005059EF">
        <w:rPr>
          <w:rFonts w:ascii="Arial" w:hAnsi="Arial"/>
          <w:sz w:val="16"/>
          <w:szCs w:val="16"/>
        </w:rPr>
        <w:t xml:space="preserve"> </w:t>
      </w:r>
      <w:proofErr w:type="spellStart"/>
      <w:r w:rsidRPr="005059EF">
        <w:rPr>
          <w:rFonts w:ascii="Arial" w:hAnsi="Arial"/>
          <w:sz w:val="16"/>
          <w:szCs w:val="16"/>
        </w:rPr>
        <w:t>Frame</w:t>
      </w:r>
      <w:proofErr w:type="spellEnd"/>
      <w:r w:rsidRPr="005059EF">
        <w:rPr>
          <w:rFonts w:ascii="Arial" w:hAnsi="Arial"/>
          <w:sz w:val="16"/>
          <w:szCs w:val="16"/>
        </w:rPr>
        <w:t xml:space="preserve"> Pro. Dostupnost služby Samsung Art </w:t>
      </w:r>
      <w:proofErr w:type="spellStart"/>
      <w:r w:rsidRPr="005059EF">
        <w:rPr>
          <w:rFonts w:ascii="Arial" w:hAnsi="Arial"/>
          <w:sz w:val="16"/>
          <w:szCs w:val="16"/>
        </w:rPr>
        <w:t>Store</w:t>
      </w:r>
      <w:proofErr w:type="spellEnd"/>
      <w:r w:rsidRPr="005059EF">
        <w:rPr>
          <w:rFonts w:ascii="Arial" w:hAnsi="Arial"/>
          <w:sz w:val="16"/>
          <w:szCs w:val="16"/>
        </w:rPr>
        <w:t xml:space="preserve"> se může lišit v závislosti na modelu, trhu a typu předplatného.</w:t>
      </w:r>
    </w:p>
  </w:footnote>
  <w:footnote w:id="3">
    <w:p w14:paraId="10BEC1C0" w14:textId="77777777" w:rsidR="0061320D" w:rsidRPr="005059EF" w:rsidRDefault="0061320D" w:rsidP="00CD2B19">
      <w:pPr>
        <w:pStyle w:val="Textpoznpodarou"/>
        <w:spacing w:after="60"/>
        <w:jc w:val="both"/>
        <w:rPr>
          <w:sz w:val="16"/>
          <w:szCs w:val="16"/>
        </w:rPr>
      </w:pPr>
      <w:r w:rsidRPr="005059EF">
        <w:rPr>
          <w:rStyle w:val="Znakapoznpodarou"/>
          <w:rFonts w:ascii="Arial" w:hAnsi="Arial" w:cs="Arial"/>
          <w:sz w:val="16"/>
          <w:szCs w:val="16"/>
        </w:rPr>
        <w:footnoteRef/>
      </w:r>
      <w:r w:rsidRPr="005059EF">
        <w:rPr>
          <w:rFonts w:ascii="Arial" w:hAnsi="Arial"/>
          <w:sz w:val="16"/>
          <w:szCs w:val="16"/>
        </w:rPr>
        <w:t xml:space="preserve"> Služba Samsung Art </w:t>
      </w:r>
      <w:proofErr w:type="spellStart"/>
      <w:r w:rsidRPr="005059EF">
        <w:rPr>
          <w:rFonts w:ascii="Arial" w:hAnsi="Arial"/>
          <w:sz w:val="16"/>
          <w:szCs w:val="16"/>
        </w:rPr>
        <w:t>Store</w:t>
      </w:r>
      <w:proofErr w:type="spellEnd"/>
      <w:r w:rsidRPr="005059EF">
        <w:rPr>
          <w:rFonts w:ascii="Arial" w:hAnsi="Arial"/>
          <w:sz w:val="16"/>
          <w:szCs w:val="16"/>
        </w:rPr>
        <w:t xml:space="preserve"> je k dispozici pouze na vybraných modelech s OLED displejem: S95H celosvětově a S99H v Evropě.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B5623"/>
    <w:multiLevelType w:val="hybridMultilevel"/>
    <w:tmpl w:val="9A9AA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05248"/>
    <w:multiLevelType w:val="multilevel"/>
    <w:tmpl w:val="CA0E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3"/>
  </w:num>
  <w:num w:numId="2" w16cid:durableId="1713143748">
    <w:abstractNumId w:val="10"/>
  </w:num>
  <w:num w:numId="3" w16cid:durableId="614799137">
    <w:abstractNumId w:val="6"/>
  </w:num>
  <w:num w:numId="4" w16cid:durableId="1037582858">
    <w:abstractNumId w:val="8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2"/>
  </w:num>
  <w:num w:numId="8" w16cid:durableId="1110589019">
    <w:abstractNumId w:val="11"/>
  </w:num>
  <w:num w:numId="9" w16cid:durableId="865482865">
    <w:abstractNumId w:val="9"/>
  </w:num>
  <w:num w:numId="10" w16cid:durableId="727455736">
    <w:abstractNumId w:val="4"/>
  </w:num>
  <w:num w:numId="11" w16cid:durableId="1669360856">
    <w:abstractNumId w:val="7"/>
  </w:num>
  <w:num w:numId="12" w16cid:durableId="1023478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07A1"/>
    <w:rsid w:val="00072FC5"/>
    <w:rsid w:val="00076704"/>
    <w:rsid w:val="000A1823"/>
    <w:rsid w:val="000A7BEF"/>
    <w:rsid w:val="000B0E21"/>
    <w:rsid w:val="000B4A8E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3EBB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A5F9F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083"/>
    <w:rsid w:val="00275382"/>
    <w:rsid w:val="00275978"/>
    <w:rsid w:val="00276705"/>
    <w:rsid w:val="00277D0F"/>
    <w:rsid w:val="00282E16"/>
    <w:rsid w:val="0028364B"/>
    <w:rsid w:val="00284C03"/>
    <w:rsid w:val="00290F35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39FB"/>
    <w:rsid w:val="002F50C6"/>
    <w:rsid w:val="002F63B5"/>
    <w:rsid w:val="00306A8E"/>
    <w:rsid w:val="0031557D"/>
    <w:rsid w:val="0032103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034F"/>
    <w:rsid w:val="003B1207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4BC"/>
    <w:rsid w:val="003F6D28"/>
    <w:rsid w:val="00407C66"/>
    <w:rsid w:val="00410F8F"/>
    <w:rsid w:val="00411505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74D52"/>
    <w:rsid w:val="00480450"/>
    <w:rsid w:val="00481495"/>
    <w:rsid w:val="0049049B"/>
    <w:rsid w:val="00493CBE"/>
    <w:rsid w:val="00494D0C"/>
    <w:rsid w:val="004962B5"/>
    <w:rsid w:val="004A167E"/>
    <w:rsid w:val="004B0973"/>
    <w:rsid w:val="004B0E53"/>
    <w:rsid w:val="004B3D86"/>
    <w:rsid w:val="004B4A8B"/>
    <w:rsid w:val="004C636F"/>
    <w:rsid w:val="004C6A09"/>
    <w:rsid w:val="004D042B"/>
    <w:rsid w:val="004D0AF8"/>
    <w:rsid w:val="004D0D76"/>
    <w:rsid w:val="004D60F1"/>
    <w:rsid w:val="004D6CEB"/>
    <w:rsid w:val="004E37CE"/>
    <w:rsid w:val="004E5694"/>
    <w:rsid w:val="004E6F57"/>
    <w:rsid w:val="004E7B88"/>
    <w:rsid w:val="004F3384"/>
    <w:rsid w:val="004F7C26"/>
    <w:rsid w:val="0050581F"/>
    <w:rsid w:val="005059EF"/>
    <w:rsid w:val="00512974"/>
    <w:rsid w:val="005173D5"/>
    <w:rsid w:val="00526254"/>
    <w:rsid w:val="00526A91"/>
    <w:rsid w:val="00530DA1"/>
    <w:rsid w:val="00532104"/>
    <w:rsid w:val="00536E84"/>
    <w:rsid w:val="00541328"/>
    <w:rsid w:val="005420DB"/>
    <w:rsid w:val="005453BE"/>
    <w:rsid w:val="00550948"/>
    <w:rsid w:val="00553544"/>
    <w:rsid w:val="00554F1E"/>
    <w:rsid w:val="00555864"/>
    <w:rsid w:val="00556421"/>
    <w:rsid w:val="00560495"/>
    <w:rsid w:val="005720DE"/>
    <w:rsid w:val="00591E06"/>
    <w:rsid w:val="005A49E2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20D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44B63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D7BBD"/>
    <w:rsid w:val="006E105D"/>
    <w:rsid w:val="006E1EC7"/>
    <w:rsid w:val="006E536D"/>
    <w:rsid w:val="006E677A"/>
    <w:rsid w:val="006E790F"/>
    <w:rsid w:val="006F2816"/>
    <w:rsid w:val="006F4114"/>
    <w:rsid w:val="006F42F2"/>
    <w:rsid w:val="006F78D0"/>
    <w:rsid w:val="00704C05"/>
    <w:rsid w:val="00711F91"/>
    <w:rsid w:val="0071285F"/>
    <w:rsid w:val="00722554"/>
    <w:rsid w:val="00722E96"/>
    <w:rsid w:val="00725450"/>
    <w:rsid w:val="00726B06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53D5"/>
    <w:rsid w:val="00787562"/>
    <w:rsid w:val="00795A99"/>
    <w:rsid w:val="007A1459"/>
    <w:rsid w:val="007A6514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047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25BD"/>
    <w:rsid w:val="008A4285"/>
    <w:rsid w:val="008B193C"/>
    <w:rsid w:val="008B62C6"/>
    <w:rsid w:val="008C0379"/>
    <w:rsid w:val="008C41BB"/>
    <w:rsid w:val="008C6DF5"/>
    <w:rsid w:val="008D289E"/>
    <w:rsid w:val="008D3328"/>
    <w:rsid w:val="008D65D8"/>
    <w:rsid w:val="008E13CD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209"/>
    <w:rsid w:val="009357FE"/>
    <w:rsid w:val="00937C11"/>
    <w:rsid w:val="00937C57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5B8B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46E65"/>
    <w:rsid w:val="00A53F22"/>
    <w:rsid w:val="00A60315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6BFE"/>
    <w:rsid w:val="00B077FC"/>
    <w:rsid w:val="00B12AB1"/>
    <w:rsid w:val="00B13C4F"/>
    <w:rsid w:val="00B2152A"/>
    <w:rsid w:val="00B22890"/>
    <w:rsid w:val="00B32F94"/>
    <w:rsid w:val="00B361E5"/>
    <w:rsid w:val="00B43E62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3AB5"/>
    <w:rsid w:val="00BB4AFE"/>
    <w:rsid w:val="00BC418B"/>
    <w:rsid w:val="00BC7C92"/>
    <w:rsid w:val="00BD1B05"/>
    <w:rsid w:val="00BD279C"/>
    <w:rsid w:val="00BD315C"/>
    <w:rsid w:val="00BD553D"/>
    <w:rsid w:val="00BD7F70"/>
    <w:rsid w:val="00BE0C2A"/>
    <w:rsid w:val="00BE5138"/>
    <w:rsid w:val="00BE5F41"/>
    <w:rsid w:val="00BF2620"/>
    <w:rsid w:val="00BF5942"/>
    <w:rsid w:val="00BF5C22"/>
    <w:rsid w:val="00C121AF"/>
    <w:rsid w:val="00C12C70"/>
    <w:rsid w:val="00C13616"/>
    <w:rsid w:val="00C2334E"/>
    <w:rsid w:val="00C27862"/>
    <w:rsid w:val="00C334C2"/>
    <w:rsid w:val="00C33614"/>
    <w:rsid w:val="00C34159"/>
    <w:rsid w:val="00C34A2A"/>
    <w:rsid w:val="00C373BB"/>
    <w:rsid w:val="00C514ED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D2B19"/>
    <w:rsid w:val="00CE18CF"/>
    <w:rsid w:val="00CE7B50"/>
    <w:rsid w:val="00D005F1"/>
    <w:rsid w:val="00D030E0"/>
    <w:rsid w:val="00D0345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0074"/>
    <w:rsid w:val="00E43CD2"/>
    <w:rsid w:val="00E44103"/>
    <w:rsid w:val="00E46329"/>
    <w:rsid w:val="00E527C3"/>
    <w:rsid w:val="00E52AA7"/>
    <w:rsid w:val="00E5460E"/>
    <w:rsid w:val="00E5564B"/>
    <w:rsid w:val="00E605A7"/>
    <w:rsid w:val="00E60FED"/>
    <w:rsid w:val="00E62C64"/>
    <w:rsid w:val="00E63719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B4B5D"/>
    <w:rsid w:val="00FC4BBB"/>
    <w:rsid w:val="00FC514B"/>
    <w:rsid w:val="00FC75F2"/>
    <w:rsid w:val="00FD0ACD"/>
    <w:rsid w:val="00FE10D9"/>
    <w:rsid w:val="00FE262E"/>
    <w:rsid w:val="00FE2D05"/>
    <w:rsid w:val="00FE5198"/>
    <w:rsid w:val="00FF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535</Words>
  <Characters>3159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User</cp:lastModifiedBy>
  <cp:revision>21</cp:revision>
  <dcterms:created xsi:type="dcterms:W3CDTF">2026-07-20T12:41:00Z</dcterms:created>
  <dcterms:modified xsi:type="dcterms:W3CDTF">2026-07-21T08:45:00Z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