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3AA24" w14:textId="15EF5B5C" w:rsidR="00610E27" w:rsidRDefault="00610E27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 w:rsidRPr="00610E27">
        <w:rPr>
          <w:rFonts w:ascii="Arial" w:eastAsia="Times New Roman" w:hAnsi="Arial"/>
          <w:b/>
          <w:sz w:val="28"/>
          <w:szCs w:val="32"/>
        </w:rPr>
        <w:t xml:space="preserve">Samsung </w:t>
      </w:r>
      <w:r w:rsidR="005D7CC3">
        <w:rPr>
          <w:rFonts w:ascii="Arial" w:eastAsia="Times New Roman" w:hAnsi="Arial"/>
          <w:b/>
          <w:sz w:val="28"/>
          <w:szCs w:val="32"/>
        </w:rPr>
        <w:t xml:space="preserve">získává certifikát </w:t>
      </w:r>
      <w:r w:rsidRPr="00610E27">
        <w:rPr>
          <w:rFonts w:ascii="Arial" w:eastAsia="Times New Roman" w:hAnsi="Arial"/>
          <w:b/>
          <w:sz w:val="28"/>
          <w:szCs w:val="32"/>
        </w:rPr>
        <w:t>EU RED</w:t>
      </w:r>
      <w:r w:rsidR="005D7CC3">
        <w:rPr>
          <w:rFonts w:ascii="Arial" w:eastAsia="Times New Roman" w:hAnsi="Arial"/>
          <w:b/>
          <w:sz w:val="28"/>
          <w:szCs w:val="32"/>
        </w:rPr>
        <w:t xml:space="preserve">, </w:t>
      </w:r>
      <w:r w:rsidR="00BA1501" w:rsidRPr="00BA1501">
        <w:rPr>
          <w:rFonts w:ascii="Arial" w:eastAsia="Times New Roman" w:hAnsi="Arial"/>
          <w:b/>
          <w:sz w:val="28"/>
          <w:szCs w:val="32"/>
        </w:rPr>
        <w:t>potvrzení odolnosti vůči kybernetickým hrozbám</w:t>
      </w:r>
    </w:p>
    <w:p w14:paraId="43D2D5CC" w14:textId="77777777" w:rsidR="00444CD8" w:rsidRDefault="00444CD8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</w:p>
    <w:p w14:paraId="3933952D" w14:textId="0557CB4A" w:rsidR="00610E27" w:rsidRPr="00444CD8" w:rsidRDefault="005D7CC3" w:rsidP="005D7CC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Cs w:val="28"/>
        </w:rPr>
      </w:pPr>
      <w:r w:rsidRPr="00444CD8">
        <w:rPr>
          <w:rFonts w:ascii="Arial" w:eastAsia="Times New Roman" w:hAnsi="Arial"/>
          <w:i/>
          <w:szCs w:val="28"/>
        </w:rPr>
        <w:t xml:space="preserve">Hodnocení renomované organizace </w:t>
      </w:r>
      <w:r w:rsidR="00610E27" w:rsidRPr="00444CD8">
        <w:rPr>
          <w:rFonts w:ascii="Arial" w:eastAsia="Times New Roman" w:hAnsi="Arial"/>
          <w:i/>
          <w:szCs w:val="28"/>
        </w:rPr>
        <w:t xml:space="preserve">TÜV SÜD </w:t>
      </w:r>
      <w:r w:rsidRPr="00444CD8">
        <w:rPr>
          <w:rFonts w:ascii="Arial" w:eastAsia="Times New Roman" w:hAnsi="Arial"/>
          <w:i/>
          <w:szCs w:val="28"/>
        </w:rPr>
        <w:t xml:space="preserve">potvrzuje, že televizory a komerční digitální panely </w:t>
      </w:r>
      <w:r w:rsidR="00610E27" w:rsidRPr="00444CD8">
        <w:rPr>
          <w:rFonts w:ascii="Arial" w:eastAsia="Times New Roman" w:hAnsi="Arial"/>
          <w:i/>
          <w:szCs w:val="28"/>
        </w:rPr>
        <w:t>Samsung</w:t>
      </w:r>
      <w:r w:rsidRPr="00444CD8">
        <w:rPr>
          <w:rFonts w:ascii="Arial" w:eastAsia="Times New Roman" w:hAnsi="Arial"/>
          <w:i/>
          <w:szCs w:val="28"/>
        </w:rPr>
        <w:t xml:space="preserve"> v řadách z let</w:t>
      </w:r>
      <w:r w:rsidR="00610E27" w:rsidRPr="00444CD8">
        <w:rPr>
          <w:rFonts w:ascii="Arial" w:eastAsia="Times New Roman" w:hAnsi="Arial"/>
          <w:i/>
          <w:szCs w:val="28"/>
        </w:rPr>
        <w:t xml:space="preserve"> 2024–2025 </w:t>
      </w:r>
      <w:r w:rsidRPr="00444CD8">
        <w:rPr>
          <w:rFonts w:ascii="Arial" w:eastAsia="Times New Roman" w:hAnsi="Arial"/>
          <w:i/>
          <w:szCs w:val="28"/>
        </w:rPr>
        <w:t>vyhovují aktuálním evropským požadavkům, co se kyberbezpečnosti týče</w:t>
      </w:r>
      <w:r w:rsidR="00CE3F79" w:rsidRPr="00444CD8">
        <w:rPr>
          <w:rStyle w:val="Znakapoznpodarou"/>
          <w:rFonts w:ascii="Arial" w:eastAsia="Times New Roman" w:hAnsi="Arial"/>
          <w:i/>
          <w:szCs w:val="28"/>
        </w:rPr>
        <w:footnoteReference w:id="1"/>
      </w:r>
    </w:p>
    <w:p w14:paraId="73C9CAF5" w14:textId="77777777" w:rsidR="00E21298" w:rsidRDefault="00E21298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</w:p>
    <w:p w14:paraId="19DB8422" w14:textId="6D4138AC" w:rsidR="00610E27" w:rsidRPr="00610E27" w:rsidRDefault="00610E27" w:rsidP="005D7CC3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610E27">
        <w:rPr>
          <w:rFonts w:ascii="Arial" w:hAnsi="Arial" w:cs="Arial" w:hint="eastAsia"/>
          <w:b/>
          <w:bCs/>
          <w:sz w:val="22"/>
          <w:szCs w:val="22"/>
        </w:rPr>
        <w:t>SOUL</w:t>
      </w:r>
      <w:r w:rsidRPr="00610E27">
        <w:rPr>
          <w:rFonts w:ascii="Arial" w:hAnsi="Arial" w:cs="Arial"/>
          <w:b/>
          <w:bCs/>
          <w:sz w:val="22"/>
          <w:szCs w:val="22"/>
        </w:rPr>
        <w:t>, Korea –</w:t>
      </w:r>
      <w:r w:rsidR="005D7CC3">
        <w:rPr>
          <w:rFonts w:ascii="Arial" w:hAnsi="Arial" w:cs="Arial"/>
          <w:b/>
          <w:bCs/>
          <w:sz w:val="22"/>
          <w:szCs w:val="22"/>
        </w:rPr>
        <w:t xml:space="preserve"> </w:t>
      </w:r>
      <w:r w:rsidRPr="00610E27">
        <w:rPr>
          <w:rFonts w:ascii="Arial" w:hAnsi="Arial" w:cs="Arial"/>
          <w:b/>
          <w:bCs/>
          <w:sz w:val="22"/>
          <w:szCs w:val="22"/>
        </w:rPr>
        <w:t>2</w:t>
      </w:r>
      <w:r w:rsidR="00444CD8">
        <w:rPr>
          <w:rFonts w:ascii="Arial" w:hAnsi="Arial" w:cs="Arial"/>
          <w:b/>
          <w:bCs/>
          <w:sz w:val="22"/>
          <w:szCs w:val="22"/>
        </w:rPr>
        <w:t>9</w:t>
      </w:r>
      <w:r w:rsidR="005D7CC3">
        <w:rPr>
          <w:rFonts w:ascii="Arial" w:hAnsi="Arial" w:cs="Arial"/>
          <w:b/>
          <w:bCs/>
          <w:sz w:val="22"/>
          <w:szCs w:val="22"/>
        </w:rPr>
        <w:t>. července</w:t>
      </w:r>
      <w:r w:rsidRPr="00610E27">
        <w:rPr>
          <w:rFonts w:ascii="Arial" w:hAnsi="Arial" w:cs="Arial" w:hint="eastAsia"/>
          <w:b/>
          <w:bCs/>
          <w:sz w:val="22"/>
          <w:szCs w:val="22"/>
        </w:rPr>
        <w:t xml:space="preserve"> 2025 </w:t>
      </w:r>
      <w:r w:rsidRPr="00610E27">
        <w:rPr>
          <w:rFonts w:ascii="Arial" w:hAnsi="Arial" w:cs="Arial"/>
          <w:b/>
          <w:bCs/>
          <w:sz w:val="22"/>
          <w:szCs w:val="22"/>
        </w:rPr>
        <w:t>–</w:t>
      </w:r>
      <w:r w:rsidRPr="00610E27">
        <w:rPr>
          <w:rFonts w:ascii="Arial" w:hAnsi="Arial" w:cs="Arial" w:hint="eastAsia"/>
          <w:b/>
          <w:bCs/>
          <w:sz w:val="22"/>
          <w:szCs w:val="22"/>
        </w:rPr>
        <w:t xml:space="preserve"> </w:t>
      </w:r>
      <w:r w:rsidR="005D7CC3">
        <w:rPr>
          <w:rFonts w:ascii="Arial" w:hAnsi="Arial" w:cs="Arial"/>
          <w:b/>
          <w:bCs/>
          <w:sz w:val="22"/>
          <w:szCs w:val="22"/>
        </w:rPr>
        <w:t xml:space="preserve">Společnost </w:t>
      </w:r>
      <w:r w:rsidRPr="00610E27">
        <w:rPr>
          <w:rFonts w:ascii="Arial" w:hAnsi="Arial" w:cs="Arial"/>
          <w:b/>
          <w:bCs/>
          <w:sz w:val="22"/>
          <w:szCs w:val="22"/>
        </w:rPr>
        <w:t xml:space="preserve">Samsung Electronics </w:t>
      </w:r>
      <w:r w:rsidR="005D7CC3">
        <w:rPr>
          <w:rFonts w:ascii="Arial" w:hAnsi="Arial" w:cs="Arial"/>
          <w:b/>
          <w:bCs/>
          <w:sz w:val="22"/>
          <w:szCs w:val="22"/>
        </w:rPr>
        <w:t xml:space="preserve">oznámila, že nové řady televizorů, monitorů a komerčních digitálních panelů této značky prošly technickými testy a vyhovují standardům </w:t>
      </w:r>
      <w:proofErr w:type="spellStart"/>
      <w:r w:rsidRPr="00610E27">
        <w:rPr>
          <w:rFonts w:ascii="Arial" w:hAnsi="Arial" w:cs="Arial"/>
          <w:b/>
          <w:bCs/>
          <w:sz w:val="22"/>
          <w:szCs w:val="22"/>
        </w:rPr>
        <w:t>Radio</w:t>
      </w:r>
      <w:proofErr w:type="spellEnd"/>
      <w:r w:rsidRPr="00610E27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610E27">
        <w:rPr>
          <w:rFonts w:ascii="Arial" w:hAnsi="Arial" w:cs="Arial"/>
          <w:b/>
          <w:bCs/>
          <w:sz w:val="22"/>
          <w:szCs w:val="22"/>
        </w:rPr>
        <w:t>Equipment</w:t>
      </w:r>
      <w:proofErr w:type="spellEnd"/>
      <w:r w:rsidRPr="00610E27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610E27">
        <w:rPr>
          <w:rFonts w:ascii="Arial" w:hAnsi="Arial" w:cs="Arial"/>
          <w:b/>
          <w:bCs/>
          <w:sz w:val="22"/>
          <w:szCs w:val="22"/>
        </w:rPr>
        <w:t>Directive</w:t>
      </w:r>
      <w:proofErr w:type="spellEnd"/>
      <w:r w:rsidRPr="00610E27">
        <w:rPr>
          <w:rFonts w:ascii="Arial" w:hAnsi="Arial" w:cs="Arial"/>
          <w:b/>
          <w:bCs/>
          <w:sz w:val="22"/>
          <w:szCs w:val="22"/>
        </w:rPr>
        <w:t xml:space="preserve"> (RED),</w:t>
      </w:r>
      <w:r w:rsidR="005D7CC3">
        <w:rPr>
          <w:rFonts w:ascii="Arial" w:hAnsi="Arial" w:cs="Arial"/>
          <w:b/>
          <w:bCs/>
          <w:sz w:val="22"/>
          <w:szCs w:val="22"/>
        </w:rPr>
        <w:t xml:space="preserve"> které</w:t>
      </w:r>
      <w:r w:rsidRPr="00610E27">
        <w:rPr>
          <w:rFonts w:ascii="Arial" w:hAnsi="Arial" w:cs="Arial"/>
          <w:b/>
          <w:bCs/>
          <w:sz w:val="22"/>
          <w:szCs w:val="22"/>
        </w:rPr>
        <w:t xml:space="preserve"> </w:t>
      </w:r>
      <w:r w:rsidR="005D7CC3">
        <w:rPr>
          <w:rFonts w:ascii="Arial" w:hAnsi="Arial" w:cs="Arial"/>
          <w:b/>
          <w:bCs/>
          <w:sz w:val="22"/>
          <w:szCs w:val="22"/>
        </w:rPr>
        <w:t xml:space="preserve">stanoví Evropská unie. Obstojí tedy i před novými požadavky na kyberbezpečnost, platnými od 1. srpna </w:t>
      </w:r>
      <w:r w:rsidRPr="00610E27">
        <w:rPr>
          <w:rFonts w:ascii="Arial" w:hAnsi="Arial" w:cs="Arial"/>
          <w:b/>
          <w:bCs/>
          <w:sz w:val="22"/>
          <w:szCs w:val="22"/>
        </w:rPr>
        <w:t>2025.</w:t>
      </w:r>
    </w:p>
    <w:p w14:paraId="02E4AD5D" w14:textId="77777777" w:rsidR="00610E27" w:rsidRPr="00610E27" w:rsidRDefault="00610E27" w:rsidP="00610E27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390BFBF6" w14:textId="540D17FC" w:rsidR="00610E27" w:rsidRDefault="005D7CC3" w:rsidP="005D7CC3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B32D00">
        <w:rPr>
          <w:rFonts w:ascii="Arial" w:eastAsia="Malgun Gothic" w:hAnsi="Arial" w:cs="Arial"/>
          <w:i/>
          <w:iCs/>
          <w:sz w:val="22"/>
          <w:szCs w:val="22"/>
        </w:rPr>
        <w:t>„Požadavky na zabezpečení se stále stupňují, my na to reagujeme a neustále posilujeme bezpečnostní prvky svých zařízení,“</w:t>
      </w:r>
      <w:r>
        <w:rPr>
          <w:rFonts w:ascii="Arial" w:eastAsia="Malgun Gothic" w:hAnsi="Arial" w:cs="Arial"/>
          <w:sz w:val="22"/>
          <w:szCs w:val="22"/>
        </w:rPr>
        <w:t xml:space="preserve"> </w:t>
      </w:r>
      <w:r w:rsidR="00B32D00">
        <w:rPr>
          <w:rFonts w:ascii="Arial" w:eastAsia="Malgun Gothic" w:hAnsi="Arial" w:cs="Arial"/>
          <w:sz w:val="22"/>
          <w:szCs w:val="22"/>
        </w:rPr>
        <w:t>říká</w:t>
      </w:r>
      <w:r>
        <w:rPr>
          <w:rFonts w:ascii="Arial" w:eastAsia="Malgun Gothic" w:hAnsi="Arial" w:cs="Arial"/>
          <w:sz w:val="22"/>
          <w:szCs w:val="22"/>
        </w:rPr>
        <w:t xml:space="preserve"> to </w:t>
      </w:r>
      <w:proofErr w:type="spellStart"/>
      <w:r w:rsidR="00610E27" w:rsidRPr="00B32D00">
        <w:rPr>
          <w:rFonts w:ascii="Arial" w:eastAsia="Malgun Gothic" w:hAnsi="Arial" w:cs="Arial"/>
          <w:b/>
          <w:bCs/>
          <w:sz w:val="22"/>
          <w:szCs w:val="22"/>
        </w:rPr>
        <w:t>Taeyong</w:t>
      </w:r>
      <w:proofErr w:type="spellEnd"/>
      <w:r w:rsidR="00610E27" w:rsidRPr="00B32D00">
        <w:rPr>
          <w:rFonts w:ascii="Arial" w:eastAsia="Malgun Gothic" w:hAnsi="Arial" w:cs="Arial"/>
          <w:b/>
          <w:bCs/>
          <w:sz w:val="22"/>
          <w:szCs w:val="22"/>
        </w:rPr>
        <w:t xml:space="preserve"> Son</w:t>
      </w:r>
      <w:r w:rsidR="00610E27" w:rsidRPr="00610E27">
        <w:rPr>
          <w:rFonts w:ascii="Arial" w:eastAsia="Malgun Gothic" w:hAnsi="Arial" w:cs="Arial"/>
          <w:sz w:val="22"/>
          <w:szCs w:val="22"/>
        </w:rPr>
        <w:t xml:space="preserve">, </w:t>
      </w:r>
      <w:r>
        <w:rPr>
          <w:rFonts w:ascii="Arial" w:eastAsia="Malgun Gothic" w:hAnsi="Arial" w:cs="Arial"/>
          <w:sz w:val="22"/>
          <w:szCs w:val="22"/>
        </w:rPr>
        <w:t xml:space="preserve">výkonný viceprezident divize zobrazovacích zařízení </w:t>
      </w:r>
      <w:r w:rsidR="00610E27" w:rsidRPr="00610E27">
        <w:rPr>
          <w:rFonts w:ascii="Arial" w:eastAsia="Malgun Gothic" w:hAnsi="Arial" w:cs="Arial"/>
          <w:sz w:val="22"/>
          <w:szCs w:val="22"/>
        </w:rPr>
        <w:t xml:space="preserve">Samsung Electronics. </w:t>
      </w:r>
      <w:r>
        <w:rPr>
          <w:rFonts w:ascii="Arial" w:eastAsia="Malgun Gothic" w:hAnsi="Arial" w:cs="Arial"/>
          <w:sz w:val="22"/>
          <w:szCs w:val="22"/>
        </w:rPr>
        <w:t>„</w:t>
      </w:r>
      <w:r w:rsidRPr="00B32D00">
        <w:rPr>
          <w:rFonts w:ascii="Arial" w:eastAsia="Malgun Gothic" w:hAnsi="Arial" w:cs="Arial"/>
          <w:i/>
          <w:iCs/>
          <w:sz w:val="22"/>
          <w:szCs w:val="22"/>
        </w:rPr>
        <w:t xml:space="preserve">Z nejnovějšího úspěchu máme velkou radost a lepší zabezpečení hodláme v globálním měřítku nabízet i nadále – důvěra zákazníků pro nás hraje zásadní roli.“ </w:t>
      </w:r>
    </w:p>
    <w:p w14:paraId="09E66BBD" w14:textId="77777777" w:rsidR="00610E27" w:rsidRPr="00610E27" w:rsidRDefault="00610E27" w:rsidP="00610E27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1BCDDBB8" w14:textId="71019585" w:rsidR="00610E27" w:rsidRPr="00610E27" w:rsidRDefault="005D7CC3" w:rsidP="005D7CC3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Evropské standardy </w:t>
      </w:r>
      <w:r w:rsidR="00610E27" w:rsidRPr="00610E27">
        <w:rPr>
          <w:rFonts w:ascii="Arial" w:eastAsia="Malgun Gothic" w:hAnsi="Arial" w:cs="Arial"/>
          <w:sz w:val="22"/>
          <w:szCs w:val="22"/>
        </w:rPr>
        <w:t>RED</w:t>
      </w:r>
      <w:r>
        <w:rPr>
          <w:rFonts w:ascii="Arial" w:eastAsia="Malgun Gothic" w:hAnsi="Arial" w:cs="Arial"/>
          <w:sz w:val="22"/>
          <w:szCs w:val="22"/>
        </w:rPr>
        <w:t xml:space="preserve"> existují od roku </w:t>
      </w:r>
      <w:r w:rsidR="00610E27" w:rsidRPr="00610E27">
        <w:rPr>
          <w:rFonts w:ascii="Arial" w:eastAsia="Malgun Gothic" w:hAnsi="Arial" w:cs="Arial"/>
          <w:sz w:val="22"/>
          <w:szCs w:val="22"/>
        </w:rPr>
        <w:t>2016</w:t>
      </w:r>
      <w:r>
        <w:rPr>
          <w:rFonts w:ascii="Arial" w:eastAsia="Malgun Gothic" w:hAnsi="Arial" w:cs="Arial"/>
          <w:sz w:val="22"/>
          <w:szCs w:val="22"/>
        </w:rPr>
        <w:t xml:space="preserve">. Stanoví základní požadavky na bezpečnost, elektromagnetickou kompatibilitu a možnosti využití produktů přijímajících elektromagnetické vlny. V roce </w:t>
      </w:r>
      <w:r w:rsidR="00610E27" w:rsidRPr="00610E27">
        <w:rPr>
          <w:rFonts w:ascii="Arial" w:eastAsia="Malgun Gothic" w:hAnsi="Arial" w:cs="Arial"/>
          <w:sz w:val="22"/>
          <w:szCs w:val="22"/>
        </w:rPr>
        <w:t>2022</w:t>
      </w:r>
      <w:r>
        <w:rPr>
          <w:rFonts w:ascii="Arial" w:eastAsia="Malgun Gothic" w:hAnsi="Arial" w:cs="Arial"/>
          <w:sz w:val="22"/>
          <w:szCs w:val="22"/>
        </w:rPr>
        <w:t xml:space="preserve"> </w:t>
      </w:r>
      <w:r w:rsidR="00610E27" w:rsidRPr="00610E27">
        <w:rPr>
          <w:rFonts w:ascii="Arial" w:eastAsia="Malgun Gothic" w:hAnsi="Arial" w:cs="Arial"/>
          <w:sz w:val="22"/>
          <w:szCs w:val="22"/>
        </w:rPr>
        <w:t xml:space="preserve">EU </w:t>
      </w:r>
      <w:r>
        <w:rPr>
          <w:rFonts w:ascii="Arial" w:eastAsia="Malgun Gothic" w:hAnsi="Arial" w:cs="Arial"/>
          <w:sz w:val="22"/>
          <w:szCs w:val="22"/>
        </w:rPr>
        <w:t xml:space="preserve">v rámci standardů RED zavedla přísnější kritéria kyberbezpečnosti kvůli ochraně proti síťovým hrozbám a podvodům. Nová pravidla začínají platit od února </w:t>
      </w:r>
      <w:r w:rsidR="00610E27" w:rsidRPr="00610E27">
        <w:rPr>
          <w:rFonts w:ascii="Arial" w:eastAsia="Malgun Gothic" w:hAnsi="Arial" w:cs="Arial"/>
          <w:sz w:val="22"/>
          <w:szCs w:val="22"/>
        </w:rPr>
        <w:t>2025.</w:t>
      </w:r>
    </w:p>
    <w:p w14:paraId="45AF9971" w14:textId="77777777" w:rsidR="00610E27" w:rsidRDefault="00610E27" w:rsidP="00610E27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4372E308" w14:textId="0E4431B1" w:rsidR="00610E27" w:rsidRPr="00610E27" w:rsidRDefault="005D7CC3" w:rsidP="005D7CC3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Certifikát </w:t>
      </w:r>
      <w:r w:rsidR="00610E27" w:rsidRPr="00610E27">
        <w:rPr>
          <w:rFonts w:ascii="Arial" w:eastAsia="Malgun Gothic" w:hAnsi="Arial" w:cs="Arial"/>
          <w:sz w:val="22"/>
          <w:szCs w:val="22"/>
        </w:rPr>
        <w:t xml:space="preserve">TÜV SÜD </w:t>
      </w:r>
      <w:r>
        <w:rPr>
          <w:rFonts w:ascii="Arial" w:eastAsia="Malgun Gothic" w:hAnsi="Arial" w:cs="Arial"/>
          <w:sz w:val="22"/>
          <w:szCs w:val="22"/>
        </w:rPr>
        <w:t xml:space="preserve">platí pro kompletní řadu zobrazovacích zařízení Samsung v modelových řadách </w:t>
      </w:r>
      <w:r w:rsidR="00610E27" w:rsidRPr="00610E27">
        <w:rPr>
          <w:rFonts w:ascii="Arial" w:eastAsia="Malgun Gothic" w:hAnsi="Arial" w:cs="Arial"/>
          <w:sz w:val="22"/>
          <w:szCs w:val="22"/>
        </w:rPr>
        <w:t>2024–2025</w:t>
      </w:r>
      <w:r>
        <w:rPr>
          <w:rFonts w:ascii="Arial" w:eastAsia="Malgun Gothic" w:hAnsi="Arial" w:cs="Arial"/>
          <w:sz w:val="22"/>
          <w:szCs w:val="22"/>
        </w:rPr>
        <w:t xml:space="preserve"> na evropském trhu, tedy pro televizory, monitory, digitální informační panely a </w:t>
      </w:r>
      <w:proofErr w:type="spellStart"/>
      <w:r w:rsidR="00610E27" w:rsidRPr="00610E27">
        <w:rPr>
          <w:rFonts w:ascii="Arial" w:eastAsia="Malgun Gothic" w:hAnsi="Arial" w:cs="Arial"/>
          <w:sz w:val="22"/>
          <w:szCs w:val="22"/>
        </w:rPr>
        <w:t>Color</w:t>
      </w:r>
      <w:proofErr w:type="spellEnd"/>
      <w:r w:rsidR="00610E27" w:rsidRPr="00610E27">
        <w:rPr>
          <w:rFonts w:ascii="Arial" w:eastAsia="Malgun Gothic" w:hAnsi="Arial" w:cs="Arial"/>
          <w:sz w:val="22"/>
          <w:szCs w:val="22"/>
        </w:rPr>
        <w:t xml:space="preserve"> E-</w:t>
      </w:r>
      <w:proofErr w:type="spellStart"/>
      <w:r w:rsidR="00610E27" w:rsidRPr="00610E27">
        <w:rPr>
          <w:rFonts w:ascii="Arial" w:eastAsia="Malgun Gothic" w:hAnsi="Arial" w:cs="Arial"/>
          <w:sz w:val="22"/>
          <w:szCs w:val="22"/>
        </w:rPr>
        <w:t>Paper</w:t>
      </w:r>
      <w:proofErr w:type="spellEnd"/>
      <w:r>
        <w:rPr>
          <w:rFonts w:ascii="Arial" w:eastAsia="Malgun Gothic" w:hAnsi="Arial" w:cs="Arial"/>
          <w:sz w:val="22"/>
          <w:szCs w:val="22"/>
        </w:rPr>
        <w:t>.</w:t>
      </w:r>
      <w:r w:rsidR="00610E27" w:rsidRPr="00610E27">
        <w:rPr>
          <w:rFonts w:ascii="Arial" w:eastAsia="Malgun Gothic" w:hAnsi="Arial" w:cs="Arial"/>
          <w:sz w:val="22"/>
          <w:szCs w:val="22"/>
        </w:rPr>
        <w:t xml:space="preserve"> </w:t>
      </w:r>
      <w:r>
        <w:rPr>
          <w:rFonts w:ascii="Arial" w:eastAsia="Malgun Gothic" w:hAnsi="Arial" w:cs="Arial"/>
          <w:sz w:val="22"/>
          <w:szCs w:val="22"/>
        </w:rPr>
        <w:t xml:space="preserve">Samsung v rámci své bezpečnostní strategie z vlastní iniciativy rozšiřuje testování do všech produktových řad. </w:t>
      </w:r>
    </w:p>
    <w:p w14:paraId="6256C791" w14:textId="77777777" w:rsidR="00610E27" w:rsidRDefault="00610E27" w:rsidP="00610E27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28FF4640" w14:textId="4CB35D68" w:rsidR="00610E27" w:rsidRDefault="00F85291" w:rsidP="00F85291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Má-li ovšem Samsung vyhovovat stále přísnějším požadavkům, musí na zabezpečení produktů myslet soustavně v rámci celého ekosystému. Právě proto firma vyvinula vlastní </w:t>
      </w:r>
      <w:r>
        <w:rPr>
          <w:rFonts w:ascii="Arial" w:eastAsia="Malgun Gothic" w:hAnsi="Arial" w:cs="Arial"/>
          <w:sz w:val="22"/>
          <w:szCs w:val="22"/>
        </w:rPr>
        <w:lastRenderedPageBreak/>
        <w:t xml:space="preserve">kryptografický modul </w:t>
      </w:r>
      <w:r w:rsidR="00610E27" w:rsidRPr="00610E27">
        <w:rPr>
          <w:rFonts w:ascii="Arial" w:eastAsia="Malgun Gothic" w:hAnsi="Arial" w:cs="Arial"/>
          <w:sz w:val="22"/>
          <w:szCs w:val="22"/>
        </w:rPr>
        <w:t>Samsung</w:t>
      </w:r>
      <w:r w:rsidR="00610E27" w:rsidRPr="00610E27">
        <w:rPr>
          <w:rFonts w:ascii="Arial" w:eastAsia="Malgun Gothic" w:hAnsi="Arial" w:cs="Arial"/>
          <w:b/>
          <w:bCs/>
          <w:sz w:val="22"/>
          <w:szCs w:val="22"/>
        </w:rPr>
        <w:t xml:space="preserve"> </w:t>
      </w:r>
      <w:proofErr w:type="spellStart"/>
      <w:r w:rsidR="00610E27" w:rsidRPr="00610E27">
        <w:rPr>
          <w:rFonts w:ascii="Arial" w:eastAsia="Malgun Gothic" w:hAnsi="Arial" w:cs="Arial"/>
          <w:b/>
          <w:bCs/>
          <w:sz w:val="22"/>
          <w:szCs w:val="22"/>
        </w:rPr>
        <w:t>CryptoCore</w:t>
      </w:r>
      <w:proofErr w:type="spellEnd"/>
      <w:r w:rsidR="00610E27" w:rsidRPr="00610E27">
        <w:rPr>
          <w:rFonts w:ascii="Arial" w:eastAsia="Malgun Gothic" w:hAnsi="Arial" w:cs="Arial"/>
          <w:sz w:val="22"/>
          <w:szCs w:val="22"/>
        </w:rPr>
        <w:t xml:space="preserve">, </w:t>
      </w:r>
      <w:r>
        <w:rPr>
          <w:rFonts w:ascii="Arial" w:eastAsia="Malgun Gothic" w:hAnsi="Arial" w:cs="Arial"/>
          <w:sz w:val="22"/>
          <w:szCs w:val="22"/>
        </w:rPr>
        <w:t xml:space="preserve">který v roce 2024 získal </w:t>
      </w:r>
      <w:hyperlink r:id="rId8" w:history="1">
        <w:r w:rsidRPr="00F85291">
          <w:rPr>
            <w:rStyle w:val="Hypertextovodkaz"/>
            <w:rFonts w:ascii="Arial" w:eastAsia="Malgun Gothic" w:hAnsi="Arial" w:cs="Arial"/>
            <w:b/>
            <w:bCs/>
            <w:sz w:val="22"/>
            <w:szCs w:val="22"/>
          </w:rPr>
          <w:t>certifikát</w:t>
        </w:r>
        <w:r>
          <w:rPr>
            <w:rStyle w:val="Hypertextovodkaz"/>
            <w:rFonts w:ascii="Arial" w:eastAsia="Malgun Gothic" w:hAnsi="Arial" w:cs="Arial"/>
            <w:sz w:val="22"/>
            <w:szCs w:val="22"/>
          </w:rPr>
          <w:t xml:space="preserve"> </w:t>
        </w:r>
        <w:r w:rsidR="00610E27" w:rsidRPr="00610E27">
          <w:rPr>
            <w:rStyle w:val="Hypertextovodkaz"/>
            <w:rFonts w:ascii="Arial" w:eastAsia="Malgun Gothic" w:hAnsi="Arial" w:cs="Arial"/>
            <w:b/>
            <w:bCs/>
            <w:sz w:val="22"/>
            <w:szCs w:val="22"/>
          </w:rPr>
          <w:t xml:space="preserve">FIPS 140-3 </w:t>
        </w:r>
      </w:hyperlink>
      <w:r w:rsidR="00610E27" w:rsidRPr="00610E27">
        <w:rPr>
          <w:rFonts w:ascii="Arial" w:eastAsia="Malgun Gothic" w:hAnsi="Arial" w:cs="Arial"/>
          <w:sz w:val="22"/>
          <w:szCs w:val="22"/>
        </w:rPr>
        <w:t xml:space="preserve"> </w:t>
      </w:r>
      <w:r>
        <w:rPr>
          <w:rFonts w:ascii="Arial" w:eastAsia="Malgun Gothic" w:hAnsi="Arial" w:cs="Arial"/>
          <w:sz w:val="22"/>
          <w:szCs w:val="22"/>
        </w:rPr>
        <w:t xml:space="preserve">od amerického Úřadu pro standardy a technologie </w:t>
      </w:r>
      <w:r w:rsidR="00610E27" w:rsidRPr="00610E27">
        <w:rPr>
          <w:rFonts w:ascii="Arial" w:eastAsia="Malgun Gothic" w:hAnsi="Arial" w:cs="Arial"/>
          <w:sz w:val="22"/>
          <w:szCs w:val="22"/>
        </w:rPr>
        <w:t>(NIST).</w:t>
      </w:r>
      <w:r w:rsidR="00610E27" w:rsidRPr="00610E27">
        <w:rPr>
          <w:rStyle w:val="Znakapoznpodarou"/>
          <w:rFonts w:ascii="Arial" w:eastAsia="Malgun Gothic" w:hAnsi="Arial" w:cs="Arial"/>
          <w:sz w:val="22"/>
          <w:szCs w:val="22"/>
        </w:rPr>
        <w:footnoteReference w:id="2"/>
      </w:r>
      <w:r w:rsidR="00610E27" w:rsidRPr="00610E27">
        <w:rPr>
          <w:rFonts w:ascii="Arial" w:eastAsia="Malgun Gothic" w:hAnsi="Arial" w:cs="Arial"/>
          <w:sz w:val="22"/>
          <w:szCs w:val="22"/>
        </w:rPr>
        <w:t xml:space="preserve"> </w:t>
      </w:r>
      <w:r>
        <w:rPr>
          <w:rFonts w:ascii="Arial" w:eastAsia="Malgun Gothic" w:hAnsi="Arial" w:cs="Arial"/>
          <w:sz w:val="22"/>
          <w:szCs w:val="22"/>
        </w:rPr>
        <w:t>Od letošního roku je</w:t>
      </w:r>
      <w:r w:rsidR="00610E27" w:rsidRPr="00610E27">
        <w:rPr>
          <w:rFonts w:ascii="Arial" w:eastAsia="Malgun Gothic" w:hAnsi="Arial" w:cs="Arial"/>
          <w:sz w:val="22"/>
          <w:szCs w:val="22"/>
        </w:rPr>
        <w:t xml:space="preserve"> </w:t>
      </w:r>
      <w:proofErr w:type="spellStart"/>
      <w:r w:rsidR="00610E27" w:rsidRPr="00610E27">
        <w:rPr>
          <w:rFonts w:ascii="Arial" w:eastAsia="Malgun Gothic" w:hAnsi="Arial" w:cs="Arial"/>
          <w:sz w:val="22"/>
          <w:szCs w:val="22"/>
        </w:rPr>
        <w:t>CryptoCore</w:t>
      </w:r>
      <w:proofErr w:type="spellEnd"/>
      <w:r w:rsidR="00610E27" w:rsidRPr="00610E27">
        <w:rPr>
          <w:rFonts w:ascii="Arial" w:eastAsia="Malgun Gothic" w:hAnsi="Arial" w:cs="Arial"/>
          <w:sz w:val="22"/>
          <w:szCs w:val="22"/>
        </w:rPr>
        <w:t xml:space="preserve"> </w:t>
      </w:r>
      <w:r>
        <w:rPr>
          <w:rFonts w:ascii="Arial" w:eastAsia="Malgun Gothic" w:hAnsi="Arial" w:cs="Arial"/>
          <w:sz w:val="22"/>
          <w:szCs w:val="22"/>
        </w:rPr>
        <w:t xml:space="preserve">součástí operačního systému </w:t>
      </w:r>
      <w:proofErr w:type="spellStart"/>
      <w:r w:rsidR="00610E27" w:rsidRPr="00610E27">
        <w:rPr>
          <w:rFonts w:ascii="Arial" w:eastAsia="Malgun Gothic" w:hAnsi="Arial" w:cs="Arial"/>
          <w:b/>
          <w:bCs/>
          <w:sz w:val="22"/>
          <w:szCs w:val="22"/>
        </w:rPr>
        <w:t>Tizen</w:t>
      </w:r>
      <w:proofErr w:type="spellEnd"/>
      <w:r w:rsidR="00610E27" w:rsidRPr="00610E27">
        <w:rPr>
          <w:rFonts w:ascii="Arial" w:eastAsia="Malgun Gothic" w:hAnsi="Arial" w:cs="Arial"/>
          <w:b/>
          <w:bCs/>
          <w:sz w:val="22"/>
          <w:szCs w:val="22"/>
        </w:rPr>
        <w:t xml:space="preserve"> OS</w:t>
      </w:r>
      <w:r w:rsidR="00610E27" w:rsidRPr="00610E27">
        <w:rPr>
          <w:rStyle w:val="Znakapoznpodarou"/>
          <w:rFonts w:ascii="Arial" w:eastAsia="Malgun Gothic" w:hAnsi="Arial" w:cs="Arial"/>
          <w:sz w:val="22"/>
          <w:szCs w:val="22"/>
        </w:rPr>
        <w:footnoteReference w:id="3"/>
      </w:r>
      <w:r w:rsidR="00610E27" w:rsidRPr="00610E27">
        <w:rPr>
          <w:rFonts w:ascii="Arial" w:eastAsia="Malgun Gothic" w:hAnsi="Arial" w:cs="Arial"/>
          <w:sz w:val="22"/>
          <w:szCs w:val="22"/>
        </w:rPr>
        <w:t xml:space="preserve"> </w:t>
      </w:r>
      <w:r>
        <w:rPr>
          <w:rFonts w:ascii="Arial" w:eastAsia="Malgun Gothic" w:hAnsi="Arial" w:cs="Arial"/>
          <w:sz w:val="22"/>
          <w:szCs w:val="22"/>
        </w:rPr>
        <w:t xml:space="preserve">v chytrých televizorech </w:t>
      </w:r>
      <w:r w:rsidR="00610E27" w:rsidRPr="00610E27">
        <w:rPr>
          <w:rFonts w:ascii="Arial" w:eastAsia="Malgun Gothic" w:hAnsi="Arial" w:cs="Arial"/>
          <w:sz w:val="22"/>
          <w:szCs w:val="22"/>
        </w:rPr>
        <w:t xml:space="preserve">Samsung </w:t>
      </w:r>
      <w:r>
        <w:rPr>
          <w:rFonts w:ascii="Arial" w:eastAsia="Malgun Gothic" w:hAnsi="Arial" w:cs="Arial"/>
          <w:sz w:val="22"/>
          <w:szCs w:val="22"/>
        </w:rPr>
        <w:t>a nadále posiluje ochranu důležitých produktových řad, ať už jde o TV, monitory nebo digitální informační panely</w:t>
      </w:r>
      <w:r w:rsidR="001C6D4F">
        <w:rPr>
          <w:rFonts w:ascii="Arial" w:eastAsia="Malgun Gothic" w:hAnsi="Arial" w:cs="Arial"/>
          <w:sz w:val="22"/>
          <w:szCs w:val="22"/>
        </w:rPr>
        <w:t xml:space="preserve"> (</w:t>
      </w:r>
      <w:proofErr w:type="spellStart"/>
      <w:r w:rsidR="001C6D4F">
        <w:rPr>
          <w:rFonts w:ascii="Arial" w:eastAsia="Malgun Gothic" w:hAnsi="Arial" w:cs="Arial"/>
          <w:sz w:val="22"/>
          <w:szCs w:val="22"/>
        </w:rPr>
        <w:t>digital</w:t>
      </w:r>
      <w:proofErr w:type="spellEnd"/>
      <w:r w:rsidR="001C6D4F">
        <w:rPr>
          <w:rFonts w:ascii="Arial" w:eastAsia="Malgun Gothic" w:hAnsi="Arial" w:cs="Arial"/>
          <w:sz w:val="22"/>
          <w:szCs w:val="22"/>
        </w:rPr>
        <w:t xml:space="preserve"> </w:t>
      </w:r>
      <w:proofErr w:type="spellStart"/>
      <w:r w:rsidR="001C6D4F">
        <w:rPr>
          <w:rFonts w:ascii="Arial" w:eastAsia="Malgun Gothic" w:hAnsi="Arial" w:cs="Arial"/>
          <w:sz w:val="22"/>
          <w:szCs w:val="22"/>
        </w:rPr>
        <w:t>signage</w:t>
      </w:r>
      <w:proofErr w:type="spellEnd"/>
      <w:r w:rsidR="001C6D4F">
        <w:rPr>
          <w:rFonts w:ascii="Arial" w:eastAsia="Malgun Gothic" w:hAnsi="Arial" w:cs="Arial"/>
          <w:sz w:val="22"/>
          <w:szCs w:val="22"/>
        </w:rPr>
        <w:t>)</w:t>
      </w:r>
      <w:r>
        <w:rPr>
          <w:rFonts w:ascii="Arial" w:eastAsia="Malgun Gothic" w:hAnsi="Arial" w:cs="Arial"/>
          <w:sz w:val="22"/>
          <w:szCs w:val="22"/>
        </w:rPr>
        <w:t xml:space="preserve">. </w:t>
      </w:r>
    </w:p>
    <w:p w14:paraId="3E18C2FC" w14:textId="77777777" w:rsidR="00610E27" w:rsidRPr="00610E27" w:rsidRDefault="00610E27" w:rsidP="00610E27">
      <w:pPr>
        <w:pStyle w:val="Odstavecseseznamem"/>
        <w:widowControl w:val="0"/>
        <w:tabs>
          <w:tab w:val="left" w:pos="0"/>
        </w:tabs>
        <w:spacing w:line="300" w:lineRule="auto"/>
        <w:ind w:leftChars="0" w:left="0"/>
        <w:contextualSpacing/>
        <w:jc w:val="both"/>
        <w:rPr>
          <w:rFonts w:ascii="Arial" w:eastAsia="Malgun Gothic" w:hAnsi="Arial" w:cs="Arial"/>
          <w:sz w:val="22"/>
          <w:szCs w:val="22"/>
        </w:rPr>
      </w:pPr>
    </w:p>
    <w:p w14:paraId="510ADB04" w14:textId="35AFBB9A" w:rsidR="00610E27" w:rsidRDefault="00F85291" w:rsidP="00F85291">
      <w:pPr>
        <w:pStyle w:val="Odstavecseseznamem"/>
        <w:widowControl w:val="0"/>
        <w:tabs>
          <w:tab w:val="left" w:pos="0"/>
        </w:tabs>
        <w:spacing w:line="300" w:lineRule="auto"/>
        <w:ind w:leftChars="0" w:left="0"/>
        <w:contextualSpacing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Kromě toho patří do výbavy chytrých televizí Samsung i bezpečnostní platforma </w:t>
      </w:r>
      <w:r w:rsidR="00610E27" w:rsidRPr="00610E27">
        <w:rPr>
          <w:rFonts w:ascii="Arial" w:eastAsia="Malgun Gothic" w:hAnsi="Arial" w:cs="Arial"/>
          <w:sz w:val="22"/>
          <w:szCs w:val="22"/>
        </w:rPr>
        <w:t xml:space="preserve">Samsung Knox, </w:t>
      </w:r>
      <w:r>
        <w:rPr>
          <w:rFonts w:ascii="Arial" w:eastAsia="Malgun Gothic" w:hAnsi="Arial" w:cs="Arial"/>
          <w:sz w:val="22"/>
          <w:szCs w:val="22"/>
        </w:rPr>
        <w:t xml:space="preserve">která od roku 2015 každý rok získává další prestižní bezpečnostní certifikát </w:t>
      </w:r>
      <w:proofErr w:type="spellStart"/>
      <w:r w:rsidR="00610E27" w:rsidRPr="00610E27">
        <w:rPr>
          <w:rFonts w:ascii="Arial" w:eastAsia="Malgun Gothic" w:hAnsi="Arial" w:cs="Arial"/>
          <w:b/>
          <w:bCs/>
          <w:sz w:val="22"/>
          <w:szCs w:val="22"/>
        </w:rPr>
        <w:t>Common</w:t>
      </w:r>
      <w:proofErr w:type="spellEnd"/>
      <w:r w:rsidR="00610E27" w:rsidRPr="00610E27">
        <w:rPr>
          <w:rFonts w:ascii="Arial" w:eastAsia="Malgun Gothic" w:hAnsi="Arial" w:cs="Arial"/>
          <w:b/>
          <w:bCs/>
          <w:sz w:val="22"/>
          <w:szCs w:val="22"/>
        </w:rPr>
        <w:t xml:space="preserve"> </w:t>
      </w:r>
      <w:proofErr w:type="spellStart"/>
      <w:r w:rsidR="00610E27" w:rsidRPr="00610E27">
        <w:rPr>
          <w:rFonts w:ascii="Arial" w:eastAsia="Malgun Gothic" w:hAnsi="Arial" w:cs="Arial"/>
          <w:b/>
          <w:bCs/>
          <w:sz w:val="22"/>
          <w:szCs w:val="22"/>
        </w:rPr>
        <w:t>Criteria</w:t>
      </w:r>
      <w:proofErr w:type="spellEnd"/>
      <w:r w:rsidR="00610E27" w:rsidRPr="00610E27">
        <w:rPr>
          <w:rFonts w:ascii="Arial" w:eastAsia="Malgun Gothic" w:hAnsi="Arial" w:cs="Arial"/>
          <w:b/>
          <w:bCs/>
          <w:sz w:val="22"/>
          <w:szCs w:val="22"/>
        </w:rPr>
        <w:t xml:space="preserve"> (CC)</w:t>
      </w:r>
      <w:r w:rsidR="00CE3F79">
        <w:rPr>
          <w:rStyle w:val="Znakapoznpodarou"/>
          <w:rFonts w:ascii="Arial" w:eastAsia="Malgun Gothic" w:hAnsi="Arial" w:cs="Arial"/>
          <w:b/>
          <w:bCs/>
          <w:sz w:val="22"/>
          <w:szCs w:val="22"/>
        </w:rPr>
        <w:footnoteReference w:id="4"/>
      </w:r>
      <w:r w:rsidR="00610E27" w:rsidRPr="00610E27">
        <w:rPr>
          <w:rFonts w:ascii="Arial" w:eastAsia="Malgun Gothic" w:hAnsi="Arial" w:cs="Arial"/>
          <w:sz w:val="22"/>
          <w:szCs w:val="22"/>
        </w:rPr>
        <w:t>.</w:t>
      </w:r>
    </w:p>
    <w:p w14:paraId="6436CB4E" w14:textId="7A5E309A" w:rsidR="00610E27" w:rsidRPr="00610E27" w:rsidRDefault="00610E27" w:rsidP="00610E27">
      <w:pPr>
        <w:pStyle w:val="Odstavecseseznamem"/>
        <w:widowControl w:val="0"/>
        <w:tabs>
          <w:tab w:val="left" w:pos="0"/>
        </w:tabs>
        <w:spacing w:line="300" w:lineRule="auto"/>
        <w:ind w:leftChars="0" w:left="0"/>
        <w:contextualSpacing/>
        <w:jc w:val="both"/>
        <w:rPr>
          <w:rFonts w:ascii="Arial" w:eastAsia="Malgun Gothic" w:hAnsi="Arial" w:cs="Arial"/>
          <w:sz w:val="22"/>
          <w:szCs w:val="22"/>
        </w:rPr>
      </w:pPr>
    </w:p>
    <w:p w14:paraId="2522692C" w14:textId="10B701A4" w:rsidR="00610E27" w:rsidRPr="00610E27" w:rsidRDefault="00610E27" w:rsidP="00610E27">
      <w:pPr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Další</w:t>
      </w:r>
      <w:r w:rsidR="007D5835">
        <w:rPr>
          <w:rFonts w:ascii="Arial" w:hAnsi="Arial" w:cs="Arial"/>
          <w:bCs/>
          <w:sz w:val="22"/>
          <w:szCs w:val="22"/>
        </w:rPr>
        <w:t xml:space="preserve"> informace najdete na</w:t>
      </w:r>
      <w:r>
        <w:rPr>
          <w:rFonts w:ascii="Arial" w:hAnsi="Arial" w:cs="Arial"/>
          <w:bCs/>
          <w:sz w:val="22"/>
          <w:szCs w:val="22"/>
        </w:rPr>
        <w:t xml:space="preserve"> </w:t>
      </w:r>
      <w:hyperlink r:id="rId9" w:history="1">
        <w:r w:rsidR="00B32D00">
          <w:rPr>
            <w:rStyle w:val="Hypertextovodkaz"/>
            <w:rFonts w:ascii="Arial" w:hAnsi="Arial" w:cs="Arial"/>
            <w:bCs/>
            <w:sz w:val="22"/>
            <w:szCs w:val="22"/>
          </w:rPr>
          <w:t>http://www.samsung.cz/</w:t>
        </w:r>
      </w:hyperlink>
      <w:r w:rsidRPr="00610E27">
        <w:rPr>
          <w:rFonts w:ascii="Arial" w:hAnsi="Arial" w:cs="Arial"/>
          <w:bCs/>
          <w:sz w:val="22"/>
          <w:szCs w:val="22"/>
        </w:rPr>
        <w:t>.</w:t>
      </w:r>
    </w:p>
    <w:p w14:paraId="6974A672" w14:textId="77777777" w:rsidR="002A7A92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03ECF8D2" w14:textId="77777777" w:rsidR="007D5835" w:rsidRDefault="007D5835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47B8F427" w14:textId="77777777" w:rsidR="00610E27" w:rsidRDefault="00610E27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B225FDF" w14:textId="77777777" w:rsidR="002A7A92" w:rsidRPr="00F41591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F41591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O společnosti Samsung Electronics Co., Ltd.</w:t>
      </w:r>
    </w:p>
    <w:p w14:paraId="30C4BC8A" w14:textId="77777777" w:rsidR="002A7A92" w:rsidRPr="00F41591" w:rsidRDefault="002A7A92" w:rsidP="002A7A92">
      <w:pPr>
        <w:spacing w:line="30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F41591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digitálních informačních panelů, smartphonů, nositelných chytrých zařízení, tabletů, domácích spotřebičů, síťových a paměťových prvků, LSI systémů a polovodičů. Věnuje se také vyspělým zdravotnickým zobrazovacím technologiím, řešením vytápění a klimatizace a robotickým systémům. Vyvíjí rovněž inovativní produkty pro automobilový průmysl a audiotechniku značky </w:t>
      </w:r>
      <w:proofErr w:type="spellStart"/>
      <w:r w:rsidRPr="00F41591">
        <w:rPr>
          <w:rFonts w:ascii="Arial" w:hAnsi="Arial" w:cs="Arial"/>
          <w:color w:val="000000"/>
          <w:sz w:val="20"/>
          <w:szCs w:val="20"/>
        </w:rPr>
        <w:t>Harman</w:t>
      </w:r>
      <w:proofErr w:type="spellEnd"/>
      <w:r w:rsidRPr="00F41591">
        <w:rPr>
          <w:rFonts w:ascii="Arial" w:hAnsi="Arial" w:cs="Arial"/>
          <w:color w:val="000000"/>
          <w:sz w:val="20"/>
          <w:szCs w:val="20"/>
        </w:rPr>
        <w:t xml:space="preserve">. Kromě přístrojů samotných nabízí Samsung díky ekosystému SmartThings, otevřené spolupráci s partnery a integraci umělé inteligence komplexní propojené zážitky napříč celým portfoliem. Aktuální informace najdete v Samsung </w:t>
      </w:r>
      <w:proofErr w:type="spellStart"/>
      <w:r w:rsidRPr="00F41591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F41591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10" w:history="1">
        <w:r w:rsidRPr="00F41591">
          <w:rPr>
            <w:rStyle w:val="Hypertextovodkaz"/>
            <w:rFonts w:ascii="Arial" w:hAnsi="Arial" w:cs="Arial"/>
            <w:sz w:val="20"/>
            <w:szCs w:val="20"/>
            <w:u w:val="none"/>
          </w:rPr>
          <w:t>news.samsung.com/</w:t>
        </w:r>
        <w:proofErr w:type="spellStart"/>
        <w:r w:rsidRPr="00F41591">
          <w:rPr>
            <w:rStyle w:val="Hypertextovodkaz"/>
            <w:rFonts w:ascii="Arial" w:hAnsi="Arial" w:cs="Arial"/>
            <w:sz w:val="20"/>
            <w:szCs w:val="20"/>
            <w:u w:val="none"/>
          </w:rPr>
          <w:t>cz</w:t>
        </w:r>
        <w:proofErr w:type="spellEnd"/>
        <w:r w:rsidRPr="00F41591">
          <w:rPr>
            <w:rStyle w:val="Hypertextovodkaz"/>
            <w:rFonts w:ascii="Arial" w:hAnsi="Arial" w:cs="Arial"/>
            <w:sz w:val="20"/>
            <w:szCs w:val="20"/>
            <w:u w:val="none"/>
          </w:rPr>
          <w:t>.</w:t>
        </w:r>
      </w:hyperlink>
    </w:p>
    <w:p w14:paraId="0681BB66" w14:textId="77777777" w:rsidR="002A7A92" w:rsidRDefault="002A7A92" w:rsidP="002A7A9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29D01903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CAD0E62" w14:textId="77777777" w:rsidR="00256D24" w:rsidRPr="00AC31A5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160DAFA1" w14:textId="77777777" w:rsidR="00256D24" w:rsidRPr="00AC31A5" w:rsidRDefault="00256D24" w:rsidP="00256D24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DB5296">
        <w:rPr>
          <w:rFonts w:ascii="Arial" w:hAnsi="Arial" w:cs="Arial"/>
          <w:sz w:val="20"/>
          <w:szCs w:val="20"/>
        </w:rPr>
        <w:t>Schieblová</w:t>
      </w:r>
      <w:proofErr w:type="spellEnd"/>
      <w:r w:rsidRPr="00DB5296">
        <w:rPr>
          <w:rFonts w:ascii="Arial" w:hAnsi="Arial" w:cs="Arial"/>
          <w:sz w:val="20"/>
          <w:szCs w:val="20"/>
        </w:rPr>
        <w:t>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 xml:space="preserve">Leona Daňková, Taktiq Communications </w:t>
      </w:r>
    </w:p>
    <w:p w14:paraId="261767DD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Pr="00AC31A5">
        <w:rPr>
          <w:rFonts w:ascii="Arial" w:hAnsi="Arial" w:cs="Arial"/>
          <w:sz w:val="20"/>
          <w:szCs w:val="20"/>
        </w:rPr>
        <w:t>810</w:t>
      </w:r>
    </w:p>
    <w:p w14:paraId="6AF861D9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11" w:history="1">
        <w:r w:rsidRPr="005C507B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E</w:t>
      </w:r>
      <w:r w:rsidRPr="00AC31A5">
        <w:rPr>
          <w:rFonts w:ascii="Arial" w:hAnsi="Arial" w:cs="Arial"/>
          <w:sz w:val="20"/>
          <w:szCs w:val="20"/>
        </w:rPr>
        <w:t xml:space="preserve">-mail: </w:t>
      </w:r>
      <w:hyperlink r:id="rId12" w:history="1">
        <w:r w:rsidRPr="00AC31A5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2C8A73C" w14:textId="77777777" w:rsidR="006534A5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Sect="008D4E74">
      <w:headerReference w:type="default" r:id="rId13"/>
      <w:footerReference w:type="even" r:id="rId14"/>
      <w:footerReference w:type="default" r:id="rId15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DF2FB8" w14:textId="77777777" w:rsidR="00954A9F" w:rsidRDefault="00954A9F">
      <w:r>
        <w:separator/>
      </w:r>
    </w:p>
  </w:endnote>
  <w:endnote w:type="continuationSeparator" w:id="0">
    <w:p w14:paraId="7314DF80" w14:textId="77777777" w:rsidR="00954A9F" w:rsidRDefault="00954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609879" w14:textId="77777777" w:rsidR="00954A9F" w:rsidRDefault="00954A9F">
      <w:r>
        <w:separator/>
      </w:r>
    </w:p>
  </w:footnote>
  <w:footnote w:type="continuationSeparator" w:id="0">
    <w:p w14:paraId="3BB1BD56" w14:textId="77777777" w:rsidR="00954A9F" w:rsidRDefault="00954A9F">
      <w:r>
        <w:continuationSeparator/>
      </w:r>
    </w:p>
  </w:footnote>
  <w:footnote w:id="1">
    <w:p w14:paraId="141E8BAF" w14:textId="1739AA82" w:rsidR="00CE3F79" w:rsidRDefault="00CE3F79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CE3F79">
        <w:rPr>
          <w:rFonts w:ascii="Arial" w:hAnsi="Arial" w:cs="Arial"/>
          <w:sz w:val="18"/>
          <w:szCs w:val="18"/>
        </w:rPr>
        <w:t xml:space="preserve">Certifikát platí od července 2025. </w:t>
      </w:r>
    </w:p>
  </w:footnote>
  <w:footnote w:id="2">
    <w:p w14:paraId="34297DCC" w14:textId="08674FE8" w:rsidR="00610E27" w:rsidRPr="00610E27" w:rsidRDefault="00610E27" w:rsidP="00610E27">
      <w:pPr>
        <w:pStyle w:val="Textpoznpodarou"/>
        <w:rPr>
          <w:rFonts w:ascii="Arial" w:hAnsi="Arial" w:cs="Arial"/>
          <w:i/>
          <w:iCs/>
          <w:color w:val="000000"/>
          <w:spacing w:val="3"/>
          <w:sz w:val="18"/>
          <w:szCs w:val="18"/>
          <w:shd w:val="clear" w:color="auto" w:fill="FFFFFF"/>
        </w:rPr>
      </w:pPr>
      <w:r w:rsidRPr="0009784F">
        <w:rPr>
          <w:rStyle w:val="Znakapoznpodarou"/>
          <w:rFonts w:ascii="Arial" w:hAnsi="Arial" w:cs="Arial"/>
          <w:sz w:val="18"/>
          <w:szCs w:val="18"/>
        </w:rPr>
        <w:footnoteRef/>
      </w:r>
      <w:r w:rsidRPr="0009784F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i/>
          <w:iCs/>
          <w:color w:val="000000"/>
          <w:spacing w:val="3"/>
          <w:sz w:val="18"/>
          <w:szCs w:val="18"/>
          <w:shd w:val="clear" w:color="auto" w:fill="FFFFFF"/>
        </w:rPr>
        <w:t xml:space="preserve">Uznává se v následujících zemích: </w:t>
      </w:r>
      <w:r w:rsidRPr="00610E27">
        <w:rPr>
          <w:rFonts w:ascii="Arial" w:hAnsi="Arial" w:cs="Arial"/>
          <w:i/>
          <w:iCs/>
          <w:color w:val="000000"/>
          <w:spacing w:val="3"/>
          <w:sz w:val="18"/>
          <w:szCs w:val="18"/>
          <w:shd w:val="clear" w:color="auto" w:fill="FFFFFF"/>
        </w:rPr>
        <w:t>USA, Kanada, Velká Británie, Německo, Francie, Jižní Korea, Japonsko, Singapur, Austrálie a Nový Zéland.</w:t>
      </w:r>
    </w:p>
  </w:footnote>
  <w:footnote w:id="3">
    <w:p w14:paraId="36CBD985" w14:textId="77777777" w:rsidR="00610E27" w:rsidRDefault="00610E27" w:rsidP="00610E27">
      <w:pPr>
        <w:pStyle w:val="Textpoznpodarou"/>
      </w:pPr>
      <w:r w:rsidRPr="0009784F">
        <w:rPr>
          <w:rStyle w:val="Znakapoznpodarou"/>
          <w:rFonts w:ascii="Arial" w:hAnsi="Arial" w:cs="Arial"/>
          <w:sz w:val="18"/>
          <w:szCs w:val="18"/>
        </w:rPr>
        <w:footnoteRef/>
      </w:r>
      <w:r w:rsidRPr="0009784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09784F">
        <w:rPr>
          <w:rFonts w:ascii="Arial" w:hAnsi="Arial" w:cs="Arial"/>
          <w:i/>
          <w:iCs/>
          <w:color w:val="000000"/>
          <w:spacing w:val="3"/>
          <w:sz w:val="18"/>
          <w:szCs w:val="18"/>
          <w:shd w:val="clear" w:color="auto" w:fill="FFFFFF"/>
        </w:rPr>
        <w:t>Tizen</w:t>
      </w:r>
      <w:proofErr w:type="spellEnd"/>
      <w:r w:rsidRPr="0009784F">
        <w:rPr>
          <w:rFonts w:ascii="Arial" w:hAnsi="Arial" w:cs="Arial"/>
          <w:i/>
          <w:iCs/>
          <w:color w:val="000000"/>
          <w:spacing w:val="3"/>
          <w:sz w:val="18"/>
          <w:szCs w:val="18"/>
          <w:shd w:val="clear" w:color="auto" w:fill="FFFFFF"/>
        </w:rPr>
        <w:t xml:space="preserve"> OS 9.0.</w:t>
      </w:r>
    </w:p>
  </w:footnote>
  <w:footnote w:id="4">
    <w:p w14:paraId="31BCDA17" w14:textId="3FCE9647" w:rsidR="00CE3F79" w:rsidRPr="00CE3F79" w:rsidRDefault="00CE3F79">
      <w:pPr>
        <w:pStyle w:val="Textpoznpodarou"/>
        <w:rPr>
          <w:rFonts w:ascii="Arial" w:hAnsi="Arial" w:cs="Arial"/>
          <w:sz w:val="18"/>
          <w:szCs w:val="18"/>
        </w:rPr>
      </w:pPr>
      <w:r>
        <w:rPr>
          <w:rStyle w:val="Znakapoznpodarou"/>
        </w:rPr>
        <w:footnoteRef/>
      </w:r>
      <w:r>
        <w:t xml:space="preserve"> </w:t>
      </w:r>
      <w:r w:rsidRPr="00CE3F79">
        <w:rPr>
          <w:rFonts w:ascii="Arial" w:hAnsi="Arial" w:cs="Arial"/>
          <w:sz w:val="18"/>
          <w:szCs w:val="18"/>
        </w:rPr>
        <w:t>Certifik</w:t>
      </w:r>
      <w:r>
        <w:rPr>
          <w:rFonts w:ascii="Arial" w:hAnsi="Arial" w:cs="Arial"/>
          <w:sz w:val="18"/>
          <w:szCs w:val="18"/>
        </w:rPr>
        <w:t xml:space="preserve">át </w:t>
      </w:r>
      <w:proofErr w:type="spellStart"/>
      <w:r w:rsidRPr="00CE3F79">
        <w:rPr>
          <w:rFonts w:ascii="Arial" w:hAnsi="Arial" w:cs="Arial"/>
          <w:sz w:val="18"/>
          <w:szCs w:val="18"/>
        </w:rPr>
        <w:t>Common</w:t>
      </w:r>
      <w:proofErr w:type="spellEnd"/>
      <w:r w:rsidRPr="00CE3F79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E3F79">
        <w:rPr>
          <w:rFonts w:ascii="Arial" w:hAnsi="Arial" w:cs="Arial"/>
          <w:sz w:val="18"/>
          <w:szCs w:val="18"/>
        </w:rPr>
        <w:t>Criteria</w:t>
      </w:r>
      <w:proofErr w:type="spellEnd"/>
      <w:r w:rsidRPr="00CE3F79">
        <w:rPr>
          <w:rFonts w:ascii="Arial" w:hAnsi="Arial" w:cs="Arial"/>
          <w:sz w:val="18"/>
          <w:szCs w:val="18"/>
        </w:rPr>
        <w:t xml:space="preserve"> (CC) je globální bezpečnostní standard uznávaný 31 zeměmi pro integritu IT produktů (viz odkaz na webové stránce certifikace FIPS 140-3).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BB3252"/>
    <w:multiLevelType w:val="hybridMultilevel"/>
    <w:tmpl w:val="67129B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070885110">
    <w:abstractNumId w:val="1"/>
  </w:num>
  <w:num w:numId="2" w16cid:durableId="884178916">
    <w:abstractNumId w:val="6"/>
  </w:num>
  <w:num w:numId="3" w16cid:durableId="2014257863">
    <w:abstractNumId w:val="3"/>
  </w:num>
  <w:num w:numId="4" w16cid:durableId="956370199">
    <w:abstractNumId w:val="5"/>
  </w:num>
  <w:num w:numId="5" w16cid:durableId="112948726">
    <w:abstractNumId w:val="2"/>
  </w:num>
  <w:num w:numId="6" w16cid:durableId="2118911998">
    <w:abstractNumId w:val="4"/>
  </w:num>
  <w:num w:numId="7" w16cid:durableId="2374012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47A73"/>
    <w:rsid w:val="000542FD"/>
    <w:rsid w:val="00076704"/>
    <w:rsid w:val="00077A33"/>
    <w:rsid w:val="00082AAD"/>
    <w:rsid w:val="000906E7"/>
    <w:rsid w:val="000A64A6"/>
    <w:rsid w:val="000B0E21"/>
    <w:rsid w:val="000B6586"/>
    <w:rsid w:val="000B744A"/>
    <w:rsid w:val="000C2059"/>
    <w:rsid w:val="000C2AC9"/>
    <w:rsid w:val="000D230B"/>
    <w:rsid w:val="000F1650"/>
    <w:rsid w:val="00102586"/>
    <w:rsid w:val="00107CA4"/>
    <w:rsid w:val="001105DB"/>
    <w:rsid w:val="00123E85"/>
    <w:rsid w:val="00126703"/>
    <w:rsid w:val="001302C4"/>
    <w:rsid w:val="001642D3"/>
    <w:rsid w:val="001724AA"/>
    <w:rsid w:val="001751B8"/>
    <w:rsid w:val="00194AAD"/>
    <w:rsid w:val="00197EF6"/>
    <w:rsid w:val="001A1601"/>
    <w:rsid w:val="001A2641"/>
    <w:rsid w:val="001A55C0"/>
    <w:rsid w:val="001A6E07"/>
    <w:rsid w:val="001B107F"/>
    <w:rsid w:val="001C11A7"/>
    <w:rsid w:val="001C6D4F"/>
    <w:rsid w:val="001C7480"/>
    <w:rsid w:val="002004CD"/>
    <w:rsid w:val="00220C70"/>
    <w:rsid w:val="00256D24"/>
    <w:rsid w:val="00275382"/>
    <w:rsid w:val="00277D0F"/>
    <w:rsid w:val="00282E16"/>
    <w:rsid w:val="0028364B"/>
    <w:rsid w:val="00284C03"/>
    <w:rsid w:val="002958BC"/>
    <w:rsid w:val="002972E7"/>
    <w:rsid w:val="002A6533"/>
    <w:rsid w:val="002A7A92"/>
    <w:rsid w:val="002B6AA5"/>
    <w:rsid w:val="002C09CA"/>
    <w:rsid w:val="002C6F3F"/>
    <w:rsid w:val="002D307D"/>
    <w:rsid w:val="002E6B1A"/>
    <w:rsid w:val="002F3109"/>
    <w:rsid w:val="002F46E8"/>
    <w:rsid w:val="002F50C6"/>
    <w:rsid w:val="002F63B5"/>
    <w:rsid w:val="00313687"/>
    <w:rsid w:val="0031557D"/>
    <w:rsid w:val="00325FB5"/>
    <w:rsid w:val="00331923"/>
    <w:rsid w:val="00345D70"/>
    <w:rsid w:val="00364970"/>
    <w:rsid w:val="00365009"/>
    <w:rsid w:val="003951C7"/>
    <w:rsid w:val="003A0446"/>
    <w:rsid w:val="003B01E5"/>
    <w:rsid w:val="003B27DE"/>
    <w:rsid w:val="003B5765"/>
    <w:rsid w:val="003B5A84"/>
    <w:rsid w:val="003B6096"/>
    <w:rsid w:val="003D6706"/>
    <w:rsid w:val="003E7553"/>
    <w:rsid w:val="003F4931"/>
    <w:rsid w:val="003F6D28"/>
    <w:rsid w:val="00404893"/>
    <w:rsid w:val="004206DE"/>
    <w:rsid w:val="00444CD8"/>
    <w:rsid w:val="00453130"/>
    <w:rsid w:val="00453DF9"/>
    <w:rsid w:val="00460207"/>
    <w:rsid w:val="0046049D"/>
    <w:rsid w:val="00465968"/>
    <w:rsid w:val="004754E3"/>
    <w:rsid w:val="004B0973"/>
    <w:rsid w:val="004B0C92"/>
    <w:rsid w:val="004B4A8B"/>
    <w:rsid w:val="004B5B27"/>
    <w:rsid w:val="004D042B"/>
    <w:rsid w:val="004D7A2F"/>
    <w:rsid w:val="004E37CE"/>
    <w:rsid w:val="00512974"/>
    <w:rsid w:val="00526A91"/>
    <w:rsid w:val="00541CDB"/>
    <w:rsid w:val="005420DB"/>
    <w:rsid w:val="00555864"/>
    <w:rsid w:val="00585DFD"/>
    <w:rsid w:val="005C75CB"/>
    <w:rsid w:val="005D7CC3"/>
    <w:rsid w:val="005E1739"/>
    <w:rsid w:val="005E33C4"/>
    <w:rsid w:val="005E7E0C"/>
    <w:rsid w:val="005F406D"/>
    <w:rsid w:val="0060117B"/>
    <w:rsid w:val="0060241D"/>
    <w:rsid w:val="00610E27"/>
    <w:rsid w:val="0061613D"/>
    <w:rsid w:val="0063276B"/>
    <w:rsid w:val="00634203"/>
    <w:rsid w:val="00643920"/>
    <w:rsid w:val="00643B40"/>
    <w:rsid w:val="006534A5"/>
    <w:rsid w:val="006617A9"/>
    <w:rsid w:val="00694B8F"/>
    <w:rsid w:val="00695405"/>
    <w:rsid w:val="006B37DA"/>
    <w:rsid w:val="006B53EF"/>
    <w:rsid w:val="006B5CB9"/>
    <w:rsid w:val="006B753B"/>
    <w:rsid w:val="006C15E0"/>
    <w:rsid w:val="006C2ACA"/>
    <w:rsid w:val="006C6D8C"/>
    <w:rsid w:val="006D474A"/>
    <w:rsid w:val="006E1EC7"/>
    <w:rsid w:val="006E536D"/>
    <w:rsid w:val="006F2816"/>
    <w:rsid w:val="006F4114"/>
    <w:rsid w:val="006F78D0"/>
    <w:rsid w:val="00717F7F"/>
    <w:rsid w:val="00726BD9"/>
    <w:rsid w:val="00730905"/>
    <w:rsid w:val="00746A19"/>
    <w:rsid w:val="007521ED"/>
    <w:rsid w:val="007527C5"/>
    <w:rsid w:val="007624D7"/>
    <w:rsid w:val="00774A1F"/>
    <w:rsid w:val="007810EE"/>
    <w:rsid w:val="007B686C"/>
    <w:rsid w:val="007C3D1B"/>
    <w:rsid w:val="007C6EB5"/>
    <w:rsid w:val="007D1771"/>
    <w:rsid w:val="007D5835"/>
    <w:rsid w:val="008107E8"/>
    <w:rsid w:val="008126C7"/>
    <w:rsid w:val="0081614B"/>
    <w:rsid w:val="00825A06"/>
    <w:rsid w:val="00827DE9"/>
    <w:rsid w:val="0083258B"/>
    <w:rsid w:val="00836052"/>
    <w:rsid w:val="0085763E"/>
    <w:rsid w:val="008616F3"/>
    <w:rsid w:val="0087638E"/>
    <w:rsid w:val="00880C70"/>
    <w:rsid w:val="0089071F"/>
    <w:rsid w:val="008944EE"/>
    <w:rsid w:val="008A067F"/>
    <w:rsid w:val="008A0E70"/>
    <w:rsid w:val="008C0379"/>
    <w:rsid w:val="008C2744"/>
    <w:rsid w:val="008C638E"/>
    <w:rsid w:val="008D4E74"/>
    <w:rsid w:val="008D65D8"/>
    <w:rsid w:val="008E516F"/>
    <w:rsid w:val="008E59AF"/>
    <w:rsid w:val="008E704D"/>
    <w:rsid w:val="008E7805"/>
    <w:rsid w:val="0091156E"/>
    <w:rsid w:val="00920F8D"/>
    <w:rsid w:val="009234CB"/>
    <w:rsid w:val="00927E97"/>
    <w:rsid w:val="00937056"/>
    <w:rsid w:val="00951E08"/>
    <w:rsid w:val="00954A9F"/>
    <w:rsid w:val="00957FFB"/>
    <w:rsid w:val="00974C06"/>
    <w:rsid w:val="00976250"/>
    <w:rsid w:val="00985243"/>
    <w:rsid w:val="009865CA"/>
    <w:rsid w:val="00986FCC"/>
    <w:rsid w:val="009942DD"/>
    <w:rsid w:val="009A49B5"/>
    <w:rsid w:val="009B4674"/>
    <w:rsid w:val="009C4E1B"/>
    <w:rsid w:val="009E20B4"/>
    <w:rsid w:val="009E24DD"/>
    <w:rsid w:val="009F06CA"/>
    <w:rsid w:val="009F4A52"/>
    <w:rsid w:val="00A06BED"/>
    <w:rsid w:val="00A13F83"/>
    <w:rsid w:val="00A17172"/>
    <w:rsid w:val="00A41919"/>
    <w:rsid w:val="00A43301"/>
    <w:rsid w:val="00A53F22"/>
    <w:rsid w:val="00A66F8B"/>
    <w:rsid w:val="00A87CA2"/>
    <w:rsid w:val="00A97C5F"/>
    <w:rsid w:val="00AA2FD8"/>
    <w:rsid w:val="00AB1C94"/>
    <w:rsid w:val="00AB2B9E"/>
    <w:rsid w:val="00AB5A98"/>
    <w:rsid w:val="00AC1F2F"/>
    <w:rsid w:val="00AC3AB1"/>
    <w:rsid w:val="00AE7F4A"/>
    <w:rsid w:val="00AF23B1"/>
    <w:rsid w:val="00B03E3F"/>
    <w:rsid w:val="00B06AB0"/>
    <w:rsid w:val="00B12AB1"/>
    <w:rsid w:val="00B25F42"/>
    <w:rsid w:val="00B32D00"/>
    <w:rsid w:val="00B32F94"/>
    <w:rsid w:val="00B4269C"/>
    <w:rsid w:val="00B5614C"/>
    <w:rsid w:val="00B7261E"/>
    <w:rsid w:val="00B7743B"/>
    <w:rsid w:val="00B776CA"/>
    <w:rsid w:val="00BA1501"/>
    <w:rsid w:val="00BA5854"/>
    <w:rsid w:val="00BB38A1"/>
    <w:rsid w:val="00BB4AFE"/>
    <w:rsid w:val="00BD279C"/>
    <w:rsid w:val="00BD7F70"/>
    <w:rsid w:val="00BF467E"/>
    <w:rsid w:val="00BF5942"/>
    <w:rsid w:val="00C03EC4"/>
    <w:rsid w:val="00C12C70"/>
    <w:rsid w:val="00C15979"/>
    <w:rsid w:val="00C33614"/>
    <w:rsid w:val="00C34159"/>
    <w:rsid w:val="00C373BB"/>
    <w:rsid w:val="00C54025"/>
    <w:rsid w:val="00C55B4F"/>
    <w:rsid w:val="00C6239C"/>
    <w:rsid w:val="00C73AE2"/>
    <w:rsid w:val="00CA5707"/>
    <w:rsid w:val="00CA71AA"/>
    <w:rsid w:val="00CC3CF4"/>
    <w:rsid w:val="00CC417A"/>
    <w:rsid w:val="00CD4A7E"/>
    <w:rsid w:val="00CE049F"/>
    <w:rsid w:val="00CE18CF"/>
    <w:rsid w:val="00CE3F79"/>
    <w:rsid w:val="00CE6607"/>
    <w:rsid w:val="00D00E3E"/>
    <w:rsid w:val="00D05CB9"/>
    <w:rsid w:val="00D068DD"/>
    <w:rsid w:val="00D072AD"/>
    <w:rsid w:val="00D15F19"/>
    <w:rsid w:val="00D34C37"/>
    <w:rsid w:val="00D35380"/>
    <w:rsid w:val="00D35B61"/>
    <w:rsid w:val="00D42F76"/>
    <w:rsid w:val="00D53E05"/>
    <w:rsid w:val="00D57459"/>
    <w:rsid w:val="00D62238"/>
    <w:rsid w:val="00D63500"/>
    <w:rsid w:val="00D7034E"/>
    <w:rsid w:val="00D97D55"/>
    <w:rsid w:val="00DA4BC4"/>
    <w:rsid w:val="00DA7081"/>
    <w:rsid w:val="00DB63A2"/>
    <w:rsid w:val="00DC1AC5"/>
    <w:rsid w:val="00DE6F40"/>
    <w:rsid w:val="00DF2624"/>
    <w:rsid w:val="00DF7A42"/>
    <w:rsid w:val="00E043B6"/>
    <w:rsid w:val="00E21298"/>
    <w:rsid w:val="00E2218F"/>
    <w:rsid w:val="00E2457B"/>
    <w:rsid w:val="00E31368"/>
    <w:rsid w:val="00E32595"/>
    <w:rsid w:val="00E527C3"/>
    <w:rsid w:val="00E5460E"/>
    <w:rsid w:val="00E605A7"/>
    <w:rsid w:val="00E60AE2"/>
    <w:rsid w:val="00E60FED"/>
    <w:rsid w:val="00E71C7F"/>
    <w:rsid w:val="00E84BE1"/>
    <w:rsid w:val="00EA1572"/>
    <w:rsid w:val="00EA2A93"/>
    <w:rsid w:val="00EA2EB3"/>
    <w:rsid w:val="00EA410E"/>
    <w:rsid w:val="00EA63BB"/>
    <w:rsid w:val="00EB28C6"/>
    <w:rsid w:val="00EE5A3C"/>
    <w:rsid w:val="00EE6365"/>
    <w:rsid w:val="00EF6518"/>
    <w:rsid w:val="00F07CCB"/>
    <w:rsid w:val="00F15CA7"/>
    <w:rsid w:val="00F36C81"/>
    <w:rsid w:val="00F41458"/>
    <w:rsid w:val="00F4268F"/>
    <w:rsid w:val="00F473C6"/>
    <w:rsid w:val="00F50EC5"/>
    <w:rsid w:val="00F70D27"/>
    <w:rsid w:val="00F73305"/>
    <w:rsid w:val="00F85291"/>
    <w:rsid w:val="00F917DA"/>
    <w:rsid w:val="00FA01FF"/>
    <w:rsid w:val="00FA3536"/>
    <w:rsid w:val="00FB090B"/>
    <w:rsid w:val="00FC0FD4"/>
    <w:rsid w:val="00FC4BBB"/>
    <w:rsid w:val="00FC514B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86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0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global/samsung-sets-new-benchmark-in-tv-security-with-fips-140-3-certification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leona.dankova@taktiq.com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v.schieblova@partner.samsung.co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news.samsung.com/cz.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amsung.cz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85658-DE13-41DA-8E48-B2E5A5CF6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552</Words>
  <Characters>3258</Characters>
  <Application>Microsoft Office Word</Application>
  <DocSecurity>0</DocSecurity>
  <Lines>27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Ondřej Mádle</cp:lastModifiedBy>
  <cp:revision>11</cp:revision>
  <cp:lastPrinted>2017-10-31T19:52:00Z</cp:lastPrinted>
  <dcterms:created xsi:type="dcterms:W3CDTF">2025-07-28T21:30:00Z</dcterms:created>
  <dcterms:modified xsi:type="dcterms:W3CDTF">2025-07-29T10:34:00Z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