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A5F8C" w14:textId="4103AD14" w:rsidR="00DC190F" w:rsidRDefault="00DC190F" w:rsidP="004754E3">
      <w:pPr>
        <w:pStyle w:val="Normlnweb"/>
        <w:widowControl w:val="0"/>
        <w:spacing w:line="300" w:lineRule="auto"/>
        <w:jc w:val="center"/>
        <w:rPr>
          <w:rFonts w:ascii="Arial" w:eastAsia="Times New Roman" w:hAnsi="Arial"/>
          <w:b/>
          <w:sz w:val="28"/>
          <w:szCs w:val="32"/>
        </w:rPr>
      </w:pPr>
      <w:r w:rsidRPr="00DC190F">
        <w:rPr>
          <w:rFonts w:ascii="Arial" w:eastAsia="Times New Roman" w:hAnsi="Arial"/>
          <w:b/>
          <w:sz w:val="28"/>
          <w:szCs w:val="32"/>
        </w:rPr>
        <w:t xml:space="preserve">Samsung </w:t>
      </w:r>
      <w:r w:rsidR="0034692B">
        <w:rPr>
          <w:rFonts w:ascii="Arial" w:eastAsia="Times New Roman" w:hAnsi="Arial"/>
          <w:b/>
          <w:sz w:val="28"/>
          <w:szCs w:val="32"/>
        </w:rPr>
        <w:t xml:space="preserve">rozšiřuje nabídku </w:t>
      </w:r>
      <w:r w:rsidR="0034692B" w:rsidRPr="00B11ED6">
        <w:rPr>
          <w:rFonts w:ascii="Arial" w:eastAsia="Times New Roman" w:hAnsi="Arial"/>
          <w:b/>
          <w:sz w:val="28"/>
          <w:szCs w:val="32"/>
        </w:rPr>
        <w:t xml:space="preserve">aplikace </w:t>
      </w:r>
      <w:r w:rsidR="00B11ED6" w:rsidRPr="00B11ED6">
        <w:rPr>
          <w:rFonts w:ascii="Arial" w:eastAsia="Times New Roman" w:hAnsi="Arial"/>
          <w:b/>
          <w:sz w:val="28"/>
          <w:szCs w:val="32"/>
        </w:rPr>
        <w:t>Spánkové apnoe</w:t>
      </w:r>
      <w:r w:rsidRPr="00DC190F">
        <w:rPr>
          <w:rFonts w:ascii="Arial" w:eastAsia="Times New Roman" w:hAnsi="Arial"/>
          <w:b/>
          <w:sz w:val="28"/>
          <w:szCs w:val="32"/>
        </w:rPr>
        <w:t xml:space="preserve"> </w:t>
      </w:r>
      <w:r w:rsidR="0034692B">
        <w:rPr>
          <w:rFonts w:ascii="Arial" w:eastAsia="Times New Roman" w:hAnsi="Arial"/>
          <w:b/>
          <w:sz w:val="28"/>
          <w:szCs w:val="32"/>
        </w:rPr>
        <w:t>v</w:t>
      </w:r>
      <w:r w:rsidR="00E64904">
        <w:rPr>
          <w:rFonts w:ascii="Arial" w:eastAsia="Times New Roman" w:hAnsi="Arial"/>
          <w:b/>
          <w:sz w:val="28"/>
          <w:szCs w:val="32"/>
        </w:rPr>
        <w:t xml:space="preserve"> </w:t>
      </w:r>
      <w:r w:rsidR="0034692B">
        <w:rPr>
          <w:rFonts w:ascii="Arial" w:eastAsia="Times New Roman" w:hAnsi="Arial"/>
          <w:b/>
          <w:sz w:val="28"/>
          <w:szCs w:val="32"/>
        </w:rPr>
        <w:t xml:space="preserve">hodinkách </w:t>
      </w:r>
      <w:r w:rsidR="0034692B">
        <w:rPr>
          <w:rFonts w:ascii="Arial" w:eastAsia="Times New Roman" w:hAnsi="Arial"/>
          <w:b/>
          <w:sz w:val="28"/>
          <w:szCs w:val="32"/>
        </w:rPr>
        <w:br/>
      </w:r>
      <w:r w:rsidRPr="00DC190F">
        <w:rPr>
          <w:rFonts w:ascii="Arial" w:eastAsia="Times New Roman" w:hAnsi="Arial"/>
          <w:b/>
          <w:sz w:val="28"/>
          <w:szCs w:val="32"/>
        </w:rPr>
        <w:t xml:space="preserve">Galaxy Watch </w:t>
      </w:r>
      <w:r w:rsidR="0034692B">
        <w:rPr>
          <w:rFonts w:ascii="Arial" w:eastAsia="Times New Roman" w:hAnsi="Arial"/>
          <w:b/>
          <w:sz w:val="28"/>
          <w:szCs w:val="32"/>
        </w:rPr>
        <w:t xml:space="preserve">díky certifikátu </w:t>
      </w:r>
      <w:r w:rsidRPr="00DC190F">
        <w:rPr>
          <w:rFonts w:ascii="Arial" w:eastAsia="Times New Roman" w:hAnsi="Arial"/>
          <w:b/>
          <w:sz w:val="28"/>
          <w:szCs w:val="32"/>
        </w:rPr>
        <w:t xml:space="preserve">CE </w:t>
      </w:r>
      <w:r w:rsidR="0034692B">
        <w:rPr>
          <w:rFonts w:ascii="Arial" w:eastAsia="Times New Roman" w:hAnsi="Arial"/>
          <w:b/>
          <w:sz w:val="28"/>
          <w:szCs w:val="32"/>
        </w:rPr>
        <w:t>pro evropské trhy</w:t>
      </w:r>
    </w:p>
    <w:p w14:paraId="73C9CAF5" w14:textId="77777777" w:rsidR="00E21298" w:rsidRPr="00DC190F" w:rsidRDefault="00E21298" w:rsidP="00DC190F">
      <w:pPr>
        <w:pStyle w:val="Normlnweb"/>
        <w:widowControl w:val="0"/>
        <w:spacing w:line="300" w:lineRule="auto"/>
        <w:jc w:val="both"/>
        <w:rPr>
          <w:rFonts w:ascii="Arial" w:eastAsia="Times New Roman" w:hAnsi="Arial" w:cs="Arial"/>
          <w:i/>
          <w:sz w:val="22"/>
          <w:szCs w:val="22"/>
        </w:rPr>
      </w:pPr>
    </w:p>
    <w:p w14:paraId="7C048B9F" w14:textId="2426C690" w:rsidR="00DC190F" w:rsidRPr="00DC190F" w:rsidRDefault="00D21740" w:rsidP="00C10593">
      <w:pPr>
        <w:tabs>
          <w:tab w:val="left" w:pos="0"/>
        </w:tabs>
        <w:spacing w:line="300" w:lineRule="auto"/>
        <w:jc w:val="both"/>
        <w:rPr>
          <w:rFonts w:ascii="Arial" w:hAnsi="Arial" w:cs="Arial"/>
          <w:b/>
          <w:sz w:val="22"/>
          <w:szCs w:val="22"/>
        </w:rPr>
      </w:pPr>
      <w:r>
        <w:rPr>
          <w:rFonts w:ascii="Arial" w:eastAsia="Malgun Gothic" w:hAnsi="Arial" w:cs="Arial"/>
          <w:b/>
          <w:sz w:val="22"/>
          <w:szCs w:val="22"/>
        </w:rPr>
        <w:t xml:space="preserve">Praha </w:t>
      </w:r>
      <w:r w:rsidRPr="00D21740">
        <w:rPr>
          <w:rFonts w:ascii="Arial" w:eastAsia="Malgun Gothic" w:hAnsi="Arial" w:cs="Arial"/>
          <w:b/>
          <w:sz w:val="22"/>
          <w:szCs w:val="22"/>
        </w:rPr>
        <w:t>9</w:t>
      </w:r>
      <w:r w:rsidR="00C10593" w:rsidRPr="00D21740">
        <w:rPr>
          <w:rFonts w:ascii="Arial" w:eastAsia="Malgun Gothic" w:hAnsi="Arial" w:cs="Arial"/>
          <w:b/>
          <w:sz w:val="22"/>
          <w:szCs w:val="22"/>
        </w:rPr>
        <w:t>. června</w:t>
      </w:r>
      <w:r w:rsidR="00DC190F" w:rsidRPr="00DC190F">
        <w:rPr>
          <w:rFonts w:ascii="Arial" w:eastAsia="Malgun Gothic" w:hAnsi="Arial" w:cs="Arial"/>
          <w:b/>
          <w:sz w:val="22"/>
          <w:szCs w:val="22"/>
        </w:rPr>
        <w:t xml:space="preserve"> 2025 – </w:t>
      </w:r>
      <w:r w:rsidR="00C10593">
        <w:rPr>
          <w:rFonts w:ascii="Arial" w:eastAsia="Malgun Gothic" w:hAnsi="Arial" w:cs="Arial"/>
          <w:b/>
          <w:sz w:val="22"/>
          <w:szCs w:val="22"/>
        </w:rPr>
        <w:t xml:space="preserve">Společnost </w:t>
      </w:r>
      <w:r w:rsidR="00DC190F" w:rsidRPr="00DC190F">
        <w:rPr>
          <w:rFonts w:ascii="Arial" w:eastAsia="Malgun Gothic" w:hAnsi="Arial" w:cs="Arial"/>
          <w:b/>
          <w:sz w:val="22"/>
          <w:szCs w:val="22"/>
        </w:rPr>
        <w:t xml:space="preserve">Samsung Electronics </w:t>
      </w:r>
      <w:r w:rsidR="00C10593">
        <w:rPr>
          <w:rFonts w:ascii="Arial" w:hAnsi="Arial" w:cs="Arial"/>
          <w:b/>
          <w:sz w:val="22"/>
          <w:szCs w:val="22"/>
        </w:rPr>
        <w:t>ozn</w:t>
      </w:r>
      <w:r w:rsidR="00232E23">
        <w:rPr>
          <w:rFonts w:ascii="Arial" w:hAnsi="Arial" w:cs="Arial"/>
          <w:b/>
          <w:sz w:val="22"/>
          <w:szCs w:val="22"/>
        </w:rPr>
        <w:t>amuje rozšíření nabídky</w:t>
      </w:r>
      <w:r w:rsidR="00C10593">
        <w:rPr>
          <w:rFonts w:ascii="Arial" w:hAnsi="Arial" w:cs="Arial"/>
          <w:b/>
          <w:sz w:val="22"/>
          <w:szCs w:val="22"/>
        </w:rPr>
        <w:t xml:space="preserve"> funkce </w:t>
      </w:r>
      <w:r w:rsidR="00DC190F" w:rsidRPr="00B11ED6">
        <w:rPr>
          <w:rFonts w:ascii="Arial" w:hAnsi="Arial" w:cs="Arial"/>
          <w:b/>
          <w:sz w:val="22"/>
          <w:szCs w:val="22"/>
        </w:rPr>
        <w:t>S</w:t>
      </w:r>
      <w:r w:rsidR="00B11ED6" w:rsidRPr="00B11ED6">
        <w:rPr>
          <w:rFonts w:ascii="Arial" w:hAnsi="Arial" w:cs="Arial"/>
          <w:b/>
          <w:sz w:val="22"/>
          <w:szCs w:val="22"/>
        </w:rPr>
        <w:t>pánkové a</w:t>
      </w:r>
      <w:r w:rsidR="00DC190F" w:rsidRPr="00B11ED6">
        <w:rPr>
          <w:rFonts w:ascii="Arial" w:hAnsi="Arial" w:cs="Arial"/>
          <w:b/>
          <w:sz w:val="22"/>
          <w:szCs w:val="22"/>
        </w:rPr>
        <w:t>pn</w:t>
      </w:r>
      <w:r w:rsidR="00B11ED6" w:rsidRPr="00B11ED6">
        <w:rPr>
          <w:rFonts w:ascii="Arial" w:hAnsi="Arial" w:cs="Arial"/>
          <w:b/>
          <w:sz w:val="22"/>
          <w:szCs w:val="22"/>
        </w:rPr>
        <w:t>oe</w:t>
      </w:r>
      <w:r w:rsidR="00DC190F" w:rsidRPr="00B11ED6">
        <w:rPr>
          <w:rStyle w:val="Znakapoznpodarou"/>
          <w:rFonts w:ascii="Arial" w:hAnsi="Arial" w:cs="Arial"/>
          <w:b/>
          <w:sz w:val="22"/>
          <w:szCs w:val="22"/>
        </w:rPr>
        <w:footnoteReference w:id="1"/>
      </w:r>
      <w:r w:rsidR="00C97B21" w:rsidRPr="00B11ED6">
        <w:rPr>
          <w:rFonts w:ascii="Arial" w:hAnsi="Arial" w:cs="Arial"/>
          <w:b/>
          <w:sz w:val="22"/>
          <w:szCs w:val="22"/>
        </w:rPr>
        <w:t xml:space="preserve">, </w:t>
      </w:r>
      <w:r w:rsidR="00811C49" w:rsidRPr="00B11ED6">
        <w:rPr>
          <w:rFonts w:ascii="Arial" w:hAnsi="Arial" w:cs="Arial"/>
          <w:b/>
          <w:sz w:val="22"/>
          <w:szCs w:val="22"/>
        </w:rPr>
        <w:t>sloužící ke</w:t>
      </w:r>
      <w:r w:rsidR="00C97B21" w:rsidRPr="00B11ED6">
        <w:rPr>
          <w:rFonts w:ascii="Arial" w:hAnsi="Arial" w:cs="Arial"/>
          <w:b/>
          <w:sz w:val="22"/>
          <w:szCs w:val="22"/>
        </w:rPr>
        <w:t xml:space="preserve"> sledování </w:t>
      </w:r>
      <w:r w:rsidR="00CE4AC2" w:rsidRPr="00B11ED6">
        <w:rPr>
          <w:rFonts w:ascii="Arial" w:hAnsi="Arial" w:cs="Arial"/>
          <w:b/>
          <w:sz w:val="22"/>
          <w:szCs w:val="22"/>
        </w:rPr>
        <w:t>poruch</w:t>
      </w:r>
      <w:r w:rsidR="00C97B21" w:rsidRPr="00B11ED6">
        <w:rPr>
          <w:rFonts w:ascii="Arial" w:hAnsi="Arial" w:cs="Arial"/>
          <w:b/>
          <w:sz w:val="22"/>
          <w:szCs w:val="22"/>
        </w:rPr>
        <w:t xml:space="preserve"> d</w:t>
      </w:r>
      <w:r w:rsidR="00CE4AC2" w:rsidRPr="00B11ED6">
        <w:rPr>
          <w:rFonts w:ascii="Arial" w:hAnsi="Arial" w:cs="Arial"/>
          <w:b/>
          <w:sz w:val="22"/>
          <w:szCs w:val="22"/>
        </w:rPr>
        <w:t>ýchání</w:t>
      </w:r>
      <w:r w:rsidR="00C41C28" w:rsidRPr="00B11ED6">
        <w:rPr>
          <w:rFonts w:ascii="Arial" w:hAnsi="Arial" w:cs="Arial"/>
          <w:b/>
          <w:sz w:val="22"/>
          <w:szCs w:val="22"/>
        </w:rPr>
        <w:t xml:space="preserve"> během spánku</w:t>
      </w:r>
      <w:r w:rsidR="00C97B21" w:rsidRPr="00B11ED6">
        <w:rPr>
          <w:rFonts w:ascii="Arial" w:hAnsi="Arial" w:cs="Arial"/>
          <w:b/>
          <w:sz w:val="22"/>
          <w:szCs w:val="22"/>
        </w:rPr>
        <w:t>,</w:t>
      </w:r>
      <w:r w:rsidR="00DC190F" w:rsidRPr="00B11ED6">
        <w:rPr>
          <w:rFonts w:ascii="Arial" w:hAnsi="Arial" w:cs="Arial"/>
          <w:b/>
          <w:sz w:val="22"/>
          <w:szCs w:val="22"/>
        </w:rPr>
        <w:t xml:space="preserve"> </w:t>
      </w:r>
      <w:r w:rsidR="00232E23" w:rsidRPr="00B11ED6">
        <w:rPr>
          <w:rFonts w:ascii="Arial" w:hAnsi="Arial" w:cs="Arial"/>
          <w:b/>
          <w:sz w:val="22"/>
          <w:szCs w:val="22"/>
        </w:rPr>
        <w:t>v</w:t>
      </w:r>
      <w:r w:rsidR="004376B4" w:rsidRPr="00B11ED6">
        <w:rPr>
          <w:rFonts w:ascii="Arial" w:hAnsi="Arial" w:cs="Arial"/>
          <w:b/>
          <w:sz w:val="22"/>
          <w:szCs w:val="22"/>
        </w:rPr>
        <w:t xml:space="preserve"> chytrých</w:t>
      </w:r>
      <w:r w:rsidR="00C10593" w:rsidRPr="00B11ED6">
        <w:rPr>
          <w:rFonts w:ascii="Arial" w:hAnsi="Arial" w:cs="Arial"/>
          <w:b/>
          <w:sz w:val="22"/>
          <w:szCs w:val="22"/>
        </w:rPr>
        <w:t xml:space="preserve"> hodinkách </w:t>
      </w:r>
      <w:r w:rsidR="00DC190F" w:rsidRPr="00B11ED6">
        <w:rPr>
          <w:rFonts w:ascii="Arial" w:hAnsi="Arial" w:cs="Arial"/>
          <w:b/>
          <w:sz w:val="22"/>
          <w:szCs w:val="22"/>
        </w:rPr>
        <w:t>Galaxy Watch</w:t>
      </w:r>
      <w:r w:rsidR="00C10593" w:rsidRPr="00B11ED6">
        <w:rPr>
          <w:rFonts w:ascii="Arial" w:hAnsi="Arial" w:cs="Arial"/>
          <w:b/>
          <w:sz w:val="22"/>
          <w:szCs w:val="22"/>
        </w:rPr>
        <w:t xml:space="preserve">. </w:t>
      </w:r>
      <w:r w:rsidR="00DC190F" w:rsidRPr="00B11ED6">
        <w:rPr>
          <w:rFonts w:ascii="Arial" w:hAnsi="Arial" w:cs="Arial"/>
          <w:b/>
          <w:sz w:val="22"/>
          <w:szCs w:val="22"/>
        </w:rPr>
        <w:t xml:space="preserve"> </w:t>
      </w:r>
      <w:r w:rsidR="00C10593" w:rsidRPr="00B11ED6">
        <w:rPr>
          <w:rFonts w:ascii="Arial" w:hAnsi="Arial" w:cs="Arial"/>
          <w:b/>
          <w:sz w:val="22"/>
          <w:szCs w:val="22"/>
        </w:rPr>
        <w:t>S</w:t>
      </w:r>
      <w:r w:rsidR="00B11ED6" w:rsidRPr="00B11ED6">
        <w:rPr>
          <w:rFonts w:ascii="Arial" w:hAnsi="Arial" w:cs="Arial"/>
          <w:b/>
          <w:sz w:val="22"/>
          <w:szCs w:val="22"/>
        </w:rPr>
        <w:t>pánkové a</w:t>
      </w:r>
      <w:r w:rsidR="00C10593" w:rsidRPr="00B11ED6">
        <w:rPr>
          <w:rFonts w:ascii="Arial" w:hAnsi="Arial" w:cs="Arial"/>
          <w:b/>
          <w:sz w:val="22"/>
          <w:szCs w:val="22"/>
        </w:rPr>
        <w:t>pn</w:t>
      </w:r>
      <w:r w:rsidR="00B11ED6" w:rsidRPr="00B11ED6">
        <w:rPr>
          <w:rFonts w:ascii="Arial" w:hAnsi="Arial" w:cs="Arial"/>
          <w:b/>
          <w:sz w:val="22"/>
          <w:szCs w:val="22"/>
        </w:rPr>
        <w:t>oe</w:t>
      </w:r>
      <w:r w:rsidR="00C10593" w:rsidRPr="00B11ED6">
        <w:rPr>
          <w:rFonts w:ascii="Arial" w:hAnsi="Arial" w:cs="Arial"/>
          <w:b/>
          <w:sz w:val="22"/>
          <w:szCs w:val="22"/>
        </w:rPr>
        <w:t xml:space="preserve"> je součást aplikace </w:t>
      </w:r>
      <w:r w:rsidR="00DC190F" w:rsidRPr="00B11ED6">
        <w:rPr>
          <w:rFonts w:ascii="Arial" w:hAnsi="Arial" w:cs="Arial"/>
          <w:b/>
          <w:sz w:val="22"/>
          <w:szCs w:val="22"/>
        </w:rPr>
        <w:t>Samsung Health Monitor</w:t>
      </w:r>
      <w:r w:rsidR="00DC190F" w:rsidRPr="00B11ED6">
        <w:rPr>
          <w:rStyle w:val="Znakapoznpodarou"/>
          <w:rFonts w:ascii="Arial" w:hAnsi="Arial" w:cs="Arial"/>
          <w:b/>
          <w:sz w:val="22"/>
          <w:szCs w:val="22"/>
        </w:rPr>
        <w:footnoteReference w:id="2"/>
      </w:r>
      <w:r w:rsidR="00C10593" w:rsidRPr="00B11ED6">
        <w:rPr>
          <w:rFonts w:ascii="Arial" w:hAnsi="Arial" w:cs="Arial"/>
          <w:b/>
          <w:sz w:val="22"/>
          <w:szCs w:val="22"/>
        </w:rPr>
        <w:t xml:space="preserve"> a nově bude k dispozici ve 34 evropských</w:t>
      </w:r>
      <w:r w:rsidR="00C10593">
        <w:rPr>
          <w:rFonts w:ascii="Arial" w:hAnsi="Arial" w:cs="Arial"/>
          <w:b/>
          <w:sz w:val="22"/>
          <w:szCs w:val="22"/>
        </w:rPr>
        <w:t xml:space="preserve"> zemích</w:t>
      </w:r>
      <w:r w:rsidR="00DC190F" w:rsidRPr="00DC190F">
        <w:rPr>
          <w:rStyle w:val="Znakapoznpodarou"/>
          <w:rFonts w:ascii="Arial" w:hAnsi="Arial" w:cs="Arial"/>
          <w:b/>
          <w:sz w:val="22"/>
          <w:szCs w:val="22"/>
        </w:rPr>
        <w:footnoteReference w:id="3"/>
      </w:r>
      <w:r w:rsidR="00DC190F" w:rsidRPr="00DC190F">
        <w:rPr>
          <w:rFonts w:ascii="Arial" w:hAnsi="Arial" w:cs="Arial"/>
          <w:b/>
          <w:sz w:val="22"/>
          <w:szCs w:val="22"/>
        </w:rPr>
        <w:t xml:space="preserve">, </w:t>
      </w:r>
      <w:r w:rsidR="00C10593">
        <w:rPr>
          <w:rFonts w:ascii="Arial" w:hAnsi="Arial" w:cs="Arial"/>
          <w:b/>
          <w:sz w:val="22"/>
          <w:szCs w:val="22"/>
        </w:rPr>
        <w:t xml:space="preserve">v Austrálii a v Singapuru. Celkově bude funkce dostupná na </w:t>
      </w:r>
      <w:r w:rsidR="00DC190F" w:rsidRPr="00DC190F">
        <w:rPr>
          <w:rFonts w:ascii="Arial" w:hAnsi="Arial" w:cs="Arial"/>
          <w:b/>
          <w:sz w:val="22"/>
          <w:szCs w:val="22"/>
        </w:rPr>
        <w:t xml:space="preserve">70 </w:t>
      </w:r>
      <w:r w:rsidR="00C10593">
        <w:rPr>
          <w:rFonts w:ascii="Arial" w:hAnsi="Arial" w:cs="Arial"/>
          <w:b/>
          <w:sz w:val="22"/>
          <w:szCs w:val="22"/>
        </w:rPr>
        <w:t>trzích</w:t>
      </w:r>
      <w:r w:rsidR="00DC190F" w:rsidRPr="00DC190F">
        <w:rPr>
          <w:rStyle w:val="Znakapoznpodarou"/>
          <w:rFonts w:ascii="Arial" w:hAnsi="Arial" w:cs="Arial"/>
          <w:b/>
          <w:sz w:val="22"/>
          <w:szCs w:val="22"/>
        </w:rPr>
        <w:footnoteReference w:id="4"/>
      </w:r>
      <w:r w:rsidR="00DC190F" w:rsidRPr="00DC190F">
        <w:rPr>
          <w:rFonts w:ascii="Arial" w:hAnsi="Arial" w:cs="Arial"/>
          <w:b/>
          <w:sz w:val="22"/>
          <w:szCs w:val="22"/>
        </w:rPr>
        <w:t>.</w:t>
      </w:r>
      <w:r>
        <w:rPr>
          <w:rFonts w:ascii="Arial" w:hAnsi="Arial" w:cs="Arial"/>
          <w:b/>
          <w:sz w:val="22"/>
          <w:szCs w:val="22"/>
        </w:rPr>
        <w:t xml:space="preserve"> </w:t>
      </w:r>
      <w:r w:rsidRPr="00D21740">
        <w:rPr>
          <w:rFonts w:ascii="Arial" w:hAnsi="Arial" w:cs="Arial"/>
          <w:b/>
          <w:sz w:val="22"/>
          <w:szCs w:val="22"/>
        </w:rPr>
        <w:t>V Česk</w:t>
      </w:r>
      <w:r>
        <w:rPr>
          <w:rFonts w:ascii="Arial" w:hAnsi="Arial" w:cs="Arial"/>
          <w:b/>
          <w:sz w:val="22"/>
          <w:szCs w:val="22"/>
        </w:rPr>
        <w:t>u</w:t>
      </w:r>
      <w:r w:rsidRPr="00D21740">
        <w:rPr>
          <w:rFonts w:ascii="Arial" w:hAnsi="Arial" w:cs="Arial"/>
          <w:b/>
          <w:sz w:val="22"/>
          <w:szCs w:val="22"/>
        </w:rPr>
        <w:t xml:space="preserve"> bude funkce zpřístupněna později v letošním roce, a to v závislosti na procesu registrace u příslušných úřadů</w:t>
      </w:r>
      <w:r>
        <w:rPr>
          <w:rFonts w:ascii="Arial" w:hAnsi="Arial" w:cs="Arial"/>
          <w:b/>
          <w:sz w:val="22"/>
          <w:szCs w:val="22"/>
        </w:rPr>
        <w:t>.</w:t>
      </w:r>
    </w:p>
    <w:p w14:paraId="3D33930D" w14:textId="77777777" w:rsidR="00DC190F" w:rsidRPr="00DC190F" w:rsidRDefault="00DC190F" w:rsidP="00DC190F">
      <w:pPr>
        <w:tabs>
          <w:tab w:val="left" w:pos="0"/>
        </w:tabs>
        <w:spacing w:line="300" w:lineRule="auto"/>
        <w:jc w:val="both"/>
        <w:rPr>
          <w:rFonts w:ascii="Arial" w:hAnsi="Arial" w:cs="Arial"/>
          <w:bCs/>
          <w:sz w:val="22"/>
          <w:szCs w:val="22"/>
        </w:rPr>
      </w:pPr>
    </w:p>
    <w:p w14:paraId="556D41F4" w14:textId="6AF05226" w:rsidR="00DC190F" w:rsidRPr="00DC190F" w:rsidRDefault="00E40DAF" w:rsidP="00E40DAF">
      <w:pPr>
        <w:tabs>
          <w:tab w:val="left" w:pos="0"/>
        </w:tabs>
        <w:spacing w:line="300" w:lineRule="auto"/>
        <w:jc w:val="both"/>
        <w:rPr>
          <w:rFonts w:ascii="Arial" w:hAnsi="Arial" w:cs="Arial"/>
          <w:bCs/>
          <w:sz w:val="22"/>
          <w:szCs w:val="22"/>
        </w:rPr>
      </w:pPr>
      <w:r>
        <w:rPr>
          <w:rFonts w:ascii="Arial" w:hAnsi="Arial" w:cs="Arial"/>
          <w:bCs/>
          <w:sz w:val="22"/>
          <w:szCs w:val="22"/>
        </w:rPr>
        <w:t xml:space="preserve">Rozšíření na evropské trhy je možné díky získání certifikátu </w:t>
      </w:r>
      <w:r w:rsidR="00DC190F" w:rsidRPr="00DC190F">
        <w:rPr>
          <w:rFonts w:ascii="Arial" w:hAnsi="Arial" w:cs="Arial"/>
          <w:bCs/>
          <w:sz w:val="22"/>
          <w:szCs w:val="22"/>
        </w:rPr>
        <w:t>CE (Conformité Européenne</w:t>
      </w:r>
      <w:r>
        <w:rPr>
          <w:rFonts w:ascii="Arial" w:hAnsi="Arial" w:cs="Arial"/>
          <w:bCs/>
          <w:sz w:val="22"/>
          <w:szCs w:val="22"/>
        </w:rPr>
        <w:t xml:space="preserve">) pro </w:t>
      </w:r>
      <w:r w:rsidRPr="00E40DAF">
        <w:rPr>
          <w:rFonts w:ascii="Arial" w:hAnsi="Arial" w:cs="Arial"/>
          <w:bCs/>
          <w:sz w:val="22"/>
          <w:szCs w:val="22"/>
        </w:rPr>
        <w:t>Evropský hospodářský prostor (EHP)</w:t>
      </w:r>
      <w:r>
        <w:rPr>
          <w:rFonts w:ascii="Arial" w:hAnsi="Arial" w:cs="Arial"/>
          <w:bCs/>
          <w:sz w:val="22"/>
          <w:szCs w:val="22"/>
        </w:rPr>
        <w:t xml:space="preserve">. Certifikát </w:t>
      </w:r>
      <w:r w:rsidR="00DC190F" w:rsidRPr="00DC190F">
        <w:rPr>
          <w:rFonts w:ascii="Arial" w:hAnsi="Arial" w:cs="Arial"/>
          <w:bCs/>
          <w:sz w:val="22"/>
          <w:szCs w:val="22"/>
        </w:rPr>
        <w:t xml:space="preserve">CE </w:t>
      </w:r>
      <w:r>
        <w:rPr>
          <w:rFonts w:ascii="Arial" w:hAnsi="Arial" w:cs="Arial"/>
          <w:bCs/>
          <w:sz w:val="22"/>
          <w:szCs w:val="22"/>
        </w:rPr>
        <w:t xml:space="preserve">svědčí o tom, že Samsung plní přísné standardy Evropské unie v oblasti zdravotnictví, zabezpečení i ochrany životního prostředí. Firma tak posiluje své vedoucí postavení v technologiích týkajících se spánku. Funkci </w:t>
      </w:r>
      <w:bookmarkStart w:id="0" w:name="_Hlk200102181"/>
      <w:r w:rsidRPr="0033580A">
        <w:rPr>
          <w:rFonts w:ascii="Arial" w:hAnsi="Arial" w:cs="Arial"/>
          <w:bCs/>
          <w:sz w:val="22"/>
          <w:szCs w:val="22"/>
        </w:rPr>
        <w:t>S</w:t>
      </w:r>
      <w:r w:rsidR="0033580A" w:rsidRPr="0033580A">
        <w:rPr>
          <w:rFonts w:ascii="Arial" w:hAnsi="Arial" w:cs="Arial"/>
          <w:bCs/>
          <w:sz w:val="22"/>
          <w:szCs w:val="22"/>
        </w:rPr>
        <w:t>pánková apnoe</w:t>
      </w:r>
      <w:bookmarkEnd w:id="0"/>
      <w:r w:rsidR="0033580A" w:rsidRPr="0033580A">
        <w:rPr>
          <w:rFonts w:ascii="Arial" w:hAnsi="Arial" w:cs="Arial"/>
          <w:bCs/>
          <w:sz w:val="22"/>
          <w:szCs w:val="22"/>
        </w:rPr>
        <w:t xml:space="preserve"> </w:t>
      </w:r>
      <w:r w:rsidRPr="0033580A">
        <w:rPr>
          <w:rFonts w:ascii="Arial" w:hAnsi="Arial" w:cs="Arial"/>
          <w:bCs/>
          <w:sz w:val="22"/>
          <w:szCs w:val="22"/>
        </w:rPr>
        <w:t>navíc nedávno schválily zdravotnické úřady i v Austrálii (</w:t>
      </w:r>
      <w:r w:rsidR="00DC190F" w:rsidRPr="0033580A">
        <w:rPr>
          <w:rFonts w:ascii="Arial" w:hAnsi="Arial" w:cs="Arial"/>
          <w:bCs/>
          <w:sz w:val="22"/>
          <w:szCs w:val="22"/>
        </w:rPr>
        <w:t>Therapeutic Goods</w:t>
      </w:r>
      <w:r w:rsidR="00DC190F" w:rsidRPr="00DC190F">
        <w:rPr>
          <w:rFonts w:ascii="Arial" w:hAnsi="Arial" w:cs="Arial"/>
          <w:bCs/>
          <w:sz w:val="22"/>
          <w:szCs w:val="22"/>
        </w:rPr>
        <w:t xml:space="preserve"> Administration</w:t>
      </w:r>
      <w:r>
        <w:rPr>
          <w:rFonts w:ascii="Arial" w:hAnsi="Arial" w:cs="Arial"/>
          <w:bCs/>
          <w:sz w:val="22"/>
          <w:szCs w:val="22"/>
        </w:rPr>
        <w:t>,</w:t>
      </w:r>
      <w:r w:rsidR="00DC190F" w:rsidRPr="00DC190F">
        <w:rPr>
          <w:rFonts w:ascii="Arial" w:hAnsi="Arial" w:cs="Arial"/>
          <w:bCs/>
          <w:sz w:val="22"/>
          <w:szCs w:val="22"/>
        </w:rPr>
        <w:t xml:space="preserve"> TGA) </w:t>
      </w:r>
      <w:r>
        <w:rPr>
          <w:rFonts w:ascii="Arial" w:hAnsi="Arial" w:cs="Arial"/>
          <w:bCs/>
          <w:sz w:val="22"/>
          <w:szCs w:val="22"/>
        </w:rPr>
        <w:t>a v Singapuru (</w:t>
      </w:r>
      <w:r w:rsidR="00DC190F" w:rsidRPr="00DC190F">
        <w:rPr>
          <w:rFonts w:ascii="Arial" w:hAnsi="Arial" w:cs="Arial"/>
          <w:bCs/>
          <w:sz w:val="22"/>
          <w:szCs w:val="22"/>
        </w:rPr>
        <w:t>Health Sciences Authority</w:t>
      </w:r>
      <w:r>
        <w:rPr>
          <w:rFonts w:ascii="Arial" w:hAnsi="Arial" w:cs="Arial"/>
          <w:bCs/>
          <w:sz w:val="22"/>
          <w:szCs w:val="22"/>
        </w:rPr>
        <w:t>, H</w:t>
      </w:r>
      <w:r w:rsidR="00DC190F" w:rsidRPr="00DC190F">
        <w:rPr>
          <w:rFonts w:ascii="Arial" w:hAnsi="Arial" w:cs="Arial"/>
          <w:bCs/>
          <w:sz w:val="22"/>
          <w:szCs w:val="22"/>
        </w:rPr>
        <w:t>SA).</w:t>
      </w:r>
    </w:p>
    <w:p w14:paraId="6FFDEAEA" w14:textId="77777777" w:rsidR="00DC190F" w:rsidRDefault="00DC190F" w:rsidP="00DC190F">
      <w:pPr>
        <w:tabs>
          <w:tab w:val="left" w:pos="0"/>
        </w:tabs>
        <w:spacing w:line="300" w:lineRule="auto"/>
        <w:jc w:val="both"/>
        <w:rPr>
          <w:rFonts w:ascii="Arial" w:hAnsi="Arial" w:cs="Arial"/>
          <w:bCs/>
          <w:sz w:val="22"/>
          <w:szCs w:val="22"/>
        </w:rPr>
      </w:pPr>
    </w:p>
    <w:p w14:paraId="5B881CC2" w14:textId="7C81626B" w:rsidR="00DC190F" w:rsidRDefault="00063CBC" w:rsidP="00063CBC">
      <w:pPr>
        <w:tabs>
          <w:tab w:val="left" w:pos="0"/>
        </w:tabs>
        <w:spacing w:line="300" w:lineRule="auto"/>
        <w:jc w:val="both"/>
        <w:rPr>
          <w:rFonts w:ascii="Arial" w:hAnsi="Arial" w:cs="Arial"/>
          <w:bCs/>
          <w:sz w:val="22"/>
          <w:szCs w:val="22"/>
        </w:rPr>
      </w:pPr>
      <w:r>
        <w:rPr>
          <w:rFonts w:ascii="Arial" w:hAnsi="Arial" w:cs="Arial"/>
          <w:bCs/>
          <w:sz w:val="22"/>
          <w:szCs w:val="22"/>
        </w:rPr>
        <w:lastRenderedPageBreak/>
        <w:t>Důležité certifikáty přicházejí krátce po dalším průlomu, kterým byl tzv. certifikát De Novo udělený americkým Úřadem pro kontrolu potravin a léčiv (</w:t>
      </w:r>
      <w:r w:rsidR="00DC190F" w:rsidRPr="00A6713F">
        <w:rPr>
          <w:rFonts w:ascii="Arial" w:hAnsi="Arial" w:cs="Arial"/>
          <w:bCs/>
          <w:sz w:val="22"/>
          <w:szCs w:val="22"/>
        </w:rPr>
        <w:t>United States Food and Drug Administration</w:t>
      </w:r>
      <w:r w:rsidRPr="00A6713F">
        <w:rPr>
          <w:rFonts w:ascii="Arial" w:hAnsi="Arial" w:cs="Arial"/>
          <w:bCs/>
          <w:sz w:val="22"/>
          <w:szCs w:val="22"/>
        </w:rPr>
        <w:t>,</w:t>
      </w:r>
      <w:r w:rsidR="00DC190F" w:rsidRPr="00A6713F">
        <w:rPr>
          <w:rFonts w:ascii="Arial" w:hAnsi="Arial" w:cs="Arial"/>
          <w:bCs/>
          <w:sz w:val="22"/>
          <w:szCs w:val="22"/>
        </w:rPr>
        <w:t xml:space="preserve"> FDA)</w:t>
      </w:r>
      <w:r w:rsidRPr="00A6713F">
        <w:rPr>
          <w:rFonts w:ascii="Arial" w:hAnsi="Arial" w:cs="Arial"/>
          <w:bCs/>
          <w:sz w:val="22"/>
          <w:szCs w:val="22"/>
        </w:rPr>
        <w:t>.</w:t>
      </w:r>
      <w:r w:rsidR="00DC190F" w:rsidRPr="00DC190F">
        <w:rPr>
          <w:rFonts w:ascii="Arial" w:hAnsi="Arial" w:cs="Arial"/>
          <w:bCs/>
          <w:sz w:val="22"/>
          <w:szCs w:val="22"/>
        </w:rPr>
        <w:t xml:space="preserve"> </w:t>
      </w:r>
      <w:r>
        <w:rPr>
          <w:rFonts w:ascii="Arial" w:hAnsi="Arial" w:cs="Arial"/>
          <w:bCs/>
          <w:sz w:val="22"/>
          <w:szCs w:val="22"/>
        </w:rPr>
        <w:t xml:space="preserve">Tento certifikát o rozpoznávání </w:t>
      </w:r>
      <w:r w:rsidRPr="00063CBC">
        <w:rPr>
          <w:rFonts w:ascii="Arial" w:hAnsi="Arial" w:cs="Arial"/>
          <w:bCs/>
          <w:sz w:val="22"/>
          <w:szCs w:val="22"/>
        </w:rPr>
        <w:t xml:space="preserve">příznaků středně těžké až těžké obstrukční spánkové apnoe </w:t>
      </w:r>
      <w:r>
        <w:rPr>
          <w:rFonts w:ascii="Arial" w:hAnsi="Arial" w:cs="Arial"/>
          <w:bCs/>
          <w:sz w:val="22"/>
          <w:szCs w:val="22"/>
        </w:rPr>
        <w:t xml:space="preserve">dosud žádné nositelné technologické zařízení nezískalo. </w:t>
      </w:r>
      <w:r w:rsidR="00C97B21">
        <w:rPr>
          <w:rFonts w:ascii="Arial" w:hAnsi="Arial" w:cs="Arial"/>
          <w:bCs/>
          <w:sz w:val="22"/>
          <w:szCs w:val="22"/>
        </w:rPr>
        <w:t>Funkci</w:t>
      </w:r>
      <w:r>
        <w:rPr>
          <w:rFonts w:ascii="Arial" w:hAnsi="Arial" w:cs="Arial"/>
          <w:bCs/>
          <w:sz w:val="22"/>
          <w:szCs w:val="22"/>
        </w:rPr>
        <w:t xml:space="preserve"> </w:t>
      </w:r>
      <w:r w:rsidR="0033580A" w:rsidRPr="0033580A">
        <w:rPr>
          <w:rFonts w:ascii="Arial" w:hAnsi="Arial" w:cs="Arial"/>
          <w:bCs/>
          <w:sz w:val="22"/>
          <w:szCs w:val="22"/>
        </w:rPr>
        <w:t>Spánková apnoe</w:t>
      </w:r>
      <w:r w:rsidR="00DC190F" w:rsidRPr="0033580A">
        <w:rPr>
          <w:rFonts w:ascii="Arial" w:hAnsi="Arial" w:cs="Arial"/>
          <w:bCs/>
          <w:sz w:val="22"/>
          <w:szCs w:val="22"/>
        </w:rPr>
        <w:t xml:space="preserve"> </w:t>
      </w:r>
      <w:r w:rsidRPr="0033580A">
        <w:rPr>
          <w:rFonts w:ascii="Arial" w:hAnsi="Arial" w:cs="Arial"/>
          <w:bCs/>
          <w:sz w:val="22"/>
          <w:szCs w:val="22"/>
        </w:rPr>
        <w:t>navíc nedávno schválily další regulační úřady – korejské Ministerstvo pro</w:t>
      </w:r>
      <w:r>
        <w:rPr>
          <w:rFonts w:ascii="Arial" w:hAnsi="Arial" w:cs="Arial"/>
          <w:bCs/>
          <w:sz w:val="22"/>
          <w:szCs w:val="22"/>
        </w:rPr>
        <w:t xml:space="preserve"> bezpečnost potravin a léčiv</w:t>
      </w:r>
      <w:r w:rsidRPr="00232E23">
        <w:rPr>
          <w:rFonts w:ascii="Arial" w:hAnsi="Arial" w:cs="Arial"/>
          <w:bCs/>
          <w:sz w:val="22"/>
          <w:szCs w:val="22"/>
        </w:rPr>
        <w:t xml:space="preserve"> (</w:t>
      </w:r>
      <w:r w:rsidR="00DC190F" w:rsidRPr="00232E23">
        <w:rPr>
          <w:rFonts w:ascii="Arial" w:hAnsi="Arial" w:cs="Arial"/>
          <w:bCs/>
          <w:sz w:val="22"/>
          <w:szCs w:val="22"/>
        </w:rPr>
        <w:t>MFDS)</w:t>
      </w:r>
      <w:r w:rsidR="00DC190F" w:rsidRPr="00DC190F">
        <w:rPr>
          <w:rFonts w:ascii="Arial" w:hAnsi="Arial" w:cs="Arial"/>
          <w:bCs/>
          <w:sz w:val="22"/>
          <w:szCs w:val="22"/>
        </w:rPr>
        <w:t xml:space="preserve">, </w:t>
      </w:r>
      <w:r>
        <w:rPr>
          <w:rFonts w:ascii="Arial" w:hAnsi="Arial" w:cs="Arial"/>
          <w:bCs/>
          <w:sz w:val="22"/>
          <w:szCs w:val="22"/>
        </w:rPr>
        <w:t xml:space="preserve">brazilská Zdravotní regulační agentura </w:t>
      </w:r>
      <w:r w:rsidR="00DC190F" w:rsidRPr="00232E23">
        <w:rPr>
          <w:rFonts w:ascii="Arial" w:hAnsi="Arial" w:cs="Arial"/>
          <w:bCs/>
          <w:sz w:val="22"/>
          <w:szCs w:val="22"/>
        </w:rPr>
        <w:t>(ANVISA)</w:t>
      </w:r>
      <w:r w:rsidR="00DC190F" w:rsidRPr="00DC190F">
        <w:rPr>
          <w:rFonts w:ascii="Arial" w:hAnsi="Arial" w:cs="Arial"/>
          <w:bCs/>
          <w:sz w:val="22"/>
          <w:szCs w:val="22"/>
        </w:rPr>
        <w:t xml:space="preserve"> </w:t>
      </w:r>
      <w:r>
        <w:rPr>
          <w:rFonts w:ascii="Arial" w:hAnsi="Arial" w:cs="Arial"/>
          <w:bCs/>
          <w:sz w:val="22"/>
          <w:szCs w:val="22"/>
        </w:rPr>
        <w:t xml:space="preserve">a kanadský úřad </w:t>
      </w:r>
      <w:r w:rsidR="00DC190F" w:rsidRPr="00DC190F">
        <w:rPr>
          <w:rFonts w:ascii="Arial" w:hAnsi="Arial" w:cs="Arial"/>
          <w:bCs/>
          <w:sz w:val="22"/>
          <w:szCs w:val="22"/>
        </w:rPr>
        <w:t>Health Canada.</w:t>
      </w:r>
    </w:p>
    <w:p w14:paraId="768E77EE" w14:textId="77777777" w:rsidR="00DC190F" w:rsidRPr="00DC190F" w:rsidRDefault="00DC190F" w:rsidP="00DC190F">
      <w:pPr>
        <w:tabs>
          <w:tab w:val="left" w:pos="0"/>
        </w:tabs>
        <w:spacing w:line="300" w:lineRule="auto"/>
        <w:jc w:val="both"/>
        <w:rPr>
          <w:rFonts w:ascii="Arial" w:hAnsi="Arial" w:cs="Arial"/>
          <w:bCs/>
          <w:sz w:val="22"/>
          <w:szCs w:val="22"/>
        </w:rPr>
      </w:pPr>
    </w:p>
    <w:p w14:paraId="0FC426A1" w14:textId="3FF2AC82" w:rsidR="00DC190F" w:rsidRPr="00DC190F" w:rsidRDefault="007723F7" w:rsidP="007723F7">
      <w:pPr>
        <w:tabs>
          <w:tab w:val="left" w:pos="0"/>
        </w:tabs>
        <w:spacing w:line="300" w:lineRule="auto"/>
        <w:jc w:val="both"/>
        <w:rPr>
          <w:rFonts w:ascii="Arial" w:hAnsi="Arial" w:cs="Arial"/>
          <w:sz w:val="22"/>
          <w:szCs w:val="22"/>
        </w:rPr>
      </w:pPr>
      <w:r>
        <w:rPr>
          <w:rFonts w:ascii="Arial" w:hAnsi="Arial" w:cs="Arial"/>
          <w:bCs/>
          <w:sz w:val="22"/>
          <w:szCs w:val="22"/>
        </w:rPr>
        <w:t xml:space="preserve">Samsung chápe, jak důležitou roli hraje pro celkové zdraví spánek, a hodlá v tom uživatelům pomáhat různými způsoby – naše technologie umožňují pochopit spánkové vzorce, poskytují speciální spánkové koučování šité na míru a pomáhají optimalizovat prostředí v ložnici. </w:t>
      </w:r>
      <w:r w:rsidRPr="0033580A">
        <w:rPr>
          <w:rFonts w:ascii="Arial" w:hAnsi="Arial" w:cs="Arial"/>
          <w:bCs/>
          <w:sz w:val="22"/>
          <w:szCs w:val="22"/>
        </w:rPr>
        <w:t xml:space="preserve">Funkce </w:t>
      </w:r>
      <w:r w:rsidR="0033580A" w:rsidRPr="0033580A">
        <w:rPr>
          <w:rFonts w:ascii="Arial" w:hAnsi="Arial" w:cs="Arial"/>
          <w:bCs/>
          <w:sz w:val="22"/>
          <w:szCs w:val="22"/>
        </w:rPr>
        <w:t>Spánková apnoe</w:t>
      </w:r>
      <w:r w:rsidR="00DC190F" w:rsidRPr="0033580A">
        <w:rPr>
          <w:rFonts w:ascii="Arial" w:hAnsi="Arial" w:cs="Arial"/>
          <w:bCs/>
          <w:sz w:val="22"/>
          <w:szCs w:val="22"/>
        </w:rPr>
        <w:t xml:space="preserve"> </w:t>
      </w:r>
      <w:r w:rsidRPr="0033580A">
        <w:rPr>
          <w:rFonts w:ascii="Arial" w:hAnsi="Arial" w:cs="Arial"/>
          <w:bCs/>
          <w:sz w:val="22"/>
          <w:szCs w:val="22"/>
        </w:rPr>
        <w:t xml:space="preserve">na hodinkách </w:t>
      </w:r>
      <w:r w:rsidR="00DC190F" w:rsidRPr="0033580A">
        <w:rPr>
          <w:rFonts w:ascii="Arial" w:hAnsi="Arial" w:cs="Arial"/>
          <w:bCs/>
          <w:sz w:val="22"/>
          <w:szCs w:val="22"/>
        </w:rPr>
        <w:t xml:space="preserve">Galaxy Watch </w:t>
      </w:r>
      <w:r w:rsidRPr="0033580A">
        <w:rPr>
          <w:rFonts w:ascii="Arial" w:hAnsi="Arial" w:cs="Arial"/>
          <w:bCs/>
          <w:sz w:val="22"/>
          <w:szCs w:val="22"/>
        </w:rPr>
        <w:t>uživatelům umožňuje včas odhalit</w:t>
      </w:r>
      <w:r>
        <w:rPr>
          <w:rFonts w:ascii="Arial" w:hAnsi="Arial" w:cs="Arial"/>
          <w:bCs/>
          <w:sz w:val="22"/>
          <w:szCs w:val="22"/>
        </w:rPr>
        <w:t xml:space="preserve"> symptomy závažné spánkové poruchy a předcházet tak zdravotním komplikacím, které z tohoto častého, ale často nediagnostikovaného problému plynou. </w:t>
      </w:r>
    </w:p>
    <w:p w14:paraId="3F9BB58A" w14:textId="77777777" w:rsidR="00DC190F" w:rsidRDefault="00DC190F" w:rsidP="00DC190F">
      <w:pPr>
        <w:spacing w:line="300" w:lineRule="auto"/>
        <w:jc w:val="both"/>
        <w:rPr>
          <w:rFonts w:ascii="Arial" w:hAnsi="Arial" w:cs="Arial"/>
          <w:bCs/>
          <w:sz w:val="22"/>
          <w:szCs w:val="22"/>
        </w:rPr>
      </w:pPr>
    </w:p>
    <w:p w14:paraId="6BDEAE8F" w14:textId="39AF2034" w:rsidR="00DC190F" w:rsidRPr="00DC190F" w:rsidRDefault="005233D1" w:rsidP="005233D1">
      <w:pPr>
        <w:spacing w:line="300" w:lineRule="auto"/>
        <w:jc w:val="both"/>
        <w:rPr>
          <w:rFonts w:ascii="Arial" w:hAnsi="Arial" w:cs="Arial"/>
          <w:bCs/>
          <w:sz w:val="22"/>
          <w:szCs w:val="22"/>
        </w:rPr>
      </w:pPr>
      <w:r>
        <w:rPr>
          <w:rFonts w:ascii="Arial" w:hAnsi="Arial" w:cs="Arial"/>
          <w:bCs/>
          <w:sz w:val="22"/>
          <w:szCs w:val="22"/>
        </w:rPr>
        <w:t xml:space="preserve">Při péči o zdraví mívají často i malé změny zásadní důsledky, a kvalitní spánek má větší význam, než by člověk často čekal. Kvalita spánku výrazně ovlivňuje fyzickou i duševní </w:t>
      </w:r>
      <w:r w:rsidRPr="0033580A">
        <w:rPr>
          <w:rFonts w:ascii="Arial" w:hAnsi="Arial" w:cs="Arial"/>
          <w:bCs/>
          <w:sz w:val="22"/>
          <w:szCs w:val="22"/>
        </w:rPr>
        <w:t xml:space="preserve">pohodu a funkce </w:t>
      </w:r>
      <w:r w:rsidR="0033580A" w:rsidRPr="0033580A">
        <w:rPr>
          <w:rFonts w:ascii="Arial" w:hAnsi="Arial" w:cs="Arial"/>
          <w:bCs/>
          <w:sz w:val="22"/>
          <w:szCs w:val="22"/>
        </w:rPr>
        <w:t>Spánková apnoe</w:t>
      </w:r>
      <w:r w:rsidR="00DC190F" w:rsidRPr="0033580A">
        <w:rPr>
          <w:rFonts w:ascii="Arial" w:hAnsi="Arial" w:cs="Arial"/>
          <w:bCs/>
          <w:sz w:val="22"/>
          <w:szCs w:val="22"/>
        </w:rPr>
        <w:t xml:space="preserve"> </w:t>
      </w:r>
      <w:r w:rsidRPr="0033580A">
        <w:rPr>
          <w:rFonts w:ascii="Arial" w:hAnsi="Arial" w:cs="Arial"/>
          <w:bCs/>
          <w:sz w:val="22"/>
          <w:szCs w:val="22"/>
        </w:rPr>
        <w:t>je dalším krokem v dlouhodobé snaze Samsungu nabízet</w:t>
      </w:r>
      <w:r>
        <w:rPr>
          <w:rFonts w:ascii="Arial" w:hAnsi="Arial" w:cs="Arial"/>
          <w:bCs/>
          <w:sz w:val="22"/>
          <w:szCs w:val="22"/>
        </w:rPr>
        <w:t xml:space="preserve"> uživatelům účinné nástroje pro vylepšení spánkových návyků. Nyní má k této funkci přístup více lidí po celém světě. </w:t>
      </w:r>
    </w:p>
    <w:p w14:paraId="58ECA290" w14:textId="77777777" w:rsidR="001C7480" w:rsidRDefault="001C7480" w:rsidP="00EA1572">
      <w:pPr>
        <w:spacing w:line="300" w:lineRule="auto"/>
        <w:jc w:val="both"/>
        <w:rPr>
          <w:rFonts w:ascii="Arial" w:hAnsi="Arial" w:cs="Arial"/>
          <w:b/>
          <w:bCs/>
          <w:color w:val="000000"/>
          <w:sz w:val="20"/>
          <w:szCs w:val="20"/>
          <w:u w:val="single"/>
        </w:rPr>
      </w:pPr>
    </w:p>
    <w:p w14:paraId="53941FDB" w14:textId="77777777" w:rsidR="00D57459" w:rsidRDefault="00D57459" w:rsidP="00D57459">
      <w:pPr>
        <w:tabs>
          <w:tab w:val="left" w:pos="142"/>
        </w:tabs>
        <w:spacing w:line="300" w:lineRule="auto"/>
        <w:jc w:val="both"/>
        <w:rPr>
          <w:rFonts w:ascii="Arial" w:hAnsi="Arial" w:cs="Arial"/>
          <w:b/>
          <w:noProof/>
          <w:sz w:val="20"/>
          <w:szCs w:val="20"/>
        </w:rPr>
      </w:pPr>
    </w:p>
    <w:p w14:paraId="7496F07E" w14:textId="77777777" w:rsidR="00D57459" w:rsidRDefault="00D57459" w:rsidP="00D57459">
      <w:pPr>
        <w:pStyle w:val="Normlnweb"/>
        <w:widowControl w:val="0"/>
        <w:spacing w:line="300" w:lineRule="auto"/>
        <w:jc w:val="both"/>
        <w:rPr>
          <w:rFonts w:ascii="Arial" w:hAnsi="Arial" w:cs="Arial"/>
          <w:sz w:val="22"/>
          <w:szCs w:val="22"/>
        </w:rPr>
      </w:pPr>
      <w:bookmarkStart w:id="1" w:name="_Hlk155370898"/>
      <w:r>
        <w:rPr>
          <w:rFonts w:ascii="Arial" w:hAnsi="Arial" w:cs="Arial"/>
          <w:b/>
          <w:bCs/>
          <w:noProof/>
          <w:color w:val="000000"/>
          <w:sz w:val="20"/>
          <w:szCs w:val="20"/>
          <w:u w:val="single"/>
        </w:rPr>
        <w:t>O společnosti Samsung Electronics Co., Ltd.</w:t>
      </w:r>
    </w:p>
    <w:p w14:paraId="5D950D1B" w14:textId="77777777" w:rsidR="00D57459" w:rsidRDefault="00D57459" w:rsidP="00D57459">
      <w:pPr>
        <w:spacing w:line="300" w:lineRule="auto"/>
        <w:jc w:val="both"/>
        <w:rPr>
          <w:rFonts w:ascii="Arial" w:eastAsia="Malgun Gothic" w:hAnsi="Arial" w:cs="Arial"/>
          <w:noProof/>
          <w:color w:val="000000"/>
          <w:sz w:val="20"/>
          <w:szCs w:val="20"/>
        </w:rPr>
      </w:pPr>
      <w:r>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8" w:history="1">
        <w:r>
          <w:rPr>
            <w:rStyle w:val="Hypertextovodkaz"/>
            <w:rFonts w:ascii="Arial" w:hAnsi="Arial" w:cs="Arial"/>
            <w:sz w:val="20"/>
            <w:szCs w:val="20"/>
          </w:rPr>
          <w:t>https://news.samsung.com/cz</w:t>
        </w:r>
      </w:hyperlink>
      <w:r>
        <w:rPr>
          <w:rFonts w:ascii="Arial" w:eastAsia="Malgun Gothic" w:hAnsi="Arial" w:cs="Arial"/>
          <w:noProof/>
          <w:color w:val="000000"/>
          <w:sz w:val="20"/>
          <w:szCs w:val="20"/>
        </w:rPr>
        <w:t>.</w:t>
      </w:r>
    </w:p>
    <w:bookmarkEnd w:id="1"/>
    <w:p w14:paraId="3A249E0D" w14:textId="77777777" w:rsidR="00D57459" w:rsidRDefault="00D57459" w:rsidP="00D57459">
      <w:pPr>
        <w:spacing w:line="300" w:lineRule="auto"/>
        <w:jc w:val="both"/>
        <w:rPr>
          <w:rFonts w:ascii="Arial" w:hAnsi="Arial" w:cs="Arial"/>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AC31A5" w:rsidRDefault="00256D24" w:rsidP="00256D24">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60DAFA1" w14:textId="77777777" w:rsidR="00256D24" w:rsidRPr="00AC31A5" w:rsidRDefault="00256D24" w:rsidP="00256D24">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Veronika Schieblová,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Taktiq Communications </w:t>
      </w:r>
    </w:p>
    <w:p w14:paraId="261767DD" w14:textId="77777777" w:rsidR="00256D24" w:rsidRDefault="00256D24" w:rsidP="00256D24">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6AF861D9" w14:textId="77777777" w:rsidR="00256D24" w:rsidRDefault="00256D24" w:rsidP="00256D24">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9"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0"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75E56538" w14:textId="77777777" w:rsidR="00D57459" w:rsidRDefault="00D57459" w:rsidP="00D57459">
      <w:pPr>
        <w:pStyle w:val="Normlnweb"/>
        <w:widowControl w:val="0"/>
        <w:spacing w:line="300" w:lineRule="auto"/>
        <w:jc w:val="both"/>
        <w:rPr>
          <w:rFonts w:ascii="Arial" w:hAnsi="Arial" w:cs="Arial"/>
          <w:b/>
          <w:bCs/>
          <w:color w:val="000000"/>
          <w:sz w:val="20"/>
          <w:szCs w:val="20"/>
          <w:u w:val="single"/>
        </w:rPr>
      </w:pP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8D4E74">
      <w:headerReference w:type="default" r:id="rId11"/>
      <w:footerReference w:type="even" r:id="rId12"/>
      <w:footerReference w:type="default" r:id="rId13"/>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45071" w14:textId="77777777" w:rsidR="00F43648" w:rsidRDefault="00F43648">
      <w:r>
        <w:separator/>
      </w:r>
    </w:p>
  </w:endnote>
  <w:endnote w:type="continuationSeparator" w:id="0">
    <w:p w14:paraId="54E2A11A" w14:textId="77777777" w:rsidR="00F43648" w:rsidRDefault="00F43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09D55" w14:textId="77777777" w:rsidR="00F43648" w:rsidRDefault="00F43648">
      <w:r>
        <w:separator/>
      </w:r>
    </w:p>
  </w:footnote>
  <w:footnote w:type="continuationSeparator" w:id="0">
    <w:p w14:paraId="25DF17F1" w14:textId="77777777" w:rsidR="00F43648" w:rsidRDefault="00F43648">
      <w:r>
        <w:continuationSeparator/>
      </w:r>
    </w:p>
  </w:footnote>
  <w:footnote w:id="1">
    <w:p w14:paraId="7CB77296" w14:textId="221AD4C4" w:rsidR="00DC190F" w:rsidRPr="00CD7F15" w:rsidRDefault="00DC190F" w:rsidP="006555EC">
      <w:pPr>
        <w:pStyle w:val="Textpoznpodarou"/>
        <w:rPr>
          <w:rFonts w:ascii="Arial" w:hAnsi="Arial" w:cs="Arial"/>
          <w:sz w:val="16"/>
          <w:szCs w:val="16"/>
        </w:rPr>
      </w:pPr>
      <w:r w:rsidRPr="00CD7F15">
        <w:rPr>
          <w:rStyle w:val="Znakapoznpodarou"/>
          <w:rFonts w:ascii="Arial" w:hAnsi="Arial" w:cs="Arial"/>
          <w:sz w:val="16"/>
          <w:szCs w:val="16"/>
        </w:rPr>
        <w:footnoteRef/>
      </w:r>
      <w:r w:rsidR="006555EC">
        <w:rPr>
          <w:rFonts w:ascii="Arial" w:hAnsi="Arial" w:cs="Arial"/>
          <w:sz w:val="16"/>
          <w:szCs w:val="16"/>
        </w:rPr>
        <w:t xml:space="preserve"> </w:t>
      </w:r>
      <w:r w:rsidR="00C41C28">
        <w:rPr>
          <w:rFonts w:ascii="Arial" w:hAnsi="Arial" w:cs="Arial"/>
          <w:sz w:val="16"/>
          <w:szCs w:val="16"/>
        </w:rPr>
        <w:t xml:space="preserve">Funkce </w:t>
      </w:r>
      <w:r w:rsidR="0033580A" w:rsidRPr="0033580A">
        <w:rPr>
          <w:rFonts w:ascii="Arial" w:hAnsi="Arial" w:cs="Arial"/>
          <w:sz w:val="16"/>
          <w:szCs w:val="16"/>
        </w:rPr>
        <w:t>Spánková apnoe</w:t>
      </w:r>
      <w:r w:rsidR="006555EC" w:rsidRPr="006555EC">
        <w:rPr>
          <w:rFonts w:ascii="Arial" w:hAnsi="Arial" w:cs="Arial"/>
          <w:sz w:val="16"/>
          <w:szCs w:val="16"/>
        </w:rPr>
        <w:t xml:space="preserve"> je volně </w:t>
      </w:r>
      <w:r w:rsidR="00C41C28">
        <w:rPr>
          <w:rFonts w:ascii="Arial" w:hAnsi="Arial" w:cs="Arial"/>
          <w:sz w:val="16"/>
          <w:szCs w:val="16"/>
        </w:rPr>
        <w:t>dostupná</w:t>
      </w:r>
      <w:r w:rsidR="006555EC" w:rsidRPr="006555EC">
        <w:rPr>
          <w:rFonts w:ascii="Arial" w:hAnsi="Arial" w:cs="Arial"/>
          <w:sz w:val="16"/>
          <w:szCs w:val="16"/>
        </w:rPr>
        <w:t xml:space="preserve"> mobilní lékařská aplikace pro kompatibilní chytré telefony a hodinky Samsung Galaxy. Slouží k rozpoznávání příznaků středně těžké až těžké obstrukční spánkové apnoe ve formě významných poruch dýchání u dospělých uživatelů ve věku od 22 let, je zapotřebí ji použít dvě noci v řadě. Uživatel ji musí sám spustit. Funkce není určena pro uživatele, jimž již spánkovou apnoi lékaři diagnostikovali. Uživatelé by tuto funkci neměli používat jako náhradu tradičních metod diagnostiky a léčby kvalifikovaným lékařem. Údaje poskytované tímto zařízením nejsou určeny k pomoci lékařům při diagnostice poruch spánku. </w:t>
      </w:r>
    </w:p>
  </w:footnote>
  <w:footnote w:id="2">
    <w:p w14:paraId="24B3D3EA" w14:textId="2FEC5AA8" w:rsidR="00DC190F" w:rsidRPr="00DC190F" w:rsidRDefault="00DC190F" w:rsidP="0073052E">
      <w:pPr>
        <w:pStyle w:val="Textpoznpodarou"/>
        <w:rPr>
          <w:rFonts w:ascii="Arial" w:hAnsi="Arial" w:cs="Arial"/>
          <w:sz w:val="16"/>
          <w:szCs w:val="16"/>
        </w:rPr>
      </w:pPr>
      <w:r w:rsidRPr="00CD7F15">
        <w:rPr>
          <w:rStyle w:val="Znakapoznpodarou"/>
          <w:rFonts w:ascii="Arial" w:hAnsi="Arial" w:cs="Arial"/>
          <w:sz w:val="16"/>
          <w:szCs w:val="16"/>
        </w:rPr>
        <w:footnoteRef/>
      </w:r>
      <w:r w:rsidR="006555EC">
        <w:rPr>
          <w:rFonts w:ascii="Arial" w:hAnsi="Arial" w:cs="Arial"/>
          <w:sz w:val="16"/>
          <w:szCs w:val="16"/>
        </w:rPr>
        <w:t xml:space="preserve"> </w:t>
      </w:r>
      <w:r w:rsidR="006555EC" w:rsidRPr="006555EC">
        <w:rPr>
          <w:rFonts w:ascii="Arial" w:hAnsi="Arial" w:cs="Arial"/>
          <w:sz w:val="16"/>
          <w:szCs w:val="16"/>
        </w:rPr>
        <w:t>Dostupnost se může lišit v závislosti na trhu, operátorovi, modelu nebo na verzi chytrého telefonu.</w:t>
      </w:r>
      <w:r w:rsidR="0073052E">
        <w:rPr>
          <w:rFonts w:ascii="Arial" w:hAnsi="Arial" w:cs="Arial"/>
          <w:sz w:val="16"/>
          <w:szCs w:val="16"/>
        </w:rPr>
        <w:t xml:space="preserve"> Dostupné u hodinek </w:t>
      </w:r>
      <w:r w:rsidRPr="002A57F7">
        <w:rPr>
          <w:rFonts w:ascii="Arial" w:hAnsi="Arial" w:cs="Arial"/>
          <w:sz w:val="16"/>
          <w:szCs w:val="16"/>
        </w:rPr>
        <w:t xml:space="preserve">Galaxy Watch4 </w:t>
      </w:r>
      <w:r w:rsidR="0073052E">
        <w:rPr>
          <w:rFonts w:ascii="Arial" w:hAnsi="Arial" w:cs="Arial"/>
          <w:sz w:val="16"/>
          <w:szCs w:val="16"/>
        </w:rPr>
        <w:t xml:space="preserve">či pozdějších. Hodinky vyžadují operační systém </w:t>
      </w:r>
      <w:r w:rsidRPr="002A57F7">
        <w:rPr>
          <w:rFonts w:ascii="Arial" w:hAnsi="Arial" w:cs="Arial"/>
          <w:sz w:val="16"/>
          <w:szCs w:val="16"/>
        </w:rPr>
        <w:t xml:space="preserve">Wear OS 5.0 </w:t>
      </w:r>
      <w:r w:rsidR="0073052E">
        <w:rPr>
          <w:rFonts w:ascii="Arial" w:hAnsi="Arial" w:cs="Arial"/>
          <w:sz w:val="16"/>
          <w:szCs w:val="16"/>
        </w:rPr>
        <w:t xml:space="preserve">nebo pozdější verzi a je nutno je spárovat s telefonem Samsung Galaxy s operačním systémem </w:t>
      </w:r>
      <w:r w:rsidRPr="002A57F7">
        <w:rPr>
          <w:rFonts w:ascii="Arial" w:hAnsi="Arial" w:cs="Arial"/>
          <w:sz w:val="16"/>
          <w:szCs w:val="16"/>
        </w:rPr>
        <w:t xml:space="preserve">Android 12.0 </w:t>
      </w:r>
      <w:r w:rsidR="0073052E">
        <w:rPr>
          <w:rFonts w:ascii="Arial" w:hAnsi="Arial" w:cs="Arial"/>
          <w:sz w:val="16"/>
          <w:szCs w:val="16"/>
        </w:rPr>
        <w:t xml:space="preserve">či novějším. </w:t>
      </w:r>
      <w:r w:rsidR="0073052E" w:rsidRPr="00053734">
        <w:rPr>
          <w:rFonts w:ascii="Arial" w:hAnsi="Arial" w:cs="Arial"/>
          <w:sz w:val="16"/>
          <w:szCs w:val="16"/>
        </w:rPr>
        <w:t>Vzhledem k omezením v registraci zdravotnických zařízení funguje aplikace Samsung Health Monitor pouze na hodinkách a v chytrých telefonech zakoupených v zemích, kde je služba aktuálně k dispozici.</w:t>
      </w:r>
      <w:r w:rsidR="0073052E">
        <w:rPr>
          <w:rFonts w:ascii="Arial" w:hAnsi="Arial" w:cs="Arial"/>
          <w:sz w:val="16"/>
          <w:szCs w:val="16"/>
        </w:rPr>
        <w:t xml:space="preserve"> Při cestě do zemí, kde služba k dispozici není, nemusí služba fungovat. </w:t>
      </w:r>
    </w:p>
  </w:footnote>
  <w:footnote w:id="3">
    <w:p w14:paraId="21D56F62" w14:textId="583751C6" w:rsidR="00DC190F" w:rsidRPr="00DC190F" w:rsidRDefault="00DC190F" w:rsidP="00DC190F">
      <w:pPr>
        <w:pStyle w:val="Textpoznpodarou"/>
        <w:rPr>
          <w:rFonts w:ascii="Arial" w:hAnsi="Arial" w:cs="Arial"/>
          <w:sz w:val="16"/>
          <w:szCs w:val="16"/>
        </w:rPr>
      </w:pPr>
      <w:r w:rsidRPr="003875E3">
        <w:rPr>
          <w:rStyle w:val="Znakapoznpodarou"/>
          <w:rFonts w:ascii="Arial" w:hAnsi="Arial" w:cs="Arial"/>
          <w:sz w:val="16"/>
          <w:szCs w:val="16"/>
        </w:rPr>
        <w:footnoteRef/>
      </w:r>
      <w:r w:rsidRPr="003875E3">
        <w:rPr>
          <w:rStyle w:val="Znakapoznpodarou"/>
          <w:rFonts w:ascii="Arial" w:hAnsi="Arial" w:cs="Arial"/>
          <w:sz w:val="16"/>
          <w:szCs w:val="16"/>
        </w:rPr>
        <w:t xml:space="preserve"> </w:t>
      </w:r>
      <w:r w:rsidR="006555EC">
        <w:rPr>
          <w:rFonts w:ascii="Arial" w:hAnsi="Arial" w:cs="Arial"/>
          <w:sz w:val="16"/>
          <w:szCs w:val="16"/>
        </w:rPr>
        <w:t xml:space="preserve">V některých evropských zemích se datum uvedení na trh může lišit v důsledku povinné registrace. </w:t>
      </w:r>
    </w:p>
  </w:footnote>
  <w:footnote w:id="4">
    <w:p w14:paraId="2DB061BF" w14:textId="46FBE468" w:rsidR="0073052E" w:rsidRPr="0073052E" w:rsidRDefault="00DC190F" w:rsidP="0073052E">
      <w:pPr>
        <w:pStyle w:val="Textpoznpodarou"/>
        <w:rPr>
          <w:rFonts w:ascii="Arial" w:hAnsi="Arial" w:cs="Arial"/>
          <w:sz w:val="16"/>
          <w:szCs w:val="16"/>
        </w:rPr>
      </w:pPr>
      <w:r w:rsidRPr="003875E3">
        <w:rPr>
          <w:rStyle w:val="Znakapoznpodarou"/>
          <w:rFonts w:ascii="Arial" w:hAnsi="Arial" w:cs="Arial"/>
          <w:sz w:val="16"/>
          <w:szCs w:val="16"/>
        </w:rPr>
        <w:footnoteRef/>
      </w:r>
      <w:r w:rsidR="004451FB">
        <w:rPr>
          <w:rFonts w:ascii="Arial" w:hAnsi="Arial" w:cs="Arial"/>
          <w:sz w:val="16"/>
          <w:szCs w:val="16"/>
        </w:rPr>
        <w:t xml:space="preserve"> </w:t>
      </w:r>
      <w:r w:rsidR="006555EC">
        <w:rPr>
          <w:rFonts w:ascii="Arial" w:hAnsi="Arial" w:cs="Arial"/>
          <w:sz w:val="16"/>
          <w:szCs w:val="16"/>
        </w:rPr>
        <w:t xml:space="preserve">Podporované trhy: </w:t>
      </w:r>
      <w:r w:rsidR="0073052E" w:rsidRPr="0073052E">
        <w:rPr>
          <w:rFonts w:ascii="Arial" w:hAnsi="Arial" w:cs="Arial"/>
          <w:sz w:val="16"/>
          <w:szCs w:val="16"/>
        </w:rPr>
        <w:t>Austrálie, Rakousko, Ázerbájdžán, Bahrajn, Belgie, Bolívie, Brazílie, Bulharsko, Kanada, Chile, Vánoční ostrov, ostrovy Cocos (Keelingovy ostrovy), Chorvatsko, Kypr, Česká republika, Dánsko, Dominikánská republika, Ekvádor, Egypt, Salvador, Estonsko, Faerské ostrovy, Finsko, Francie, Gruzie, Německo, Řecko, Guatemala, Hongkong, Maďarsko, Island, Irsko, Itálie, Kuvajt, Lotyšsko, Litva, Lucembursko, Malta, Mauricius, Mayotte, Mexiko, Nizozemsko, Nikaragua, Norfolkův ostrov, Norsko, Omán, Panama, Paraguay, Peru, Filipíny, Polsko, Portugalsko, Katar, Rumunsko, Rusko, Réunion, Slovensko, Slovinsko, Jižní Afrika, Jižní Korea, Singapur, Španělsko, Švédsko, Švýcarsko, Spojené arabské emiráty, Velká Británie, Spojené státy americké, Venezuela, Vietnam, Jemen.</w:t>
      </w:r>
    </w:p>
    <w:p w14:paraId="141EBEFF" w14:textId="62A2A9F0" w:rsidR="00DC190F" w:rsidRDefault="00DC190F" w:rsidP="00DC190F">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63CBC"/>
    <w:rsid w:val="00064268"/>
    <w:rsid w:val="00076704"/>
    <w:rsid w:val="00077A33"/>
    <w:rsid w:val="000906E7"/>
    <w:rsid w:val="000B0E21"/>
    <w:rsid w:val="000B6586"/>
    <w:rsid w:val="000B744A"/>
    <w:rsid w:val="000C2059"/>
    <w:rsid w:val="000C2AC9"/>
    <w:rsid w:val="000D230B"/>
    <w:rsid w:val="000F1650"/>
    <w:rsid w:val="00102586"/>
    <w:rsid w:val="00107CA4"/>
    <w:rsid w:val="001105DB"/>
    <w:rsid w:val="00122A00"/>
    <w:rsid w:val="00123E85"/>
    <w:rsid w:val="00125F72"/>
    <w:rsid w:val="00126703"/>
    <w:rsid w:val="001302C4"/>
    <w:rsid w:val="001642D3"/>
    <w:rsid w:val="001724AA"/>
    <w:rsid w:val="001751B8"/>
    <w:rsid w:val="00194AAD"/>
    <w:rsid w:val="00197EF6"/>
    <w:rsid w:val="001A1601"/>
    <w:rsid w:val="001A2641"/>
    <w:rsid w:val="001A55C0"/>
    <w:rsid w:val="001B107F"/>
    <w:rsid w:val="001C11A7"/>
    <w:rsid w:val="001C7480"/>
    <w:rsid w:val="001E5B48"/>
    <w:rsid w:val="002004CD"/>
    <w:rsid w:val="00220C70"/>
    <w:rsid w:val="00232E23"/>
    <w:rsid w:val="0024780B"/>
    <w:rsid w:val="00256D24"/>
    <w:rsid w:val="00275382"/>
    <w:rsid w:val="00277D0F"/>
    <w:rsid w:val="00282E16"/>
    <w:rsid w:val="0028364B"/>
    <w:rsid w:val="00284C03"/>
    <w:rsid w:val="002958BC"/>
    <w:rsid w:val="002972E7"/>
    <w:rsid w:val="002A6533"/>
    <w:rsid w:val="002B6AA5"/>
    <w:rsid w:val="002C09CA"/>
    <w:rsid w:val="002C6F3F"/>
    <w:rsid w:val="002D307D"/>
    <w:rsid w:val="002E6B1A"/>
    <w:rsid w:val="002F3109"/>
    <w:rsid w:val="002F46E8"/>
    <w:rsid w:val="002F50C6"/>
    <w:rsid w:val="002F63B5"/>
    <w:rsid w:val="003116EC"/>
    <w:rsid w:val="00313687"/>
    <w:rsid w:val="0031557D"/>
    <w:rsid w:val="0031645A"/>
    <w:rsid w:val="00325FB5"/>
    <w:rsid w:val="00331923"/>
    <w:rsid w:val="0033580A"/>
    <w:rsid w:val="00345D70"/>
    <w:rsid w:val="0034692B"/>
    <w:rsid w:val="00364970"/>
    <w:rsid w:val="00365009"/>
    <w:rsid w:val="003951C7"/>
    <w:rsid w:val="003A0446"/>
    <w:rsid w:val="003B01E5"/>
    <w:rsid w:val="003B27DE"/>
    <w:rsid w:val="003B5765"/>
    <w:rsid w:val="003B5A84"/>
    <w:rsid w:val="003B6096"/>
    <w:rsid w:val="003D6706"/>
    <w:rsid w:val="003F4931"/>
    <w:rsid w:val="003F6D28"/>
    <w:rsid w:val="00400D14"/>
    <w:rsid w:val="004206DE"/>
    <w:rsid w:val="004376B4"/>
    <w:rsid w:val="004451FB"/>
    <w:rsid w:val="00453130"/>
    <w:rsid w:val="00453DF9"/>
    <w:rsid w:val="00460207"/>
    <w:rsid w:val="0046049D"/>
    <w:rsid w:val="00465968"/>
    <w:rsid w:val="00466CE0"/>
    <w:rsid w:val="004754E3"/>
    <w:rsid w:val="004B0973"/>
    <w:rsid w:val="004B4A8B"/>
    <w:rsid w:val="004B5B27"/>
    <w:rsid w:val="004D042B"/>
    <w:rsid w:val="004D7A2F"/>
    <w:rsid w:val="004E37CE"/>
    <w:rsid w:val="00512974"/>
    <w:rsid w:val="005233D1"/>
    <w:rsid w:val="00526A91"/>
    <w:rsid w:val="00541CDB"/>
    <w:rsid w:val="005420DB"/>
    <w:rsid w:val="00555864"/>
    <w:rsid w:val="00585DFD"/>
    <w:rsid w:val="005E1739"/>
    <w:rsid w:val="005E33C4"/>
    <w:rsid w:val="005E7E0C"/>
    <w:rsid w:val="005F406D"/>
    <w:rsid w:val="005F64D2"/>
    <w:rsid w:val="0060117B"/>
    <w:rsid w:val="0060241D"/>
    <w:rsid w:val="0061613D"/>
    <w:rsid w:val="0063276B"/>
    <w:rsid w:val="00634203"/>
    <w:rsid w:val="0064035B"/>
    <w:rsid w:val="00643920"/>
    <w:rsid w:val="00643B40"/>
    <w:rsid w:val="006534A5"/>
    <w:rsid w:val="006555EC"/>
    <w:rsid w:val="00694B8F"/>
    <w:rsid w:val="00695405"/>
    <w:rsid w:val="006B37DA"/>
    <w:rsid w:val="006B53EF"/>
    <w:rsid w:val="006B5CB9"/>
    <w:rsid w:val="006B753B"/>
    <w:rsid w:val="006C15E0"/>
    <w:rsid w:val="006D474A"/>
    <w:rsid w:val="006E1EC7"/>
    <w:rsid w:val="006E536D"/>
    <w:rsid w:val="006F2816"/>
    <w:rsid w:val="006F4114"/>
    <w:rsid w:val="006F78D0"/>
    <w:rsid w:val="00726BD9"/>
    <w:rsid w:val="0073052E"/>
    <w:rsid w:val="00730905"/>
    <w:rsid w:val="00746A19"/>
    <w:rsid w:val="007521ED"/>
    <w:rsid w:val="007527C5"/>
    <w:rsid w:val="007624D7"/>
    <w:rsid w:val="007723F7"/>
    <w:rsid w:val="00774A1F"/>
    <w:rsid w:val="007810EE"/>
    <w:rsid w:val="007A0D0D"/>
    <w:rsid w:val="007B686C"/>
    <w:rsid w:val="007C3D1B"/>
    <w:rsid w:val="007C6EB5"/>
    <w:rsid w:val="007D1771"/>
    <w:rsid w:val="008107E8"/>
    <w:rsid w:val="00811C49"/>
    <w:rsid w:val="008126C7"/>
    <w:rsid w:val="0081614B"/>
    <w:rsid w:val="00825A06"/>
    <w:rsid w:val="00827DE9"/>
    <w:rsid w:val="0083258B"/>
    <w:rsid w:val="00836052"/>
    <w:rsid w:val="0085763E"/>
    <w:rsid w:val="008616F3"/>
    <w:rsid w:val="0087638E"/>
    <w:rsid w:val="00880C70"/>
    <w:rsid w:val="008944EE"/>
    <w:rsid w:val="008A067F"/>
    <w:rsid w:val="008A0E70"/>
    <w:rsid w:val="008C0379"/>
    <w:rsid w:val="008C2744"/>
    <w:rsid w:val="008C638E"/>
    <w:rsid w:val="008D4E74"/>
    <w:rsid w:val="008D65D8"/>
    <w:rsid w:val="008E516F"/>
    <w:rsid w:val="008E59AF"/>
    <w:rsid w:val="008E704D"/>
    <w:rsid w:val="008E7805"/>
    <w:rsid w:val="0091156E"/>
    <w:rsid w:val="00920F8D"/>
    <w:rsid w:val="009234CB"/>
    <w:rsid w:val="00927E97"/>
    <w:rsid w:val="00937056"/>
    <w:rsid w:val="00951E08"/>
    <w:rsid w:val="00957FFB"/>
    <w:rsid w:val="009655C7"/>
    <w:rsid w:val="00974C06"/>
    <w:rsid w:val="00985243"/>
    <w:rsid w:val="009865CA"/>
    <w:rsid w:val="00986FCC"/>
    <w:rsid w:val="009942DD"/>
    <w:rsid w:val="009A49B5"/>
    <w:rsid w:val="009C4E1B"/>
    <w:rsid w:val="009E20B4"/>
    <w:rsid w:val="009E24DD"/>
    <w:rsid w:val="009F06CA"/>
    <w:rsid w:val="009F4A52"/>
    <w:rsid w:val="00A06BED"/>
    <w:rsid w:val="00A13F83"/>
    <w:rsid w:val="00A17172"/>
    <w:rsid w:val="00A41919"/>
    <w:rsid w:val="00A43301"/>
    <w:rsid w:val="00A53F22"/>
    <w:rsid w:val="00A66F8B"/>
    <w:rsid w:val="00A6713F"/>
    <w:rsid w:val="00A87CA2"/>
    <w:rsid w:val="00A97C5F"/>
    <w:rsid w:val="00AA2FD8"/>
    <w:rsid w:val="00AB1C94"/>
    <w:rsid w:val="00AB5A98"/>
    <w:rsid w:val="00AC1F2F"/>
    <w:rsid w:val="00AC3AB1"/>
    <w:rsid w:val="00AE7F4A"/>
    <w:rsid w:val="00AF23B1"/>
    <w:rsid w:val="00B03E3F"/>
    <w:rsid w:val="00B06AB0"/>
    <w:rsid w:val="00B11ED6"/>
    <w:rsid w:val="00B12AB1"/>
    <w:rsid w:val="00B32F94"/>
    <w:rsid w:val="00B4269C"/>
    <w:rsid w:val="00B5614C"/>
    <w:rsid w:val="00B7261E"/>
    <w:rsid w:val="00B7743B"/>
    <w:rsid w:val="00B776CA"/>
    <w:rsid w:val="00BA06A7"/>
    <w:rsid w:val="00BA5854"/>
    <w:rsid w:val="00BB38A1"/>
    <w:rsid w:val="00BB4AFE"/>
    <w:rsid w:val="00BD279C"/>
    <w:rsid w:val="00BD7F70"/>
    <w:rsid w:val="00BF467E"/>
    <w:rsid w:val="00BF5942"/>
    <w:rsid w:val="00C03EC4"/>
    <w:rsid w:val="00C10593"/>
    <w:rsid w:val="00C12C70"/>
    <w:rsid w:val="00C33614"/>
    <w:rsid w:val="00C34159"/>
    <w:rsid w:val="00C373BB"/>
    <w:rsid w:val="00C41C28"/>
    <w:rsid w:val="00C54025"/>
    <w:rsid w:val="00C55B4F"/>
    <w:rsid w:val="00C6239C"/>
    <w:rsid w:val="00C97B21"/>
    <w:rsid w:val="00CA71AA"/>
    <w:rsid w:val="00CC3CF4"/>
    <w:rsid w:val="00CC417A"/>
    <w:rsid w:val="00CD4A7E"/>
    <w:rsid w:val="00CE049F"/>
    <w:rsid w:val="00CE18CF"/>
    <w:rsid w:val="00CE4AC2"/>
    <w:rsid w:val="00CF1817"/>
    <w:rsid w:val="00D00E3E"/>
    <w:rsid w:val="00D05CB9"/>
    <w:rsid w:val="00D068DD"/>
    <w:rsid w:val="00D072AD"/>
    <w:rsid w:val="00D15F19"/>
    <w:rsid w:val="00D21740"/>
    <w:rsid w:val="00D34C37"/>
    <w:rsid w:val="00D35380"/>
    <w:rsid w:val="00D42F76"/>
    <w:rsid w:val="00D53E05"/>
    <w:rsid w:val="00D57459"/>
    <w:rsid w:val="00D62238"/>
    <w:rsid w:val="00D63500"/>
    <w:rsid w:val="00D7034E"/>
    <w:rsid w:val="00D97D55"/>
    <w:rsid w:val="00DA4BC4"/>
    <w:rsid w:val="00DA7081"/>
    <w:rsid w:val="00DB63A2"/>
    <w:rsid w:val="00DC190F"/>
    <w:rsid w:val="00DC1AC5"/>
    <w:rsid w:val="00DE6F40"/>
    <w:rsid w:val="00DF2624"/>
    <w:rsid w:val="00DF7A42"/>
    <w:rsid w:val="00E043B6"/>
    <w:rsid w:val="00E21298"/>
    <w:rsid w:val="00E2218F"/>
    <w:rsid w:val="00E2457B"/>
    <w:rsid w:val="00E31368"/>
    <w:rsid w:val="00E32595"/>
    <w:rsid w:val="00E40DAF"/>
    <w:rsid w:val="00E527C3"/>
    <w:rsid w:val="00E5460E"/>
    <w:rsid w:val="00E605A7"/>
    <w:rsid w:val="00E60AE2"/>
    <w:rsid w:val="00E60FED"/>
    <w:rsid w:val="00E64904"/>
    <w:rsid w:val="00E71C7F"/>
    <w:rsid w:val="00E84BE1"/>
    <w:rsid w:val="00EA1572"/>
    <w:rsid w:val="00EA2A93"/>
    <w:rsid w:val="00EA2EB3"/>
    <w:rsid w:val="00EA410E"/>
    <w:rsid w:val="00EA63BB"/>
    <w:rsid w:val="00EB28C6"/>
    <w:rsid w:val="00ED62DC"/>
    <w:rsid w:val="00EE5A3C"/>
    <w:rsid w:val="00EE6365"/>
    <w:rsid w:val="00EF6518"/>
    <w:rsid w:val="00F07CCB"/>
    <w:rsid w:val="00F15CA7"/>
    <w:rsid w:val="00F20881"/>
    <w:rsid w:val="00F36C81"/>
    <w:rsid w:val="00F41458"/>
    <w:rsid w:val="00F4268F"/>
    <w:rsid w:val="00F43648"/>
    <w:rsid w:val="00F473C6"/>
    <w:rsid w:val="00F50EC5"/>
    <w:rsid w:val="00F56B90"/>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C97B21"/>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291054736">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445271923">
      <w:bodyDiv w:val="1"/>
      <w:marLeft w:val="0"/>
      <w:marRight w:val="0"/>
      <w:marTop w:val="0"/>
      <w:marBottom w:val="0"/>
      <w:divBdr>
        <w:top w:val="none" w:sz="0" w:space="0" w:color="auto"/>
        <w:left w:val="none" w:sz="0" w:space="0" w:color="auto"/>
        <w:bottom w:val="none" w:sz="0" w:space="0" w:color="auto"/>
        <w:right w:val="none" w:sz="0" w:space="0" w:color="auto"/>
      </w:divBdr>
    </w:div>
    <w:div w:id="1549027058">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21511437">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2</Pages>
  <Words>503</Words>
  <Characters>2971</Characters>
  <Application>Microsoft Office Word</Application>
  <DocSecurity>0</DocSecurity>
  <Lines>24</Lines>
  <Paragraphs>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31</cp:revision>
  <cp:lastPrinted>2017-10-31T19:52:00Z</cp:lastPrinted>
  <dcterms:created xsi:type="dcterms:W3CDTF">2025-06-04T12:05:00Z</dcterms:created>
  <dcterms:modified xsi:type="dcterms:W3CDTF">2025-06-09T09:30:00Z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