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488F49E6" w:rsidR="00FA1E33" w:rsidRPr="005A62E7" w:rsidRDefault="000B2E03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0B2E03">
        <w:rPr>
          <w:rFonts w:ascii="Arial" w:eastAsia="Times New Roman" w:hAnsi="Arial" w:cs="Arial"/>
          <w:b/>
          <w:noProof/>
          <w:sz w:val="28"/>
          <w:szCs w:val="32"/>
        </w:rPr>
        <w:t>Samsung představuje Odyssey Neo G9 57“, první herní monitor s rozlišením Dual UHD na světě</w:t>
      </w:r>
    </w:p>
    <w:p w14:paraId="31895091" w14:textId="1BC07F77" w:rsidR="008646B5" w:rsidRPr="008646B5" w:rsidRDefault="000B2E03" w:rsidP="008646B5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0"/>
          <w:szCs w:val="22"/>
        </w:rPr>
      </w:pPr>
      <w:r w:rsidRPr="000B2E0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>Kromě prvního monitoru s rozlišením Dual UHD přichází i vylepšený model Odyssey Ark a hra Starfield na platformě Samsung Gaming Hub</w:t>
      </w:r>
      <w:r w:rsidR="008646B5" w:rsidRPr="008646B5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 xml:space="preserve"> 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691E668F" w14:textId="143F3559" w:rsidR="00081E07" w:rsidRPr="00613A32" w:rsidRDefault="008646B5" w:rsidP="00081E0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646B5">
        <w:rPr>
          <w:rFonts w:ascii="Arial" w:eastAsia="Times New Roman" w:hAnsi="Arial" w:cs="Arial"/>
          <w:b/>
          <w:bCs/>
          <w:sz w:val="22"/>
          <w:szCs w:val="22"/>
        </w:rPr>
        <w:t xml:space="preserve">Praha 23. srpna 2023 – </w:t>
      </w:r>
      <w:r w:rsidR="000B2E03" w:rsidRPr="000B2E03">
        <w:rPr>
          <w:rFonts w:ascii="Arial" w:eastAsia="Times New Roman" w:hAnsi="Arial" w:cs="Arial"/>
          <w:b/>
          <w:bCs/>
          <w:sz w:val="22"/>
          <w:szCs w:val="22"/>
        </w:rPr>
        <w:t xml:space="preserve">Společnost Samsung Electronics, světová jednička v oboru zobrazovacích zařízení, představuje budoucnost herních monitorů a zároveň nejnovější přírůstky do řady Odyssey, modely Odyssey Neo G9 57” (katalogový název G95NC) a Odyssey Ark 55” (G97NC). Tyto herní monitory, které lze nyní objednávat po celém světě, jsou k vidění na veletrhu </w:t>
      </w:r>
      <w:proofErr w:type="spellStart"/>
      <w:r w:rsidR="000B2E03" w:rsidRPr="000B2E03">
        <w:rPr>
          <w:rFonts w:ascii="Arial" w:eastAsia="Times New Roman" w:hAnsi="Arial" w:cs="Arial"/>
          <w:b/>
          <w:bCs/>
          <w:sz w:val="22"/>
          <w:szCs w:val="22"/>
        </w:rPr>
        <w:t>Gamescom</w:t>
      </w:r>
      <w:proofErr w:type="spellEnd"/>
      <w:r w:rsidR="000B2E03" w:rsidRPr="000B2E03">
        <w:rPr>
          <w:rFonts w:ascii="Arial" w:eastAsia="Times New Roman" w:hAnsi="Arial" w:cs="Arial"/>
          <w:b/>
          <w:bCs/>
          <w:sz w:val="22"/>
          <w:szCs w:val="22"/>
        </w:rPr>
        <w:t xml:space="preserve"> 2023, tedy na největší světové akci zaměřené na videohry, v Kolíně nad Rýnem ve dnech 23. – 27. srpna 2023</w:t>
      </w:r>
      <w:r w:rsidR="000B2E03" w:rsidRPr="00081E07">
        <w:rPr>
          <w:rFonts w:ascii="Arial" w:eastAsia="Times New Roman" w:hAnsi="Arial" w:cs="Arial"/>
          <w:b/>
          <w:bCs/>
          <w:sz w:val="22"/>
          <w:szCs w:val="22"/>
        </w:rPr>
        <w:t>.</w:t>
      </w:r>
      <w:r w:rsidR="00081E07" w:rsidRPr="00081E07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="00081E07" w:rsidRPr="000D032B">
        <w:rPr>
          <w:rFonts w:ascii="Arial" w:hAnsi="Arial" w:cs="Arial"/>
          <w:b/>
          <w:bCs/>
          <w:sz w:val="22"/>
          <w:szCs w:val="22"/>
        </w:rPr>
        <w:t xml:space="preserve">Monitor 57” Odyssey Neo G9 se začne v České republice prodávat 6. 9. 2023 a doporučená maloobchodní cena byla stanovena na 58 990 Kč. Zákazníci, kteří si produkt předobjednají v e-shopu Samsung.cz, můžou navíc získat Galaxy </w:t>
      </w:r>
      <w:proofErr w:type="spellStart"/>
      <w:r w:rsidR="00081E07" w:rsidRPr="000D032B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081E07" w:rsidRPr="000D032B">
        <w:rPr>
          <w:rFonts w:ascii="Arial" w:hAnsi="Arial" w:cs="Arial"/>
          <w:b/>
          <w:bCs/>
          <w:sz w:val="22"/>
          <w:szCs w:val="22"/>
        </w:rPr>
        <w:t xml:space="preserve"> S9 (12/128 GB) v hodnotě 21 490 Kč za 1 Kč. Akce platí od 23. 8. do 6. 9. nebo do vyprodání zásob.</w:t>
      </w:r>
      <w:r w:rsidR="00613A32">
        <w:rPr>
          <w:rFonts w:ascii="Arial" w:hAnsi="Arial" w:cs="Arial"/>
          <w:b/>
          <w:bCs/>
          <w:sz w:val="22"/>
          <w:szCs w:val="22"/>
        </w:rPr>
        <w:t xml:space="preserve"> </w:t>
      </w:r>
      <w:r w:rsidR="00613A32" w:rsidRPr="00613A32">
        <w:rPr>
          <w:rFonts w:ascii="Arial" w:hAnsi="Arial" w:cs="Arial"/>
          <w:b/>
          <w:bCs/>
          <w:sz w:val="22"/>
          <w:szCs w:val="22"/>
        </w:rPr>
        <w:t>Doporučená maloobchodní cena monitoru Odyssey Ark 55" byla stanovena na 49 990 Kč. </w:t>
      </w:r>
    </w:p>
    <w:p w14:paraId="6F61F9FB" w14:textId="77777777" w:rsidR="008646B5" w:rsidRPr="005A62E7" w:rsidRDefault="008646B5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1161EDC5" w14:textId="77777777" w:rsid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bCs/>
          <w:i/>
          <w:iCs/>
          <w:kern w:val="2"/>
          <w:sz w:val="22"/>
          <w:szCs w:val="22"/>
          <w:lang w:eastAsia="ko-KR"/>
        </w:rPr>
        <w:t>„Herní svět se neustále vyvíjí. Nejmodernější monitory otevírají hráčům dveře k novým dobrodružstvím a umožňují jim podávat skutečně špičkové výkony. S novými modely řady Odyssey upevňuje Samsung svou pozici světové jedničky a nabízí hráčům po celém světě jedinečné zážitky,“</w:t>
      </w:r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 xml:space="preserve"> komentuje to </w:t>
      </w:r>
      <w:proofErr w:type="spellStart"/>
      <w:r w:rsidRPr="000B2E03">
        <w:rPr>
          <w:rFonts w:ascii="Arial" w:eastAsia="Malgun Gothic" w:hAnsi="Arial" w:cs="Arial"/>
          <w:b/>
          <w:kern w:val="2"/>
          <w:sz w:val="22"/>
          <w:szCs w:val="22"/>
          <w:lang w:eastAsia="ko-KR"/>
        </w:rPr>
        <w:t>Hoon</w:t>
      </w:r>
      <w:proofErr w:type="spellEnd"/>
      <w:r w:rsidRPr="000B2E03">
        <w:rPr>
          <w:rFonts w:ascii="Arial" w:eastAsia="Malgun Gothic" w:hAnsi="Arial" w:cs="Arial"/>
          <w:b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b/>
          <w:kern w:val="2"/>
          <w:sz w:val="22"/>
          <w:szCs w:val="22"/>
          <w:lang w:eastAsia="ko-KR"/>
        </w:rPr>
        <w:t>Chung</w:t>
      </w:r>
      <w:proofErr w:type="spellEnd"/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 xml:space="preserve">, výkonný viceprezident divize zobrazovacích zařízení Samsung Electronics. </w:t>
      </w:r>
      <w:r w:rsidRPr="000B2E03">
        <w:rPr>
          <w:rFonts w:ascii="Arial" w:eastAsia="Malgun Gothic" w:hAnsi="Arial" w:cs="Arial"/>
          <w:bCs/>
          <w:i/>
          <w:iCs/>
          <w:kern w:val="2"/>
          <w:sz w:val="22"/>
          <w:szCs w:val="22"/>
          <w:lang w:eastAsia="ko-KR"/>
        </w:rPr>
        <w:t xml:space="preserve">„Na veletrhu </w:t>
      </w:r>
      <w:proofErr w:type="spellStart"/>
      <w:r w:rsidRPr="000B2E03">
        <w:rPr>
          <w:rFonts w:ascii="Arial" w:eastAsia="Malgun Gothic" w:hAnsi="Arial" w:cs="Arial"/>
          <w:bCs/>
          <w:i/>
          <w:iCs/>
          <w:kern w:val="2"/>
          <w:sz w:val="22"/>
          <w:szCs w:val="22"/>
          <w:lang w:eastAsia="ko-KR"/>
        </w:rPr>
        <w:t>Gamescom</w:t>
      </w:r>
      <w:proofErr w:type="spellEnd"/>
      <w:r w:rsidRPr="000B2E03">
        <w:rPr>
          <w:rFonts w:ascii="Arial" w:eastAsia="Malgun Gothic" w:hAnsi="Arial" w:cs="Arial"/>
          <w:bCs/>
          <w:i/>
          <w:iCs/>
          <w:kern w:val="2"/>
          <w:sz w:val="22"/>
          <w:szCs w:val="22"/>
          <w:lang w:eastAsia="ko-KR"/>
        </w:rPr>
        <w:t xml:space="preserve"> se rozhoduje o budoucnosti celého herního oboru. Lepší místo pro představení budoucí technologie monitorů jsme si tím pádem ani nemohli vybrat.“</w:t>
      </w:r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 xml:space="preserve"> </w:t>
      </w:r>
    </w:p>
    <w:p w14:paraId="6EB2BD44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</w:p>
    <w:p w14:paraId="03A01732" w14:textId="77777777" w:rsidR="000B2E03" w:rsidRPr="000B2E03" w:rsidRDefault="000B2E03" w:rsidP="000B2E03">
      <w:pPr>
        <w:widowControl w:val="0"/>
        <w:wordWrap w:val="0"/>
        <w:jc w:val="both"/>
        <w:rPr>
          <w:rFonts w:ascii="Arial" w:eastAsia="Batang" w:hAnsi="Arial" w:cs="Arial"/>
          <w:b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Batang" w:hAnsi="Arial" w:cs="Arial"/>
          <w:b/>
          <w:bCs/>
          <w:kern w:val="2"/>
          <w:sz w:val="22"/>
          <w:szCs w:val="22"/>
          <w:lang w:eastAsia="ko-KR"/>
        </w:rPr>
        <w:t>Odyssey Neo G9 57” – skvělé parametry a zážitky, které vás pohltí</w:t>
      </w:r>
    </w:p>
    <w:p w14:paraId="2517AE1D" w14:textId="77777777" w:rsidR="000B2E03" w:rsidRDefault="000B2E03" w:rsidP="000B2E03">
      <w:pPr>
        <w:widowControl w:val="0"/>
        <w:spacing w:line="276" w:lineRule="auto"/>
        <w:jc w:val="center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b/>
          <w:noProof/>
          <w:kern w:val="2"/>
          <w:sz w:val="32"/>
          <w:szCs w:val="32"/>
          <w:lang w:val="en-US" w:eastAsia="ko-KR"/>
        </w:rPr>
        <w:lastRenderedPageBreak/>
        <w:drawing>
          <wp:inline distT="0" distB="0" distL="0" distR="0" wp14:anchorId="16930F7E" wp14:editId="720C5D83">
            <wp:extent cx="4301656" cy="1841502"/>
            <wp:effectExtent l="0" t="0" r="3810" b="6350"/>
            <wp:docPr id="1122165997" name="Picture 1" descr="A curved monitor with a colorful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165997" name="Picture 1" descr="A curved monitor with a colorful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913" cy="1857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8A83C" w14:textId="77777777" w:rsidR="0057687E" w:rsidRPr="000B2E03" w:rsidRDefault="0057687E" w:rsidP="000B2E03">
      <w:pPr>
        <w:widowControl w:val="0"/>
        <w:spacing w:line="276" w:lineRule="auto"/>
        <w:jc w:val="center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187F4576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Odyssey Neo G9 57” (katalogový název G95NC) je určený pro mimořádně náročné hráče, kteří pracují na maximálním vylepšení svých výkonů. Jako první monitor na světě nabízí rozlišení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Dual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UHD (DUHD) a navíc bohaté možnosti konektivity, což mu vyneslo cenu za nejlepší inovaci na veletrhu</w:t>
      </w:r>
      <w:hyperlink r:id="rId9">
        <w:r w:rsidRPr="000B2E03">
          <w:rPr>
            <w:rFonts w:ascii="Arial" w:eastAsia="Malgun Gothic" w:hAnsi="Arial" w:cs="Arial"/>
            <w:color w:val="0000FF"/>
            <w:kern w:val="2"/>
            <w:sz w:val="22"/>
            <w:szCs w:val="22"/>
            <w:u w:val="single"/>
            <w:lang w:eastAsia="ko-KR"/>
          </w:rPr>
          <w:t xml:space="preserve"> CES 2023</w:t>
        </w:r>
      </w:hyperlink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.</w:t>
      </w:r>
    </w:p>
    <w:p w14:paraId="659878D0" w14:textId="77777777" w:rsidR="000B2E03" w:rsidRPr="000B2E03" w:rsidRDefault="000B2E03" w:rsidP="000B2E03">
      <w:pPr>
        <w:widowControl w:val="0"/>
        <w:tabs>
          <w:tab w:val="left" w:pos="0"/>
        </w:tabs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</w:p>
    <w:p w14:paraId="255F9F34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Monitor s úhlopříčkou 57“ (tedy 145 cm) a zakřivením 1000R je široký jako dva monitory s úhlopříčkou 32“ a rozlišením UHD, Díky mimořádně ostrém obrazu a širokému zornému poli se hráči ocitnou přímo v centru dění, to dosud nikdy nezažili. </w:t>
      </w:r>
    </w:p>
    <w:p w14:paraId="606B46FC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0E8F1B20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O podsvícení se stará technologie </w:t>
      </w:r>
      <w:proofErr w:type="spellStart"/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>Quantum</w:t>
      </w:r>
      <w:proofErr w:type="spellEnd"/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 xml:space="preserve"> Matrix Technology s diodami </w:t>
      </w:r>
      <w:proofErr w:type="spellStart"/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>Quantum</w:t>
      </w:r>
      <w:proofErr w:type="spellEnd"/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 xml:space="preserve"> Mini LED. Jejich konstrukční provedení znamená plynulejší přechody mezi jasy a stíny, nebo naopak výraznější kontrast, pokud to scéna vyžaduje. Každopádně účinně brání přetékání jasů do stínů.</w:t>
      </w:r>
    </w:p>
    <w:p w14:paraId="23104B7B" w14:textId="77777777" w:rsidR="000B2E03" w:rsidRPr="000B2E03" w:rsidRDefault="000B2E03" w:rsidP="000B2E03">
      <w:pPr>
        <w:widowControl w:val="0"/>
        <w:tabs>
          <w:tab w:val="left" w:pos="0"/>
        </w:tabs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</w:p>
    <w:p w14:paraId="432C71A5" w14:textId="77777777" w:rsidR="000B2E03" w:rsidRPr="000B2E03" w:rsidRDefault="000B2E03" w:rsidP="000B2E03">
      <w:pPr>
        <w:widowControl w:val="0"/>
        <w:tabs>
          <w:tab w:val="left" w:pos="0"/>
        </w:tabs>
        <w:spacing w:line="276" w:lineRule="auto"/>
        <w:jc w:val="center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noProof/>
          <w:kern w:val="2"/>
          <w:sz w:val="22"/>
          <w:szCs w:val="22"/>
          <w:lang w:val="en-US" w:eastAsia="ko-KR"/>
        </w:rPr>
        <w:lastRenderedPageBreak/>
        <w:drawing>
          <wp:inline distT="0" distB="0" distL="0" distR="0" wp14:anchorId="261CC40C" wp14:editId="2C6108E5">
            <wp:extent cx="4198289" cy="3148716"/>
            <wp:effectExtent l="0" t="0" r="0" b="0"/>
            <wp:docPr id="779598938" name="Picture 2" descr="A large curved monitor on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598938" name="Picture 2" descr="A large curved monitor on a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373" cy="315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0971E" w14:textId="77777777" w:rsid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6C6B0571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66821B02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U monitoru Odyssey Neo G9 se technologie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Quantum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Mini LED výborně doplňuje se systémem VESA Display HDR™1000. S maximálním jasem 1000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nitů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působí obraz v HDR kvalitě živě a realisticky, barvy i kontrasty jsou naprosto přesné, působivá je i prostorová hloubka obrazu. </w:t>
      </w:r>
    </w:p>
    <w:p w14:paraId="28531603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1680355A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1F74FF6B" w14:textId="77777777" w:rsid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Náruživí hráči ovšem kromě obrazové kvality potřebují i odpovídající výkon. Nový monitor Samsung jim ho poskytne bez jakýchkoli kompromisů, obnovovací frekvence 240 Hz a odezva 1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ms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(GTG)</w:t>
      </w:r>
      <w:r w:rsidRPr="000B2E03">
        <w:rPr>
          <w:rFonts w:ascii="Arial" w:eastAsia="Malgun Gothic" w:hAnsi="Arial" w:cs="Arial"/>
          <w:kern w:val="2"/>
          <w:sz w:val="22"/>
          <w:szCs w:val="22"/>
          <w:vertAlign w:val="superscript"/>
          <w:lang w:eastAsia="ko-KR"/>
        </w:rPr>
        <w:footnoteReference w:id="1"/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znamená minimální rozostření i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ghosting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. Hráči tedy mohou reagovat bez jakékoli prodlevy a korunovat zábavné hraní vítězstvím. O špičkové plynulé překreslení</w:t>
      </w:r>
    </w:p>
    <w:p w14:paraId="4F8B8361" w14:textId="3E2152DF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pohybu se stará i technologie AMD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FreeSync</w:t>
      </w:r>
      <w:proofErr w:type="spellEnd"/>
      <w:r w:rsidRPr="000B2E03">
        <w:rPr>
          <w:rFonts w:ascii="Malgun Gothic" w:eastAsia="Malgun Gothic" w:hAnsi="Malgun Gothic" w:cs="Arial"/>
          <w:kern w:val="2"/>
          <w:sz w:val="22"/>
          <w:szCs w:val="22"/>
          <w:lang w:eastAsia="ko-KR"/>
        </w:rPr>
        <w:t>™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Premium Pro</w:t>
      </w:r>
      <w:r w:rsidRPr="000B2E03">
        <w:rPr>
          <w:rFonts w:ascii="Arial" w:eastAsia="Malgun Gothic" w:hAnsi="Arial" w:cs="Arial"/>
          <w:kern w:val="2"/>
          <w:sz w:val="22"/>
          <w:szCs w:val="22"/>
          <w:vertAlign w:val="superscript"/>
          <w:lang w:eastAsia="ko-KR"/>
        </w:rPr>
        <w:t>6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. </w:t>
      </w:r>
    </w:p>
    <w:p w14:paraId="363BF73B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358867DA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Odyssey Neo G9 nabízí i bohaté možnosti konektivity díky portu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DisplayPort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2.1 s certifikací VESA, který podporuje plynulé hraní i přehrávání videozáznamů s obnovovací frekvencí až 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lastRenderedPageBreak/>
        <w:t>240 Hz</w:t>
      </w:r>
      <w:r w:rsidRPr="000B2E03">
        <w:rPr>
          <w:rFonts w:ascii="Arial" w:eastAsia="Malgun Gothic" w:hAnsi="Arial" w:cs="Arial"/>
          <w:kern w:val="2"/>
          <w:sz w:val="22"/>
          <w:szCs w:val="22"/>
          <w:vertAlign w:val="superscript"/>
          <w:lang w:eastAsia="ko-KR"/>
        </w:rPr>
        <w:footnoteReference w:id="2"/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. Mezi další porty monitoru Odyssey Neo G9 patří i HDMI 2.1 a USB hub, k monitoru lze tedy připojit prakticky cokoli.</w:t>
      </w:r>
    </w:p>
    <w:p w14:paraId="4D04F2BB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51E0D649" w14:textId="202BFB95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„Samsung vybavuje své herní monitory konektorem </w:t>
      </w:r>
      <w:proofErr w:type="spellStart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>DisplayPort</w:t>
      </w:r>
      <w:proofErr w:type="spellEnd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 2.1 a otevírá tak hráčům nové možnosti,“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  <w:r>
        <w:rPr>
          <w:rFonts w:ascii="Arial" w:eastAsia="Malgun Gothic" w:hAnsi="Arial" w:cs="Arial"/>
          <w:kern w:val="2"/>
          <w:sz w:val="22"/>
          <w:szCs w:val="22"/>
          <w:lang w:eastAsia="ko-KR"/>
        </w:rPr>
        <w:t>říká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b/>
          <w:bCs/>
          <w:kern w:val="2"/>
          <w:sz w:val="22"/>
          <w:szCs w:val="22"/>
          <w:lang w:eastAsia="ko-KR"/>
        </w:rPr>
        <w:t>Scott</w:t>
      </w:r>
      <w:proofErr w:type="spellEnd"/>
      <w:r w:rsidRPr="000B2E03">
        <w:rPr>
          <w:rFonts w:ascii="Arial" w:eastAsia="Malgun Gothic" w:hAnsi="Arial" w:cs="Arial"/>
          <w:b/>
          <w:bCs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b/>
          <w:bCs/>
          <w:kern w:val="2"/>
          <w:sz w:val="22"/>
          <w:szCs w:val="22"/>
          <w:lang w:eastAsia="ko-KR"/>
        </w:rPr>
        <w:t>Herkelman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, vrchní viceprezident a generální ředitel grafické divize společnosti AMD. </w:t>
      </w:r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„Znamená to rychlejší datový tok i lepší obnovovací frekvenci, což znamená výkon i obrazovou kvalitu na vyšší úrovni. V kombinaci s našimi grafickými kartami </w:t>
      </w:r>
      <w:proofErr w:type="spellStart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>Radeon</w:t>
      </w:r>
      <w:proofErr w:type="spellEnd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 řady RX 7000 nabízejí nové monitory Samsung hráčům opravdu skvělý zážitek.“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</w:p>
    <w:p w14:paraId="39898D01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6CF33B13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Díky mimořádně široké obrazovce s vysokým rozlišením a novým možnostem konektivity nahradí monitor Odyssey Neo G9 s úhlopříčkou 57“ několik monitorů používaných současně. Znamená to čistší a přehlednější herní prostředí a také lepší možnosti multitaskingu. Díky režimům Picture-in-Picture a Picture-by-Picture zobrazit obraz z více zdrojů, funkce Auto Source Switch+ umožňuje připojení k novým zařízením bez nutnosti mezi těmito zdroji přepínat. S ergonomickým stojanem a funkcemi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Core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Lighting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+ a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CoreSync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se monitor hodí do jakéhokoli prostředí a atmosféra hry odpovídá intenzitě okolního světla. </w:t>
      </w:r>
    </w:p>
    <w:p w14:paraId="4A2E2E54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68B4320B" w14:textId="13517F5A" w:rsidR="000B2E03" w:rsidRDefault="000B2E03" w:rsidP="000B2E03">
      <w:pPr>
        <w:widowControl w:val="0"/>
        <w:spacing w:line="276" w:lineRule="auto"/>
        <w:jc w:val="both"/>
        <w:rPr>
          <w:rFonts w:ascii="Arial" w:eastAsia="Batang" w:hAnsi="Arial" w:cs="Arial"/>
          <w:kern w:val="2"/>
          <w:sz w:val="22"/>
          <w:szCs w:val="22"/>
          <w:lang w:eastAsia="x-none"/>
        </w:rPr>
      </w:pPr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 xml:space="preserve">V srpnu a září 2023 Samsung slaví představení nového monitoru Odyssey Neo G9 i prostřednictvím speciální akce Odyssey </w:t>
      </w:r>
      <w:proofErr w:type="spellStart"/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>Evolves</w:t>
      </w:r>
      <w:proofErr w:type="spellEnd"/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 xml:space="preserve"> na svém kanálu na sociální síti </w:t>
      </w:r>
      <w:hyperlink r:id="rId11" w:history="1">
        <w:proofErr w:type="spellStart"/>
        <w:r w:rsidRPr="000B2E03">
          <w:rPr>
            <w:rFonts w:ascii="Arial" w:eastAsia="Batang" w:hAnsi="Arial" w:cs="Arial"/>
            <w:color w:val="0000FF"/>
            <w:kern w:val="2"/>
            <w:sz w:val="22"/>
            <w:szCs w:val="22"/>
            <w:u w:val="single"/>
            <w:lang w:eastAsia="ko-KR"/>
          </w:rPr>
          <w:t>Twitch</w:t>
        </w:r>
        <w:proofErr w:type="spellEnd"/>
        <w:r w:rsidRPr="000B2E03">
          <w:rPr>
            <w:rFonts w:ascii="Arial" w:eastAsia="Batang" w:hAnsi="Arial" w:cs="Arial"/>
            <w:color w:val="0000FF"/>
            <w:kern w:val="2"/>
            <w:sz w:val="22"/>
            <w:szCs w:val="22"/>
            <w:u w:val="single"/>
            <w:lang w:eastAsia="ko-KR"/>
          </w:rPr>
          <w:t>.</w:t>
        </w:r>
      </w:hyperlink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 xml:space="preserve"> Špičkoví </w:t>
      </w:r>
      <w:proofErr w:type="spellStart"/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>streameři</w:t>
      </w:r>
      <w:proofErr w:type="spellEnd"/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 xml:space="preserve"> tu budou na tomto monitoru hrát nejlepší světové hry a </w:t>
      </w:r>
      <w:proofErr w:type="spellStart"/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>followery</w:t>
      </w:r>
      <w:proofErr w:type="spellEnd"/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 xml:space="preserve"> čekají zajímavé ceny, mimo jiné i herní sestava za 10 000 dolarů, jejíž součástí je i Odyssey Neo</w:t>
      </w:r>
      <w:r w:rsidR="007B1F07">
        <w:rPr>
          <w:rFonts w:ascii="Arial" w:eastAsia="Batang" w:hAnsi="Arial" w:cs="Arial"/>
          <w:kern w:val="2"/>
          <w:sz w:val="22"/>
          <w:szCs w:val="22"/>
          <w:lang w:eastAsia="x-none"/>
        </w:rPr>
        <w:t> G</w:t>
      </w:r>
      <w:r w:rsidRPr="000B2E03">
        <w:rPr>
          <w:rFonts w:ascii="Arial" w:eastAsia="Batang" w:hAnsi="Arial" w:cs="Arial"/>
          <w:kern w:val="2"/>
          <w:sz w:val="22"/>
          <w:szCs w:val="22"/>
          <w:lang w:eastAsia="x-none"/>
        </w:rPr>
        <w:t>9.</w:t>
      </w:r>
    </w:p>
    <w:p w14:paraId="23656045" w14:textId="77777777" w:rsidR="000B2E03" w:rsidRPr="000B2E03" w:rsidRDefault="000B2E03" w:rsidP="000B2E03">
      <w:pPr>
        <w:widowControl w:val="0"/>
        <w:tabs>
          <w:tab w:val="left" w:pos="0"/>
        </w:tabs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Batang" w:hAnsi="Arial" w:cs="Arial"/>
          <w:b/>
          <w:bCs/>
          <w:kern w:val="2"/>
          <w:sz w:val="22"/>
          <w:szCs w:val="22"/>
          <w:lang w:eastAsia="ko-KR"/>
        </w:rPr>
        <w:t xml:space="preserve">Nová úroveň kvality s vylepšeným monitorem Odyssey Ark </w:t>
      </w:r>
    </w:p>
    <w:p w14:paraId="21B9798E" w14:textId="77777777" w:rsidR="000B2E03" w:rsidRPr="000B2E03" w:rsidRDefault="000B2E03" w:rsidP="000B2E03">
      <w:pPr>
        <w:widowControl w:val="0"/>
        <w:tabs>
          <w:tab w:val="left" w:pos="0"/>
        </w:tabs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bCs/>
          <w:noProof/>
          <w:kern w:val="2"/>
          <w:sz w:val="22"/>
          <w:szCs w:val="22"/>
          <w:lang w:val="en-US" w:eastAsia="ko-KR"/>
        </w:rPr>
        <w:lastRenderedPageBreak/>
        <w:drawing>
          <wp:inline distT="0" distB="0" distL="0" distR="0" wp14:anchorId="7FAE1B35" wp14:editId="5556B7FD">
            <wp:extent cx="5772150" cy="3241769"/>
            <wp:effectExtent l="0" t="0" r="0" b="0"/>
            <wp:docPr id="1712509156" name="Picture 3" descr="A screen with a couple of screen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09156" name="Picture 3" descr="A screen with a couple of screen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260" cy="324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85728" w14:textId="77777777" w:rsidR="000B2E03" w:rsidRDefault="000B2E03" w:rsidP="000B2E03">
      <w:pPr>
        <w:widowControl w:val="0"/>
        <w:tabs>
          <w:tab w:val="left" w:pos="0"/>
        </w:tabs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</w:p>
    <w:p w14:paraId="637910A8" w14:textId="525F540D" w:rsidR="000B2E03" w:rsidRPr="000B2E03" w:rsidRDefault="000B2E03" w:rsidP="000B2E03">
      <w:pPr>
        <w:widowControl w:val="0"/>
        <w:tabs>
          <w:tab w:val="left" w:pos="0"/>
        </w:tabs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  <w:t xml:space="preserve">Nové verze se dočkal i první herní monitor s úhlopříčkou 55 palců (135 cm) a zakřivením 1000R. Na vylepšení měla velký vliv zpětná vazba od samotných hráčů. Ke špičkové obrazové kvalitě, jedinečnému tvaru a profesionálnímu hernímu výkonu přibyly i další vlastnosti, které náruživým hráčům přijdou opravdu vhod. </w:t>
      </w:r>
    </w:p>
    <w:p w14:paraId="3680E63B" w14:textId="77777777" w:rsidR="000B2E03" w:rsidRPr="000B2E03" w:rsidRDefault="000B2E03" w:rsidP="000B2E03">
      <w:pPr>
        <w:widowControl w:val="0"/>
        <w:tabs>
          <w:tab w:val="left" w:pos="0"/>
        </w:tabs>
        <w:spacing w:line="276" w:lineRule="auto"/>
        <w:jc w:val="both"/>
        <w:rPr>
          <w:rFonts w:ascii="Arial" w:eastAsia="Malgun Gothic" w:hAnsi="Arial" w:cs="Arial"/>
          <w:bCs/>
          <w:kern w:val="2"/>
          <w:sz w:val="22"/>
          <w:szCs w:val="22"/>
          <w:lang w:eastAsia="ko-KR"/>
        </w:rPr>
      </w:pPr>
    </w:p>
    <w:p w14:paraId="0A0D402D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Mezi největší přednosti patří obnovovací frekvence 165 Hz a odezva 1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ms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(GTG)</w:t>
      </w:r>
      <w:r w:rsidRPr="000B2E03">
        <w:rPr>
          <w:rFonts w:ascii="Arial" w:eastAsia="Malgun Gothic" w:hAnsi="Arial" w:cs="Arial"/>
          <w:bCs/>
          <w:kern w:val="2"/>
          <w:sz w:val="22"/>
          <w:szCs w:val="22"/>
          <w:vertAlign w:val="superscript"/>
          <w:lang w:eastAsia="ko-KR"/>
        </w:rPr>
        <w:footnoteReference w:id="3"/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, případně režim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Cockpit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, v němž mají hráči k dispozici zcela novou perspektivu při orientaci monitoru na výšku. </w:t>
      </w:r>
    </w:p>
    <w:p w14:paraId="3963B08D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4078DF86" w14:textId="77777777" w:rsidR="000B2E03" w:rsidRDefault="000B2E03" w:rsidP="000B2E03">
      <w:pPr>
        <w:widowControl w:val="0"/>
        <w:spacing w:line="276" w:lineRule="auto"/>
        <w:jc w:val="center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bCs/>
          <w:noProof/>
          <w:kern w:val="2"/>
          <w:sz w:val="22"/>
          <w:szCs w:val="22"/>
          <w:lang w:val="en-US" w:eastAsia="ko-KR"/>
        </w:rPr>
        <w:lastRenderedPageBreak/>
        <w:drawing>
          <wp:inline distT="0" distB="0" distL="0" distR="0" wp14:anchorId="7ADD48F0" wp14:editId="0AA9AB4F">
            <wp:extent cx="4691270" cy="3066524"/>
            <wp:effectExtent l="0" t="0" r="0" b="635"/>
            <wp:docPr id="742369418" name="Picture 4" descr="Obsah obrázku snímek obrazovky, interiér, hrací automat, zeď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369418" name="Picture 4" descr="Obsah obrázku snímek obrazovky, interiér, hrací automat, zeď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626" cy="306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542C9" w14:textId="77777777" w:rsidR="000B2E03" w:rsidRPr="000B2E03" w:rsidRDefault="000B2E03" w:rsidP="000B2E03">
      <w:pPr>
        <w:widowControl w:val="0"/>
        <w:spacing w:line="276" w:lineRule="auto"/>
        <w:jc w:val="center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7823EA66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Kromě toho model Odyssey Ark (katalogový název G97NC) nabízí například nový režim Samsung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Multi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View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, při kterém lze na monitoru zobrazit vedle sebe okna až ze 4 zdrojů.</w:t>
      </w:r>
      <w:r w:rsidRPr="000B2E03">
        <w:rPr>
          <w:rFonts w:ascii="Arial" w:eastAsia="Malgun Gothic" w:hAnsi="Arial" w:cs="Arial"/>
          <w:bCs/>
          <w:kern w:val="2"/>
          <w:sz w:val="22"/>
          <w:szCs w:val="22"/>
          <w:vertAlign w:val="superscript"/>
          <w:lang w:eastAsia="ko-KR"/>
        </w:rPr>
        <w:footnoteReference w:id="4"/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To výrazně rozšiřuje hráčské možnosti při využití externích zařízení. Díky této funkci se lze soustředit jen a jen na hraní a nerozptylovat se zbytečnými rušivými prvky. V režimu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Multi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View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lze zobrazit samostatná okna z tří HDMI portů a z nového portu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DisplayPort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1.4. Ten podporuje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streaming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v rozlišení až </w:t>
      </w:r>
      <w:proofErr w:type="gram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4K</w:t>
      </w:r>
      <w:proofErr w:type="gram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.</w:t>
      </w:r>
    </w:p>
    <w:p w14:paraId="14E43947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127613C4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Odyssey Ark ovšem není jen jednoúčelový herní monitor, hodí se i k mnoha dalším činnostem. Podpora systému KVM (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Keyboard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, Video, Mouse)</w:t>
      </w:r>
      <w:r w:rsidRPr="000B2E03">
        <w:rPr>
          <w:rFonts w:ascii="Arial" w:eastAsia="Malgun Gothic" w:hAnsi="Arial" w:cs="Arial"/>
          <w:bCs/>
          <w:kern w:val="2"/>
          <w:sz w:val="22"/>
          <w:szCs w:val="22"/>
          <w:vertAlign w:val="superscript"/>
          <w:lang w:eastAsia="ko-KR"/>
        </w:rPr>
        <w:footnoteReference w:id="5"/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z něj dělá špičkové centrum pro multitasking při připojení různých zařízení, které se následně ovládají jedinou klávesnicí a myší. </w:t>
      </w:r>
    </w:p>
    <w:p w14:paraId="56E0F7CE" w14:textId="77777777" w:rsidR="000B2E03" w:rsidRPr="000B2E03" w:rsidRDefault="000B2E03" w:rsidP="000B2E03">
      <w:pPr>
        <w:spacing w:line="276" w:lineRule="auto"/>
        <w:jc w:val="both"/>
        <w:rPr>
          <w:rFonts w:ascii="Arial" w:eastAsia="Malgun Gothic" w:hAnsi="Arial" w:cs="Arial"/>
          <w:sz w:val="28"/>
          <w:szCs w:val="28"/>
          <w:shd w:val="clear" w:color="auto" w:fill="FFFFFF"/>
          <w:lang w:eastAsia="ko-KR"/>
        </w:rPr>
      </w:pPr>
    </w:p>
    <w:p w14:paraId="0F8F7D1F" w14:textId="77777777" w:rsidR="000B2E03" w:rsidRPr="000B2E03" w:rsidRDefault="000B2E03" w:rsidP="000B2E03">
      <w:pPr>
        <w:spacing w:line="276" w:lineRule="auto"/>
        <w:jc w:val="both"/>
        <w:rPr>
          <w:rFonts w:ascii="Arial" w:eastAsia="Gulim" w:hAnsi="Arial" w:cs="Arial"/>
          <w:sz w:val="22"/>
          <w:szCs w:val="22"/>
          <w:shd w:val="clear" w:color="auto" w:fill="FFFFFF"/>
          <w:lang w:eastAsia="ko-KR"/>
        </w:rPr>
      </w:pPr>
      <w:r w:rsidRPr="000B2E03">
        <w:rPr>
          <w:rFonts w:ascii="Arial" w:eastAsia="Gulim" w:hAnsi="Arial" w:cs="Arial"/>
          <w:sz w:val="22"/>
          <w:szCs w:val="22"/>
          <w:shd w:val="clear" w:color="auto" w:fill="FFFFFF"/>
          <w:lang w:eastAsia="ko-KR"/>
        </w:rPr>
        <w:t xml:space="preserve">Model Odyssey Neo G9 bude možné předobjednat na veletrhu </w:t>
      </w:r>
      <w:proofErr w:type="spellStart"/>
      <w:r w:rsidRPr="000B2E03">
        <w:rPr>
          <w:rFonts w:ascii="Arial" w:eastAsia="Gulim" w:hAnsi="Arial" w:cs="Arial"/>
          <w:sz w:val="22"/>
          <w:szCs w:val="22"/>
          <w:shd w:val="clear" w:color="auto" w:fill="FFFFFF"/>
          <w:lang w:eastAsia="ko-KR"/>
        </w:rPr>
        <w:t>Gamescom</w:t>
      </w:r>
      <w:proofErr w:type="spellEnd"/>
      <w:r w:rsidRPr="000B2E03">
        <w:rPr>
          <w:rFonts w:ascii="Arial" w:eastAsia="Gulim" w:hAnsi="Arial" w:cs="Arial"/>
          <w:sz w:val="22"/>
          <w:szCs w:val="22"/>
          <w:shd w:val="clear" w:color="auto" w:fill="FFFFFF"/>
          <w:lang w:eastAsia="ko-KR"/>
        </w:rPr>
        <w:t xml:space="preserve"> 2023, Odyssey Ark pro rok 2023 bude možné předobjednávat od září</w:t>
      </w:r>
      <w:r w:rsidRPr="000B2E03">
        <w:rPr>
          <w:rFonts w:ascii="Arial" w:eastAsia="Gulim" w:hAnsi="Arial" w:cs="Arial"/>
          <w:sz w:val="22"/>
          <w:szCs w:val="22"/>
          <w:shd w:val="clear" w:color="auto" w:fill="FFFFFF"/>
          <w:vertAlign w:val="superscript"/>
          <w:lang w:eastAsia="ko-KR"/>
        </w:rPr>
        <w:footnoteReference w:id="6"/>
      </w:r>
      <w:r w:rsidRPr="000B2E03">
        <w:rPr>
          <w:rFonts w:ascii="Arial" w:eastAsia="Gulim" w:hAnsi="Arial" w:cs="Arial"/>
          <w:sz w:val="22"/>
          <w:szCs w:val="22"/>
          <w:shd w:val="clear" w:color="auto" w:fill="FFFFFF"/>
          <w:lang w:eastAsia="ko-KR"/>
        </w:rPr>
        <w:t xml:space="preserve">. </w:t>
      </w:r>
    </w:p>
    <w:p w14:paraId="0EBFB53A" w14:textId="77777777" w:rsidR="000B2E03" w:rsidRPr="000B2E03" w:rsidRDefault="000B2E03" w:rsidP="000B2E03">
      <w:pPr>
        <w:spacing w:line="276" w:lineRule="auto"/>
        <w:jc w:val="both"/>
        <w:rPr>
          <w:rFonts w:ascii="Arial" w:eastAsia="Gulim" w:hAnsi="Arial" w:cs="Arial"/>
          <w:color w:val="FF0000"/>
          <w:sz w:val="22"/>
          <w:szCs w:val="22"/>
          <w:shd w:val="clear" w:color="auto" w:fill="FFFFFF"/>
          <w:lang w:eastAsia="ko-KR"/>
        </w:rPr>
      </w:pPr>
    </w:p>
    <w:p w14:paraId="6B9836ED" w14:textId="235FECCB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Batang" w:hAnsi="Arial" w:cs="Arial"/>
          <w:kern w:val="2"/>
          <w:sz w:val="22"/>
          <w:szCs w:val="22"/>
          <w:lang w:eastAsia="ko-KR"/>
        </w:rPr>
        <w:t xml:space="preserve">Vyzkoušejte si budoucnost hraní s hrou </w:t>
      </w:r>
      <w:proofErr w:type="spellStart"/>
      <w:r w:rsidRPr="000B2E03">
        <w:rPr>
          <w:rFonts w:ascii="Arial" w:eastAsia="Batang" w:hAnsi="Arial" w:cs="Arial"/>
          <w:kern w:val="2"/>
          <w:sz w:val="22"/>
          <w:szCs w:val="22"/>
          <w:lang w:eastAsia="ko-KR"/>
        </w:rPr>
        <w:t>Starfield</w:t>
      </w:r>
      <w:proofErr w:type="spellEnd"/>
      <w:r w:rsidRPr="000B2E03">
        <w:rPr>
          <w:rFonts w:ascii="Arial" w:eastAsia="Batang" w:hAnsi="Arial" w:cs="Arial"/>
          <w:kern w:val="2"/>
          <w:sz w:val="22"/>
          <w:szCs w:val="22"/>
          <w:lang w:eastAsia="ko-KR"/>
        </w:rPr>
        <w:t xml:space="preserve"> z dílny </w:t>
      </w:r>
      <w:proofErr w:type="spellStart"/>
      <w:r w:rsidRPr="000B2E03">
        <w:rPr>
          <w:rFonts w:ascii="Arial" w:eastAsia="Batang" w:hAnsi="Arial" w:cs="Arial"/>
          <w:kern w:val="2"/>
          <w:sz w:val="22"/>
          <w:szCs w:val="22"/>
          <w:lang w:eastAsia="ko-KR"/>
        </w:rPr>
        <w:t>Bethesda</w:t>
      </w:r>
      <w:proofErr w:type="spellEnd"/>
      <w:r w:rsidRPr="000B2E03">
        <w:rPr>
          <w:rFonts w:ascii="Arial" w:eastAsia="Batang" w:hAnsi="Arial" w:cs="Arial"/>
          <w:kern w:val="2"/>
          <w:sz w:val="22"/>
          <w:szCs w:val="22"/>
          <w:lang w:eastAsia="ko-KR"/>
        </w:rPr>
        <w:t xml:space="preserve"> Game </w:t>
      </w:r>
      <w:proofErr w:type="spellStart"/>
      <w:r w:rsidRPr="000B2E03">
        <w:rPr>
          <w:rFonts w:ascii="Arial" w:eastAsia="Batang" w:hAnsi="Arial" w:cs="Arial"/>
          <w:kern w:val="2"/>
          <w:sz w:val="22"/>
          <w:szCs w:val="22"/>
          <w:lang w:eastAsia="ko-KR"/>
        </w:rPr>
        <w:t>Studios</w:t>
      </w:r>
      <w:proofErr w:type="spellEnd"/>
      <w:r w:rsidRPr="000B2E03">
        <w:rPr>
          <w:rFonts w:ascii="Arial" w:eastAsia="Batang" w:hAnsi="Arial" w:cs="Arial"/>
          <w:kern w:val="2"/>
          <w:sz w:val="22"/>
          <w:szCs w:val="22"/>
          <w:lang w:eastAsia="ko-KR"/>
        </w:rPr>
        <w:t xml:space="preserve"> na platformě Samsung Gaming Hub</w:t>
      </w:r>
      <w:r>
        <w:rPr>
          <w:rFonts w:ascii="Arial" w:eastAsia="Batang" w:hAnsi="Arial" w:cs="Arial"/>
          <w:kern w:val="2"/>
          <w:sz w:val="22"/>
          <w:szCs w:val="22"/>
          <w:lang w:eastAsia="ko-KR"/>
        </w:rPr>
        <w:t>.</w:t>
      </w:r>
    </w:p>
    <w:p w14:paraId="49801F87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53465A94" w14:textId="77777777" w:rsidR="000B2E03" w:rsidRDefault="000B2E03" w:rsidP="000B2E03">
      <w:pPr>
        <w:widowControl w:val="0"/>
        <w:spacing w:line="276" w:lineRule="auto"/>
        <w:jc w:val="center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noProof/>
          <w:kern w:val="2"/>
          <w:sz w:val="22"/>
          <w:szCs w:val="22"/>
          <w:lang w:val="en-US" w:eastAsia="ko-KR"/>
        </w:rPr>
        <w:drawing>
          <wp:inline distT="0" distB="0" distL="0" distR="0" wp14:anchorId="4B86D2E7" wp14:editId="2485DB70">
            <wp:extent cx="4621381" cy="3323645"/>
            <wp:effectExtent l="0" t="0" r="8255" b="0"/>
            <wp:docPr id="1934320026" name="Picture 5" descr="Obsah obrázku text, grafický design, snímek obrazovky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320026" name="Picture 5" descr="Obsah obrázku text, grafický design, snímek obrazovky, Grafik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253" cy="332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92655" w14:textId="77777777" w:rsidR="000B2E03" w:rsidRPr="000B2E03" w:rsidRDefault="000B2E03" w:rsidP="000B2E03">
      <w:pPr>
        <w:widowControl w:val="0"/>
        <w:spacing w:line="276" w:lineRule="auto"/>
        <w:jc w:val="center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4D0DC61E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Toužebně očekávaná vesmírná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adventura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Starfield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z produkce firmy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Bethesda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Game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Studios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bude k dispozici na platformě Samsung Gaming Hub pro majitele předplatného Xbox Game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Pass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od 6. září</w:t>
      </w:r>
      <w:r w:rsidRPr="000B2E03">
        <w:rPr>
          <w:rFonts w:ascii="Arial" w:eastAsia="Malgun Gothic" w:hAnsi="Arial" w:cs="Arial"/>
          <w:kern w:val="2"/>
          <w:sz w:val="22"/>
          <w:szCs w:val="22"/>
          <w:vertAlign w:val="superscript"/>
          <w:lang w:eastAsia="ko-KR"/>
        </w:rPr>
        <w:footnoteReference w:id="7"/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. Samsung Gaming Hub nabízí hráčům zcela nový způsob, jak objevovat a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streamovat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hry od předních vývojářských firem na kompatibilních televizorech a monitorech</w:t>
      </w:r>
      <w:r w:rsidRPr="000B2E03">
        <w:rPr>
          <w:rFonts w:ascii="Arial" w:eastAsia="Malgun Gothic" w:hAnsi="Arial" w:cs="Arial"/>
          <w:kern w:val="2"/>
          <w:sz w:val="22"/>
          <w:szCs w:val="22"/>
          <w:vertAlign w:val="superscript"/>
          <w:lang w:eastAsia="ko-KR"/>
        </w:rPr>
        <w:footnoteReference w:id="8"/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pro rok 2023, aniž by byla zapotřebí konzole. Ke kompatibilním monitorům samozřejmě patří i modely řady Samsung Neo QLED </w:t>
      </w:r>
      <w:proofErr w:type="gram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8K</w:t>
      </w:r>
      <w:proofErr w:type="gram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.</w:t>
      </w:r>
    </w:p>
    <w:p w14:paraId="24764B63" w14:textId="77777777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</w:p>
    <w:p w14:paraId="6936CA50" w14:textId="03ADAE0D" w:rsidR="000B2E03" w:rsidRPr="000B2E03" w:rsidRDefault="000B2E03" w:rsidP="000B2E03">
      <w:pPr>
        <w:widowControl w:val="0"/>
        <w:spacing w:line="276" w:lineRule="auto"/>
        <w:jc w:val="both"/>
        <w:rPr>
          <w:rFonts w:ascii="Arial" w:eastAsia="Batang" w:hAnsi="Arial" w:cs="Arial"/>
          <w:kern w:val="2"/>
          <w:sz w:val="22"/>
          <w:szCs w:val="22"/>
          <w:shd w:val="clear" w:color="auto" w:fill="FFFFFF"/>
          <w:lang w:eastAsia="ko-KR"/>
        </w:rPr>
      </w:pPr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„Ve hře </w:t>
      </w:r>
      <w:proofErr w:type="spellStart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>Starfield</w:t>
      </w:r>
      <w:proofErr w:type="spellEnd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 se hráči dostávají do nově vymyšleného vesmíru, který bude na televizorech a herních monitorech Samsung vypadat opravdu skvěle,“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tvrdí </w:t>
      </w:r>
      <w:proofErr w:type="spellStart"/>
      <w:r w:rsidRPr="000B2E03">
        <w:rPr>
          <w:rFonts w:ascii="Arial" w:eastAsia="Malgun Gothic" w:hAnsi="Arial" w:cs="Arial"/>
          <w:b/>
          <w:bCs/>
          <w:kern w:val="2"/>
          <w:sz w:val="22"/>
          <w:szCs w:val="22"/>
          <w:lang w:eastAsia="ko-KR"/>
        </w:rPr>
        <w:t>Pete</w:t>
      </w:r>
      <w:proofErr w:type="spellEnd"/>
      <w:r w:rsidRPr="000B2E03">
        <w:rPr>
          <w:rFonts w:ascii="Arial" w:eastAsia="Malgun Gothic" w:hAnsi="Arial" w:cs="Arial"/>
          <w:b/>
          <w:bCs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b/>
          <w:bCs/>
          <w:kern w:val="2"/>
          <w:sz w:val="22"/>
          <w:szCs w:val="22"/>
          <w:lang w:eastAsia="ko-KR"/>
        </w:rPr>
        <w:t>Hines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, SVP, ředitel vydavatelského oddělení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Bethesda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  <w:proofErr w:type="spellStart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>Softworks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. </w:t>
      </w:r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„Možnost </w:t>
      </w:r>
      <w:proofErr w:type="spellStart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>streamovat</w:t>
      </w:r>
      <w:proofErr w:type="spellEnd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 hru přímo na přístrojích značky Samsung nám výrazně rozšiřuje záběr. Celý náš tým má velkou radost, že se </w:t>
      </w:r>
      <w:proofErr w:type="spellStart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>Starfield</w:t>
      </w:r>
      <w:proofErr w:type="spellEnd"/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 </w:t>
      </w:r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lastRenderedPageBreak/>
        <w:t xml:space="preserve">dostane k hráčům po celém světě. Tak </w:t>
      </w:r>
      <w:r w:rsidR="00733D8D"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>n</w:t>
      </w:r>
      <w:r w:rsidR="00733D8D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a </w:t>
      </w:r>
      <w:r w:rsidR="00733D8D"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>shledanou</w:t>
      </w:r>
      <w:r w:rsidRPr="000B2E03">
        <w:rPr>
          <w:rFonts w:ascii="Arial" w:eastAsia="Malgun Gothic" w:hAnsi="Arial" w:cs="Arial"/>
          <w:i/>
          <w:iCs/>
          <w:kern w:val="2"/>
          <w:sz w:val="22"/>
          <w:szCs w:val="22"/>
          <w:lang w:eastAsia="ko-KR"/>
        </w:rPr>
        <w:t xml:space="preserve"> mezi hvězdami!“</w:t>
      </w:r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</w:t>
      </w:r>
    </w:p>
    <w:p w14:paraId="75FC457D" w14:textId="77777777" w:rsidR="000B2E03" w:rsidRPr="000B2E03" w:rsidRDefault="000B2E03" w:rsidP="000B2E03">
      <w:pPr>
        <w:spacing w:line="276" w:lineRule="auto"/>
        <w:jc w:val="both"/>
        <w:rPr>
          <w:rFonts w:ascii="Arial" w:eastAsia="Gulim" w:hAnsi="Arial" w:cs="Arial"/>
          <w:b/>
          <w:bCs/>
          <w:color w:val="FF0000"/>
          <w:sz w:val="22"/>
          <w:szCs w:val="22"/>
          <w:u w:val="single"/>
          <w:shd w:val="clear" w:color="auto" w:fill="FFFFFF"/>
          <w:lang w:eastAsia="ko-KR"/>
        </w:rPr>
      </w:pPr>
    </w:p>
    <w:p w14:paraId="6A02B1DC" w14:textId="77777777" w:rsidR="000B2E03" w:rsidRPr="000B2E03" w:rsidRDefault="000B2E03" w:rsidP="000B2E03">
      <w:pPr>
        <w:spacing w:line="276" w:lineRule="auto"/>
        <w:jc w:val="both"/>
        <w:rPr>
          <w:rFonts w:ascii="Arial" w:eastAsia="Malgun Gothic" w:hAnsi="Arial" w:cs="Arial"/>
          <w:kern w:val="2"/>
          <w:sz w:val="22"/>
          <w:szCs w:val="22"/>
          <w:lang w:eastAsia="ko-KR"/>
        </w:rPr>
      </w:pPr>
      <w:r w:rsidRPr="000B2E03">
        <w:rPr>
          <w:rFonts w:ascii="Arial" w:eastAsia="Malgun Gothic" w:hAnsi="Arial" w:cs="Arial"/>
          <w:sz w:val="22"/>
          <w:szCs w:val="22"/>
          <w:lang w:eastAsia="ko-KR"/>
        </w:rPr>
        <w:t xml:space="preserve">Nové monitory si můžete prohlédnout na veletrhu </w:t>
      </w:r>
      <w:proofErr w:type="spellStart"/>
      <w:r w:rsidRPr="000B2E03">
        <w:rPr>
          <w:rFonts w:ascii="Arial" w:eastAsia="Malgun Gothic" w:hAnsi="Arial" w:cs="Arial"/>
          <w:sz w:val="22"/>
          <w:szCs w:val="22"/>
          <w:lang w:eastAsia="ko-KR"/>
        </w:rPr>
        <w:t>GamesCom</w:t>
      </w:r>
      <w:proofErr w:type="spellEnd"/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 na stánku Samsungu v hale č. 9. Další informace o našich zobrazovacích zařízeních: </w:t>
      </w:r>
      <w:hyperlink r:id="rId15" w:history="1">
        <w:r w:rsidRPr="000B2E03">
          <w:rPr>
            <w:rFonts w:ascii="Arial" w:eastAsia="Malgun Gothic" w:hAnsi="Arial" w:cs="Arial"/>
            <w:color w:val="0000FF"/>
            <w:kern w:val="2"/>
            <w:sz w:val="22"/>
            <w:szCs w:val="22"/>
            <w:u w:val="single"/>
            <w:lang w:eastAsia="ko-KR"/>
          </w:rPr>
          <w:t>https://www.samsung.com</w:t>
        </w:r>
      </w:hyperlink>
      <w:r w:rsidRPr="000B2E03">
        <w:rPr>
          <w:rFonts w:ascii="Arial" w:eastAsia="Malgun Gothic" w:hAnsi="Arial" w:cs="Arial"/>
          <w:kern w:val="2"/>
          <w:sz w:val="22"/>
          <w:szCs w:val="22"/>
          <w:lang w:eastAsia="ko-KR"/>
        </w:rPr>
        <w:t xml:space="preserve">. </w:t>
      </w:r>
    </w:p>
    <w:p w14:paraId="046E4308" w14:textId="77777777" w:rsidR="000B2E03" w:rsidRPr="000B2E03" w:rsidDel="00360EEE" w:rsidRDefault="000B2E03" w:rsidP="000B2E03">
      <w:pPr>
        <w:spacing w:line="276" w:lineRule="auto"/>
        <w:rPr>
          <w:rFonts w:ascii="Arial" w:eastAsia="Malgun Gothic" w:hAnsi="Arial" w:cs="Arial"/>
          <w:sz w:val="20"/>
          <w:szCs w:val="20"/>
          <w:shd w:val="clear" w:color="auto" w:fill="FFFFFF"/>
          <w:lang w:eastAsia="ko-KR"/>
        </w:rPr>
      </w:pPr>
    </w:p>
    <w:p w14:paraId="150E31EC" w14:textId="77777777" w:rsidR="000B2E03" w:rsidRPr="000B2E03" w:rsidRDefault="000B2E03" w:rsidP="000B2E03">
      <w:pPr>
        <w:spacing w:line="276" w:lineRule="auto"/>
        <w:jc w:val="both"/>
        <w:rPr>
          <w:rFonts w:ascii="Arial" w:eastAsia="Gulim" w:hAnsi="Arial" w:cs="Arial"/>
          <w:b/>
          <w:bCs/>
          <w:color w:val="000000"/>
          <w:sz w:val="20"/>
          <w:szCs w:val="20"/>
          <w:u w:val="single"/>
          <w:shd w:val="clear" w:color="auto" w:fill="FFFFFF"/>
          <w:lang w:eastAsia="ko-KR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Nejnovější 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="003E7406"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6" w:history="1">
        <w:r w:rsidR="00F935E3"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6CEE2ADE" w14:textId="77777777" w:rsidR="00EB616A" w:rsidRDefault="00EB616A" w:rsidP="00EB616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07EF6549" w14:textId="77777777" w:rsidR="00EB616A" w:rsidRDefault="00EB616A" w:rsidP="00EB616A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060D64E2" w14:textId="77777777" w:rsidR="00EB616A" w:rsidRDefault="00EB616A" w:rsidP="00EB616A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7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8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BC7C92">
      <w:headerReference w:type="default" r:id="rId19"/>
      <w:footerReference w:type="even" r:id="rId20"/>
      <w:footerReference w:type="default" r:id="rId21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8B30B" w14:textId="77777777" w:rsidR="007308DD" w:rsidRDefault="007308DD">
      <w:r>
        <w:separator/>
      </w:r>
    </w:p>
  </w:endnote>
  <w:endnote w:type="continuationSeparator" w:id="0">
    <w:p w14:paraId="6FFD2EF4" w14:textId="77777777" w:rsidR="007308DD" w:rsidRDefault="00730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65F32" w14:textId="77777777" w:rsidR="007308DD" w:rsidRDefault="007308DD">
      <w:r>
        <w:separator/>
      </w:r>
    </w:p>
  </w:footnote>
  <w:footnote w:type="continuationSeparator" w:id="0">
    <w:p w14:paraId="085DD4B1" w14:textId="77777777" w:rsidR="007308DD" w:rsidRDefault="007308DD">
      <w:r>
        <w:continuationSeparator/>
      </w:r>
    </w:p>
  </w:footnote>
  <w:footnote w:id="1">
    <w:p w14:paraId="0D33076A" w14:textId="77777777" w:rsidR="000B2E03" w:rsidRPr="000B2E03" w:rsidRDefault="000B2E03" w:rsidP="000B2E03">
      <w:pPr>
        <w:pStyle w:val="Textpoznpodarou"/>
        <w:rPr>
          <w:rFonts w:ascii="Arial" w:hAnsi="Arial" w:cs="Arial"/>
          <w:sz w:val="18"/>
          <w:szCs w:val="18"/>
        </w:rPr>
      </w:pPr>
      <w:r w:rsidRPr="000B2E03">
        <w:rPr>
          <w:rStyle w:val="Znakapoznpodarou"/>
          <w:rFonts w:ascii="Arial" w:hAnsi="Arial" w:cs="Arial"/>
          <w:sz w:val="18"/>
          <w:szCs w:val="18"/>
        </w:rPr>
        <w:footnoteRef/>
      </w:r>
      <w:r w:rsidRPr="000B2E03">
        <w:rPr>
          <w:rFonts w:ascii="Arial" w:hAnsi="Arial" w:cs="Arial"/>
          <w:sz w:val="18"/>
          <w:szCs w:val="18"/>
        </w:rPr>
        <w:t xml:space="preserve"> Skutečná odezva závisí na obsahu a nastavení monitoru.</w:t>
      </w:r>
    </w:p>
  </w:footnote>
  <w:footnote w:id="2">
    <w:p w14:paraId="79B0386F" w14:textId="77777777" w:rsidR="000B2E03" w:rsidRPr="000B2E03" w:rsidRDefault="000B2E03" w:rsidP="000B2E03">
      <w:pPr>
        <w:pStyle w:val="Textpoznpodarou"/>
        <w:rPr>
          <w:rFonts w:ascii="Arial" w:eastAsia="Arial" w:hAnsi="Arial" w:cs="Arial"/>
          <w:sz w:val="18"/>
          <w:szCs w:val="18"/>
        </w:rPr>
      </w:pPr>
      <w:r w:rsidRPr="000B2E03">
        <w:rPr>
          <w:rStyle w:val="Znakapoznpodarou"/>
          <w:rFonts w:ascii="Arial" w:hAnsi="Arial" w:cs="Arial"/>
          <w:sz w:val="18"/>
          <w:szCs w:val="18"/>
        </w:rPr>
        <w:footnoteRef/>
      </w:r>
      <w:r w:rsidRPr="000B2E03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B2E03">
        <w:rPr>
          <w:rFonts w:ascii="Arial" w:eastAsia="Arial" w:hAnsi="Arial" w:cs="Arial"/>
          <w:sz w:val="18"/>
          <w:szCs w:val="18"/>
        </w:rPr>
        <w:t>Dual</w:t>
      </w:r>
      <w:proofErr w:type="spellEnd"/>
      <w:r w:rsidRPr="000B2E03">
        <w:rPr>
          <w:rFonts w:ascii="Arial" w:eastAsia="Arial" w:hAnsi="Arial" w:cs="Arial"/>
          <w:sz w:val="18"/>
          <w:szCs w:val="18"/>
        </w:rPr>
        <w:t xml:space="preserve"> UHD s obnovovací frekvencí 240 Hz podporují jen grafické karty kompatibilní s portem Display Port 2.1 (UHBR 13.5) nebo HDMI 2.1 (FRL 6). Skutečná obnovovací frekvence závisí na grafické kartě. </w:t>
      </w:r>
    </w:p>
    <w:p w14:paraId="7871ECBD" w14:textId="77777777" w:rsidR="000B2E03" w:rsidRPr="00C757F8" w:rsidRDefault="000B2E03" w:rsidP="000B2E03">
      <w:pPr>
        <w:pStyle w:val="Textpoznpodarou"/>
      </w:pPr>
    </w:p>
  </w:footnote>
  <w:footnote w:id="3">
    <w:p w14:paraId="4593F696" w14:textId="77777777" w:rsidR="000B2E03" w:rsidRPr="000B2E03" w:rsidRDefault="000B2E03" w:rsidP="000B2E03">
      <w:pPr>
        <w:pStyle w:val="Textpoznpodarou"/>
        <w:rPr>
          <w:rFonts w:ascii="Arial" w:hAnsi="Arial" w:cs="Arial"/>
          <w:sz w:val="18"/>
          <w:szCs w:val="18"/>
        </w:rPr>
      </w:pPr>
      <w:r w:rsidRPr="000B2E03">
        <w:rPr>
          <w:rStyle w:val="Znakapoznpodarou"/>
          <w:rFonts w:ascii="Arial" w:hAnsi="Arial" w:cs="Arial"/>
          <w:sz w:val="18"/>
          <w:szCs w:val="18"/>
        </w:rPr>
        <w:footnoteRef/>
      </w:r>
      <w:r w:rsidRPr="000B2E03">
        <w:rPr>
          <w:rFonts w:ascii="Arial" w:hAnsi="Arial" w:cs="Arial"/>
          <w:sz w:val="18"/>
          <w:szCs w:val="18"/>
        </w:rPr>
        <w:t xml:space="preserve"> Skutečná odezva závisí na obsahu a nastavení monitoru.</w:t>
      </w:r>
    </w:p>
  </w:footnote>
  <w:footnote w:id="4">
    <w:p w14:paraId="5867AFEF" w14:textId="77777777" w:rsidR="000B2E03" w:rsidRPr="000B2E03" w:rsidRDefault="000B2E03" w:rsidP="000B2E03">
      <w:pPr>
        <w:pStyle w:val="Textpoznpodarou"/>
        <w:rPr>
          <w:rFonts w:ascii="Arial" w:hAnsi="Arial" w:cs="Arial"/>
          <w:sz w:val="18"/>
          <w:szCs w:val="18"/>
        </w:rPr>
      </w:pPr>
      <w:r w:rsidRPr="000B2E03">
        <w:rPr>
          <w:rStyle w:val="Znakapoznpodarou"/>
          <w:rFonts w:ascii="Arial" w:hAnsi="Arial" w:cs="Arial"/>
          <w:sz w:val="18"/>
          <w:szCs w:val="18"/>
        </w:rPr>
        <w:footnoteRef/>
      </w:r>
      <w:r w:rsidRPr="000B2E03">
        <w:rPr>
          <w:rFonts w:ascii="Arial" w:hAnsi="Arial" w:cs="Arial"/>
          <w:sz w:val="18"/>
          <w:szCs w:val="18"/>
        </w:rPr>
        <w:t xml:space="preserve"> V režimu </w:t>
      </w:r>
      <w:proofErr w:type="spellStart"/>
      <w:r w:rsidRPr="000B2E03">
        <w:rPr>
          <w:rFonts w:ascii="Arial" w:hAnsi="Arial" w:cs="Arial"/>
          <w:sz w:val="18"/>
          <w:szCs w:val="18"/>
        </w:rPr>
        <w:t>Cockpit</w:t>
      </w:r>
      <w:proofErr w:type="spellEnd"/>
      <w:r w:rsidRPr="000B2E03">
        <w:rPr>
          <w:rFonts w:ascii="Arial" w:hAnsi="Arial" w:cs="Arial"/>
          <w:sz w:val="18"/>
          <w:szCs w:val="18"/>
        </w:rPr>
        <w:t xml:space="preserve"> lze při zobrazení </w:t>
      </w:r>
      <w:proofErr w:type="spellStart"/>
      <w:r w:rsidRPr="000B2E03">
        <w:rPr>
          <w:rFonts w:ascii="Arial" w:hAnsi="Arial" w:cs="Arial"/>
          <w:sz w:val="18"/>
          <w:szCs w:val="18"/>
        </w:rPr>
        <w:t>Multi</w:t>
      </w:r>
      <w:proofErr w:type="spellEnd"/>
      <w:r w:rsidRPr="000B2E03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B2E03">
        <w:rPr>
          <w:rFonts w:ascii="Arial" w:hAnsi="Arial" w:cs="Arial"/>
          <w:sz w:val="18"/>
          <w:szCs w:val="18"/>
        </w:rPr>
        <w:t>View</w:t>
      </w:r>
      <w:proofErr w:type="spellEnd"/>
      <w:r w:rsidRPr="000B2E03">
        <w:rPr>
          <w:rFonts w:ascii="Arial" w:hAnsi="Arial" w:cs="Arial"/>
          <w:sz w:val="18"/>
          <w:szCs w:val="18"/>
        </w:rPr>
        <w:t xml:space="preserve"> na jednom monitoru zobrazit až 3 okna. </w:t>
      </w:r>
    </w:p>
  </w:footnote>
  <w:footnote w:id="5">
    <w:p w14:paraId="1CD53CB1" w14:textId="77777777" w:rsidR="000B2E03" w:rsidRPr="000B2E03" w:rsidRDefault="000B2E03" w:rsidP="000B2E03">
      <w:pPr>
        <w:pStyle w:val="Textpoznpodarou"/>
        <w:rPr>
          <w:sz w:val="18"/>
          <w:szCs w:val="18"/>
        </w:rPr>
      </w:pPr>
      <w:r w:rsidRPr="000B2E03">
        <w:rPr>
          <w:rStyle w:val="Znakapoznpodarou"/>
          <w:rFonts w:ascii="Arial" w:hAnsi="Arial" w:cs="Arial"/>
          <w:sz w:val="18"/>
          <w:szCs w:val="18"/>
        </w:rPr>
        <w:footnoteRef/>
      </w:r>
      <w:r w:rsidRPr="000B2E03">
        <w:rPr>
          <w:rFonts w:ascii="Arial" w:hAnsi="Arial" w:cs="Arial"/>
          <w:sz w:val="18"/>
          <w:szCs w:val="18"/>
        </w:rPr>
        <w:t xml:space="preserve"> Každý počítač je nutno připojit pomocí USB kabelu pro </w:t>
      </w:r>
      <w:proofErr w:type="spellStart"/>
      <w:r w:rsidRPr="000B2E03">
        <w:rPr>
          <w:rFonts w:ascii="Arial" w:hAnsi="Arial" w:cs="Arial"/>
          <w:sz w:val="18"/>
          <w:szCs w:val="18"/>
        </w:rPr>
        <w:t>upstream</w:t>
      </w:r>
      <w:proofErr w:type="spellEnd"/>
      <w:r w:rsidRPr="000B2E03">
        <w:rPr>
          <w:rFonts w:ascii="Arial" w:hAnsi="Arial" w:cs="Arial"/>
          <w:sz w:val="18"/>
          <w:szCs w:val="18"/>
        </w:rPr>
        <w:t xml:space="preserve">, prodávají se samostatně. Vyžaduje na každém počítači program </w:t>
      </w:r>
      <w:proofErr w:type="spellStart"/>
      <w:r w:rsidRPr="000B2E03">
        <w:rPr>
          <w:rFonts w:ascii="Arial" w:hAnsi="Arial" w:cs="Arial"/>
          <w:sz w:val="18"/>
          <w:szCs w:val="18"/>
        </w:rPr>
        <w:t>Easy</w:t>
      </w:r>
      <w:proofErr w:type="spellEnd"/>
      <w:r w:rsidRPr="000B2E03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B2E03">
        <w:rPr>
          <w:rFonts w:ascii="Arial" w:hAnsi="Arial" w:cs="Arial"/>
          <w:sz w:val="18"/>
          <w:szCs w:val="18"/>
        </w:rPr>
        <w:t>Setting</w:t>
      </w:r>
      <w:proofErr w:type="spellEnd"/>
      <w:r w:rsidRPr="000B2E03">
        <w:rPr>
          <w:rFonts w:ascii="Arial" w:hAnsi="Arial" w:cs="Arial"/>
          <w:sz w:val="18"/>
          <w:szCs w:val="18"/>
        </w:rPr>
        <w:t xml:space="preserve"> Box.</w:t>
      </w:r>
    </w:p>
  </w:footnote>
  <w:footnote w:id="6">
    <w:p w14:paraId="3B86161D" w14:textId="77777777" w:rsidR="000B2E03" w:rsidRPr="000B2E03" w:rsidRDefault="000B2E03" w:rsidP="000B2E03">
      <w:pPr>
        <w:pStyle w:val="Textpoznpodarou"/>
        <w:rPr>
          <w:b/>
          <w:bCs/>
          <w:sz w:val="18"/>
          <w:szCs w:val="18"/>
        </w:rPr>
      </w:pPr>
      <w:r w:rsidRPr="000B2E03">
        <w:rPr>
          <w:rStyle w:val="Znakapoznpodarou"/>
          <w:b/>
          <w:bCs/>
          <w:sz w:val="18"/>
          <w:szCs w:val="18"/>
        </w:rPr>
        <w:footnoteRef/>
      </w:r>
      <w:r w:rsidRPr="000B2E03">
        <w:rPr>
          <w:b/>
          <w:bCs/>
          <w:sz w:val="18"/>
          <w:szCs w:val="18"/>
        </w:rPr>
        <w:t xml:space="preserve"> </w:t>
      </w:r>
      <w:r w:rsidRPr="000B2E03">
        <w:rPr>
          <w:rStyle w:val="Siln"/>
          <w:rFonts w:ascii="Arial" w:hAnsi="Arial" w:cs="Arial"/>
          <w:b w:val="0"/>
          <w:bCs w:val="0"/>
          <w:sz w:val="18"/>
          <w:szCs w:val="18"/>
          <w:shd w:val="clear" w:color="auto" w:fill="FFFFFF"/>
        </w:rPr>
        <w:t>Na běžný trh se monitory dostanou v závislosti na jednotlivých regionech.</w:t>
      </w:r>
    </w:p>
  </w:footnote>
  <w:footnote w:id="7">
    <w:p w14:paraId="220B18C6" w14:textId="77777777" w:rsidR="000B2E03" w:rsidRPr="00A7448D" w:rsidRDefault="000B2E03" w:rsidP="000B2E03">
      <w:pPr>
        <w:pStyle w:val="Textpoznpodarou"/>
        <w:rPr>
          <w:rFonts w:ascii="Arial" w:hAnsi="Arial" w:cs="Arial"/>
          <w:sz w:val="18"/>
          <w:szCs w:val="18"/>
          <w:vertAlign w:val="superscript"/>
        </w:rPr>
      </w:pPr>
      <w:r w:rsidRPr="00A7448D">
        <w:rPr>
          <w:rStyle w:val="Znakapoznpodarou"/>
          <w:rFonts w:ascii="Arial" w:hAnsi="Arial" w:cs="Arial"/>
          <w:sz w:val="18"/>
          <w:szCs w:val="18"/>
        </w:rPr>
        <w:footnoteRef/>
      </w:r>
      <w:r w:rsidRPr="00A7448D">
        <w:rPr>
          <w:rFonts w:ascii="Arial" w:hAnsi="Arial" w:cs="Arial"/>
          <w:sz w:val="18"/>
          <w:szCs w:val="18"/>
        </w:rPr>
        <w:t xml:space="preserve"> Podpora pro Gaming Hub a Xbox Game </w:t>
      </w:r>
      <w:proofErr w:type="spellStart"/>
      <w:r w:rsidRPr="00A7448D">
        <w:rPr>
          <w:rFonts w:ascii="Arial" w:hAnsi="Arial" w:cs="Arial"/>
          <w:sz w:val="18"/>
          <w:szCs w:val="18"/>
        </w:rPr>
        <w:t>Pass</w:t>
      </w:r>
      <w:proofErr w:type="spellEnd"/>
      <w:r w:rsidRPr="00A7448D">
        <w:rPr>
          <w:rFonts w:ascii="Arial" w:hAnsi="Arial" w:cs="Arial"/>
          <w:sz w:val="18"/>
          <w:szCs w:val="18"/>
        </w:rPr>
        <w:t xml:space="preserve"> se v jednotlivých regionech liší. </w:t>
      </w:r>
    </w:p>
  </w:footnote>
  <w:footnote w:id="8">
    <w:p w14:paraId="1EC22D49" w14:textId="77777777" w:rsidR="000B2E03" w:rsidRPr="00A7448D" w:rsidRDefault="000B2E03" w:rsidP="000B2E03">
      <w:pPr>
        <w:pStyle w:val="Textpoznpodarou"/>
        <w:rPr>
          <w:rFonts w:ascii="Arial" w:hAnsi="Arial" w:cs="Arial"/>
          <w:sz w:val="18"/>
          <w:szCs w:val="18"/>
        </w:rPr>
      </w:pPr>
      <w:r w:rsidRPr="00A7448D">
        <w:rPr>
          <w:rStyle w:val="Znakapoznpodarou"/>
          <w:rFonts w:ascii="Arial" w:hAnsi="Arial" w:cs="Arial"/>
          <w:sz w:val="18"/>
          <w:szCs w:val="18"/>
        </w:rPr>
        <w:footnoteRef/>
      </w:r>
      <w:r w:rsidRPr="00A7448D">
        <w:rPr>
          <w:rFonts w:ascii="Arial" w:hAnsi="Arial" w:cs="Arial"/>
          <w:sz w:val="18"/>
          <w:szCs w:val="18"/>
        </w:rPr>
        <w:t xml:space="preserve"> Dostupnost platformy Gaming Hub záleží na monitoru a televizoru.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81E07"/>
    <w:rsid w:val="000A1823"/>
    <w:rsid w:val="000A7BEF"/>
    <w:rsid w:val="000B0E21"/>
    <w:rsid w:val="000B2E03"/>
    <w:rsid w:val="000B6586"/>
    <w:rsid w:val="000B744A"/>
    <w:rsid w:val="000C0389"/>
    <w:rsid w:val="000C0E84"/>
    <w:rsid w:val="000C2059"/>
    <w:rsid w:val="000C2821"/>
    <w:rsid w:val="000C2AC9"/>
    <w:rsid w:val="000C3775"/>
    <w:rsid w:val="000D032B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0615"/>
    <w:rsid w:val="00123E85"/>
    <w:rsid w:val="00125032"/>
    <w:rsid w:val="00126065"/>
    <w:rsid w:val="001302C4"/>
    <w:rsid w:val="0013205B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7687E"/>
    <w:rsid w:val="00591E06"/>
    <w:rsid w:val="005A62E7"/>
    <w:rsid w:val="005A7D25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3A32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85F"/>
    <w:rsid w:val="0071629F"/>
    <w:rsid w:val="00722E96"/>
    <w:rsid w:val="00725450"/>
    <w:rsid w:val="00726BD9"/>
    <w:rsid w:val="007308DD"/>
    <w:rsid w:val="00730905"/>
    <w:rsid w:val="0073229F"/>
    <w:rsid w:val="00733D8D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1F07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646B5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7753"/>
    <w:rsid w:val="00A368F9"/>
    <w:rsid w:val="00A41919"/>
    <w:rsid w:val="00A43301"/>
    <w:rsid w:val="00A435AA"/>
    <w:rsid w:val="00A50E18"/>
    <w:rsid w:val="00A53F22"/>
    <w:rsid w:val="00A61A86"/>
    <w:rsid w:val="00A66F8B"/>
    <w:rsid w:val="00A7448D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C94"/>
    <w:rsid w:val="00AB5A98"/>
    <w:rsid w:val="00AB7405"/>
    <w:rsid w:val="00AC1F2F"/>
    <w:rsid w:val="00AC2392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0D3A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3476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C779D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mailto:leona.dankova@taktiq.com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mailto:p.backova@samsung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cz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witch.tv/samsungodysse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es.tech/innovation-awards/honorees/2023/best-of/s/samsung-odyssey-g95nc-55%e2%80%9d.aspx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1272</Words>
  <Characters>7257</Characters>
  <Application>Microsoft Office Word</Application>
  <DocSecurity>0</DocSecurity>
  <Lines>60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2020-04-07T10:50:00Z</dcterms:created>
  <dcterms:modified xsi:type="dcterms:W3CDTF">2023-08-23T13:56:00Z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