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F36592" w14:textId="77777777" w:rsidR="00CA44FC" w:rsidRDefault="00AF41D1" w:rsidP="00AF41D1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>
        <w:rPr>
          <w:rFonts w:ascii="Arial" w:eastAsia="Times New Roman" w:hAnsi="Arial"/>
          <w:b/>
          <w:sz w:val="28"/>
          <w:szCs w:val="32"/>
        </w:rPr>
        <w:t xml:space="preserve">Bezpečnostní </w:t>
      </w:r>
      <w:r w:rsidR="004C4854">
        <w:rPr>
          <w:rFonts w:ascii="Arial" w:eastAsia="Times New Roman" w:hAnsi="Arial"/>
          <w:b/>
          <w:sz w:val="28"/>
          <w:szCs w:val="32"/>
        </w:rPr>
        <w:t>platforma</w:t>
      </w:r>
      <w:r>
        <w:rPr>
          <w:rFonts w:ascii="Arial" w:eastAsia="Times New Roman" w:hAnsi="Arial"/>
          <w:b/>
          <w:sz w:val="28"/>
          <w:szCs w:val="32"/>
        </w:rPr>
        <w:t xml:space="preserve"> </w:t>
      </w:r>
      <w:r w:rsidR="004309C0" w:rsidRPr="004309C0">
        <w:rPr>
          <w:rFonts w:ascii="Arial" w:eastAsia="Times New Roman" w:hAnsi="Arial"/>
          <w:b/>
          <w:sz w:val="28"/>
          <w:szCs w:val="32"/>
        </w:rPr>
        <w:t xml:space="preserve">Samsung Knox </w:t>
      </w:r>
    </w:p>
    <w:p w14:paraId="723EBBE0" w14:textId="141FBF1D" w:rsidR="004309C0" w:rsidRDefault="00AF41D1" w:rsidP="00AF41D1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>
        <w:rPr>
          <w:rFonts w:ascii="Arial" w:eastAsia="Times New Roman" w:hAnsi="Arial"/>
          <w:b/>
          <w:sz w:val="28"/>
          <w:szCs w:val="32"/>
        </w:rPr>
        <w:t>získal</w:t>
      </w:r>
      <w:r w:rsidR="004C4854">
        <w:rPr>
          <w:rFonts w:ascii="Arial" w:eastAsia="Times New Roman" w:hAnsi="Arial"/>
          <w:b/>
          <w:sz w:val="28"/>
          <w:szCs w:val="32"/>
        </w:rPr>
        <w:t>a</w:t>
      </w:r>
      <w:r>
        <w:rPr>
          <w:rFonts w:ascii="Arial" w:eastAsia="Times New Roman" w:hAnsi="Arial"/>
          <w:b/>
          <w:sz w:val="28"/>
          <w:szCs w:val="32"/>
        </w:rPr>
        <w:t xml:space="preserve"> renomovaný certifikát </w:t>
      </w:r>
      <w:r w:rsidR="004309C0" w:rsidRPr="004309C0">
        <w:rPr>
          <w:rFonts w:ascii="Arial" w:eastAsia="Times New Roman" w:hAnsi="Arial"/>
          <w:b/>
          <w:sz w:val="28"/>
          <w:szCs w:val="32"/>
        </w:rPr>
        <w:t xml:space="preserve">CC </w:t>
      </w:r>
    </w:p>
    <w:p w14:paraId="165DFA6C" w14:textId="77777777" w:rsidR="004C4854" w:rsidRDefault="004C4854" w:rsidP="00AF41D1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5F3C41D7" w14:textId="17EB5572" w:rsidR="00C51895" w:rsidRDefault="00AF41D1" w:rsidP="00AF41D1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Cs w:val="28"/>
        </w:rPr>
      </w:pPr>
      <w:r w:rsidRPr="005A7093">
        <w:rPr>
          <w:rFonts w:ascii="Arial" w:eastAsia="Times New Roman" w:hAnsi="Arial"/>
          <w:i/>
          <w:szCs w:val="28"/>
        </w:rPr>
        <w:t>Oceňované zabezpečení televizorů se rozšiřuje i na monitory</w:t>
      </w:r>
      <w:r w:rsidR="00CA44FC">
        <w:rPr>
          <w:rFonts w:ascii="Arial" w:eastAsia="Times New Roman" w:hAnsi="Arial"/>
          <w:i/>
          <w:szCs w:val="28"/>
        </w:rPr>
        <w:t>.</w:t>
      </w:r>
      <w:r w:rsidRPr="005A7093">
        <w:rPr>
          <w:rFonts w:ascii="Arial" w:eastAsia="Times New Roman" w:hAnsi="Arial"/>
          <w:i/>
          <w:szCs w:val="28"/>
        </w:rPr>
        <w:t xml:space="preserve"> Certifikát CC</w:t>
      </w:r>
    </w:p>
    <w:p w14:paraId="541D0022" w14:textId="77777777" w:rsidR="00CA44FC" w:rsidRDefault="00AF41D1" w:rsidP="00AF41D1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Cs w:val="28"/>
        </w:rPr>
      </w:pPr>
      <w:r w:rsidRPr="005A7093">
        <w:rPr>
          <w:rFonts w:ascii="Arial" w:eastAsia="Times New Roman" w:hAnsi="Arial"/>
          <w:i/>
          <w:szCs w:val="28"/>
        </w:rPr>
        <w:t xml:space="preserve"> svědčí o kvalitě bezpečnostních funkcí systému </w:t>
      </w:r>
      <w:r w:rsidR="004309C0" w:rsidRPr="005A7093">
        <w:rPr>
          <w:rFonts w:ascii="Arial" w:eastAsia="Times New Roman" w:hAnsi="Arial"/>
          <w:i/>
          <w:szCs w:val="28"/>
        </w:rPr>
        <w:t xml:space="preserve">Samsung Knox, </w:t>
      </w:r>
    </w:p>
    <w:p w14:paraId="77F3A8D5" w14:textId="779AFCAD" w:rsidR="004309C0" w:rsidRPr="005A7093" w:rsidRDefault="00AF41D1" w:rsidP="00AF41D1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Cs w:val="28"/>
        </w:rPr>
      </w:pPr>
      <w:r w:rsidRPr="005A7093">
        <w:rPr>
          <w:rFonts w:ascii="Arial" w:eastAsia="Times New Roman" w:hAnsi="Arial"/>
          <w:i/>
          <w:szCs w:val="28"/>
        </w:rPr>
        <w:t xml:space="preserve">mezi něž patří </w:t>
      </w:r>
      <w:r w:rsidR="004309C0" w:rsidRPr="005A7093">
        <w:rPr>
          <w:rFonts w:ascii="Arial" w:eastAsia="Times New Roman" w:hAnsi="Arial"/>
          <w:i/>
          <w:szCs w:val="28"/>
        </w:rPr>
        <w:t xml:space="preserve">monitoring </w:t>
      </w:r>
      <w:r w:rsidRPr="005A7093">
        <w:rPr>
          <w:rFonts w:ascii="Arial" w:eastAsia="Times New Roman" w:hAnsi="Arial"/>
          <w:i/>
          <w:szCs w:val="28"/>
        </w:rPr>
        <w:t xml:space="preserve">jádra a blokování stránek s </w:t>
      </w:r>
      <w:proofErr w:type="spellStart"/>
      <w:r w:rsidR="004309C0" w:rsidRPr="005A7093">
        <w:rPr>
          <w:rFonts w:ascii="Arial" w:eastAsia="Times New Roman" w:hAnsi="Arial"/>
          <w:i/>
          <w:szCs w:val="28"/>
        </w:rPr>
        <w:t>phishing</w:t>
      </w:r>
      <w:r w:rsidRPr="005A7093">
        <w:rPr>
          <w:rFonts w:ascii="Arial" w:eastAsia="Times New Roman" w:hAnsi="Arial"/>
          <w:i/>
          <w:szCs w:val="28"/>
        </w:rPr>
        <w:t>em</w:t>
      </w:r>
      <w:proofErr w:type="spellEnd"/>
    </w:p>
    <w:p w14:paraId="59A0FBAC" w14:textId="6F8B9323" w:rsidR="004309C0" w:rsidRPr="004309C0" w:rsidRDefault="00AF41D1" w:rsidP="00AF41D1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 w:rsidRPr="005A7093">
        <w:rPr>
          <w:rFonts w:ascii="Arial" w:eastAsia="Times New Roman" w:hAnsi="Arial"/>
          <w:i/>
          <w:szCs w:val="28"/>
        </w:rPr>
        <w:t>Díky certifikátu pro monitory se bezpečné prostředí nadále rozšiřuje</w:t>
      </w:r>
    </w:p>
    <w:p w14:paraId="73C9CAF5" w14:textId="77777777" w:rsidR="00E21298" w:rsidRPr="004309C0" w:rsidRDefault="00E21298" w:rsidP="004309C0">
      <w:pPr>
        <w:pStyle w:val="Normlnweb"/>
        <w:widowControl w:val="0"/>
        <w:spacing w:line="300" w:lineRule="auto"/>
        <w:jc w:val="both"/>
        <w:rPr>
          <w:rFonts w:ascii="Arial" w:eastAsia="Times New Roman" w:hAnsi="Arial"/>
          <w:i/>
          <w:sz w:val="22"/>
          <w:szCs w:val="22"/>
        </w:rPr>
      </w:pPr>
    </w:p>
    <w:p w14:paraId="4CBDBE55" w14:textId="69779799" w:rsidR="004309C0" w:rsidRPr="004309C0" w:rsidRDefault="005A7093" w:rsidP="00496156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Praha</w:t>
      </w:r>
      <w:r w:rsidR="00AF41D1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>2</w:t>
      </w:r>
      <w:r w:rsidR="00AF41D1">
        <w:rPr>
          <w:rFonts w:ascii="Arial" w:hAnsi="Arial" w:cs="Arial"/>
          <w:b/>
          <w:bCs/>
          <w:sz w:val="22"/>
          <w:szCs w:val="22"/>
        </w:rPr>
        <w:t xml:space="preserve">. </w:t>
      </w:r>
      <w:r>
        <w:rPr>
          <w:rFonts w:ascii="Arial" w:hAnsi="Arial" w:cs="Arial"/>
          <w:b/>
          <w:bCs/>
          <w:sz w:val="22"/>
          <w:szCs w:val="22"/>
        </w:rPr>
        <w:t>dubna</w:t>
      </w:r>
      <w:r w:rsidR="00AF41D1">
        <w:rPr>
          <w:rFonts w:ascii="Arial" w:hAnsi="Arial" w:cs="Arial"/>
          <w:b/>
          <w:bCs/>
          <w:sz w:val="22"/>
          <w:szCs w:val="22"/>
        </w:rPr>
        <w:t xml:space="preserve"> </w:t>
      </w:r>
      <w:r w:rsidR="004309C0" w:rsidRPr="004309C0">
        <w:rPr>
          <w:rFonts w:ascii="Arial" w:hAnsi="Arial" w:cs="Arial"/>
          <w:b/>
          <w:bCs/>
          <w:sz w:val="22"/>
          <w:szCs w:val="22"/>
        </w:rPr>
        <w:t xml:space="preserve">2026 – </w:t>
      </w:r>
      <w:r w:rsidR="00CA44FC" w:rsidRPr="00CA44FC">
        <w:rPr>
          <w:rFonts w:ascii="Arial" w:hAnsi="Arial" w:cs="Arial"/>
          <w:b/>
          <w:bCs/>
          <w:sz w:val="22"/>
          <w:szCs w:val="22"/>
        </w:rPr>
        <w:t xml:space="preserve">Bezpečnostní systém Samsung Knox společnosti Samsung Electronics získal certifikát </w:t>
      </w:r>
      <w:proofErr w:type="spellStart"/>
      <w:r w:rsidR="00CA44FC" w:rsidRPr="00CA44FC">
        <w:rPr>
          <w:rFonts w:ascii="Arial" w:hAnsi="Arial" w:cs="Arial"/>
          <w:b/>
          <w:bCs/>
          <w:sz w:val="22"/>
          <w:szCs w:val="22"/>
        </w:rPr>
        <w:t>Common</w:t>
      </w:r>
      <w:proofErr w:type="spellEnd"/>
      <w:r w:rsidR="00CA44FC" w:rsidRPr="00CA44FC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CA44FC" w:rsidRPr="00CA44FC">
        <w:rPr>
          <w:rFonts w:ascii="Arial" w:hAnsi="Arial" w:cs="Arial"/>
          <w:b/>
          <w:bCs/>
          <w:sz w:val="22"/>
          <w:szCs w:val="22"/>
        </w:rPr>
        <w:t>Criteria</w:t>
      </w:r>
      <w:proofErr w:type="spellEnd"/>
      <w:r w:rsidR="00CA44FC" w:rsidRPr="00CA44FC">
        <w:rPr>
          <w:rFonts w:ascii="Arial" w:hAnsi="Arial" w:cs="Arial"/>
          <w:b/>
          <w:bCs/>
          <w:sz w:val="22"/>
          <w:szCs w:val="22"/>
        </w:rPr>
        <w:t xml:space="preserve"> (CC) pro počítačové monitory. Zařadily se tak k chytrým televizorům značky Samsung, které tento certifikát drží už celé desetiletí.</w:t>
      </w:r>
      <w:r w:rsidR="00496156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263B8DE2" w14:textId="77777777" w:rsidR="004309C0" w:rsidRPr="004309C0" w:rsidRDefault="004309C0" w:rsidP="004309C0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55BEEA1F" w14:textId="0B1AA2FC" w:rsidR="004309C0" w:rsidRPr="004309C0" w:rsidRDefault="00496156" w:rsidP="00496156">
      <w:pPr>
        <w:spacing w:line="300" w:lineRule="auto"/>
        <w:jc w:val="both"/>
        <w:rPr>
          <w:rFonts w:ascii="Arial" w:hAnsi="Arial" w:cs="Arial"/>
          <w:bCs/>
          <w:sz w:val="22"/>
          <w:szCs w:val="22"/>
          <w:lang w:eastAsia="ko-KR"/>
        </w:rPr>
      </w:pPr>
      <w:r>
        <w:rPr>
          <w:rFonts w:ascii="Arial" w:hAnsi="Arial" w:cs="Arial"/>
          <w:bCs/>
          <w:sz w:val="22"/>
          <w:szCs w:val="22"/>
        </w:rPr>
        <w:t xml:space="preserve">Certifikát </w:t>
      </w:r>
      <w:r w:rsidR="004309C0" w:rsidRPr="004309C0" w:rsidDel="000575E3">
        <w:rPr>
          <w:rFonts w:ascii="Arial" w:hAnsi="Arial" w:cs="Arial"/>
          <w:bCs/>
          <w:sz w:val="22"/>
          <w:szCs w:val="22"/>
        </w:rPr>
        <w:t xml:space="preserve">CC </w:t>
      </w:r>
      <w:r>
        <w:rPr>
          <w:rFonts w:ascii="Arial" w:hAnsi="Arial" w:cs="Arial"/>
          <w:bCs/>
          <w:sz w:val="22"/>
          <w:szCs w:val="22"/>
        </w:rPr>
        <w:t xml:space="preserve">je globální standard svědčící o kvalitním zabezpečení produktů vyžadujících ochranu dat. Slouží jako mezinárodní rámec, v němž se sjednocují různá hodnotící kritéria platná v různých zemích, a tím pádem platí univerzálně. Samsung tento certifikát pro nové produkty získává neustále už od roku </w:t>
      </w:r>
      <w:r w:rsidR="004309C0" w:rsidRPr="004309C0">
        <w:rPr>
          <w:rFonts w:ascii="Arial" w:hAnsi="Arial" w:cs="Arial"/>
          <w:bCs/>
          <w:sz w:val="22"/>
          <w:szCs w:val="22"/>
        </w:rPr>
        <w:t>2015</w:t>
      </w:r>
      <w:r>
        <w:rPr>
          <w:rFonts w:ascii="Arial" w:hAnsi="Arial" w:cs="Arial"/>
          <w:bCs/>
          <w:sz w:val="22"/>
          <w:szCs w:val="22"/>
        </w:rPr>
        <w:t xml:space="preserve">, což je důkaz spolehlivosti jeho bezpečnostních technologií. Nyní </w:t>
      </w:r>
      <w:r w:rsidR="00252B27">
        <w:rPr>
          <w:rFonts w:ascii="Arial" w:hAnsi="Arial" w:cs="Arial"/>
          <w:bCs/>
          <w:sz w:val="22"/>
          <w:szCs w:val="22"/>
        </w:rPr>
        <w:t xml:space="preserve">je </w:t>
      </w:r>
      <w:r>
        <w:rPr>
          <w:rFonts w:ascii="Arial" w:hAnsi="Arial" w:cs="Arial"/>
          <w:bCs/>
          <w:sz w:val="22"/>
          <w:szCs w:val="22"/>
        </w:rPr>
        <w:t xml:space="preserve">firma prvním výrobcem, který certifikát CC získal jak pro chytré televizory, tak i pro monitory. </w:t>
      </w:r>
    </w:p>
    <w:p w14:paraId="18288AFE" w14:textId="77777777" w:rsidR="004309C0" w:rsidRPr="004309C0" w:rsidRDefault="004309C0" w:rsidP="004309C0">
      <w:pPr>
        <w:spacing w:line="300" w:lineRule="auto"/>
        <w:jc w:val="both"/>
        <w:rPr>
          <w:rFonts w:ascii="Arial" w:hAnsi="Arial" w:cs="Arial"/>
          <w:bCs/>
          <w:sz w:val="22"/>
          <w:szCs w:val="22"/>
          <w:lang w:eastAsia="ko-KR"/>
        </w:rPr>
      </w:pPr>
    </w:p>
    <w:p w14:paraId="6669030B" w14:textId="5F5E7276" w:rsidR="004309C0" w:rsidRPr="004309C0" w:rsidRDefault="00496156" w:rsidP="00C26C48">
      <w:pPr>
        <w:spacing w:line="300" w:lineRule="auto"/>
        <w:jc w:val="both"/>
        <w:rPr>
          <w:rFonts w:ascii="Arial" w:hAnsi="Arial" w:cs="Arial"/>
          <w:bCs/>
          <w:sz w:val="22"/>
          <w:szCs w:val="22"/>
          <w:lang w:eastAsia="ko-KR"/>
        </w:rPr>
      </w:pPr>
      <w:r w:rsidRPr="005A7093">
        <w:rPr>
          <w:rFonts w:ascii="Arial" w:hAnsi="Arial" w:cs="Arial"/>
          <w:bCs/>
          <w:i/>
          <w:iCs/>
          <w:sz w:val="22"/>
          <w:szCs w:val="22"/>
        </w:rPr>
        <w:t>„Propojené displeje a obrazovky se staly základní součástí našeho života a práce, na zabezpečení tedy nesmírně záleží,“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="005A7093">
        <w:rPr>
          <w:rFonts w:ascii="Arial" w:hAnsi="Arial" w:cs="Arial"/>
          <w:bCs/>
          <w:sz w:val="22"/>
          <w:szCs w:val="22"/>
        </w:rPr>
        <w:t>říká</w:t>
      </w:r>
      <w:r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4309C0" w:rsidRPr="005A7093">
        <w:rPr>
          <w:rFonts w:ascii="Arial" w:hAnsi="Arial" w:cs="Arial"/>
          <w:b/>
          <w:sz w:val="22"/>
          <w:szCs w:val="22"/>
        </w:rPr>
        <w:t>Taeyong</w:t>
      </w:r>
      <w:proofErr w:type="spellEnd"/>
      <w:r w:rsidR="004309C0" w:rsidRPr="005A7093">
        <w:rPr>
          <w:rFonts w:ascii="Arial" w:hAnsi="Arial" w:cs="Arial"/>
          <w:b/>
          <w:sz w:val="22"/>
          <w:szCs w:val="22"/>
        </w:rPr>
        <w:t xml:space="preserve"> Son</w:t>
      </w:r>
      <w:r w:rsidR="004309C0" w:rsidRPr="004309C0">
        <w:rPr>
          <w:rFonts w:ascii="Arial" w:hAnsi="Arial" w:cs="Arial"/>
          <w:bCs/>
          <w:sz w:val="22"/>
          <w:szCs w:val="22"/>
        </w:rPr>
        <w:t xml:space="preserve">, </w:t>
      </w:r>
      <w:r>
        <w:rPr>
          <w:rFonts w:ascii="Arial" w:hAnsi="Arial" w:cs="Arial"/>
          <w:bCs/>
          <w:sz w:val="22"/>
          <w:szCs w:val="22"/>
        </w:rPr>
        <w:t xml:space="preserve">výkonný viceprezident divize zobrazovacích zařízení </w:t>
      </w:r>
      <w:r w:rsidR="004309C0" w:rsidRPr="004309C0">
        <w:rPr>
          <w:rFonts w:ascii="Arial" w:hAnsi="Arial" w:cs="Arial"/>
          <w:bCs/>
          <w:sz w:val="22"/>
          <w:szCs w:val="22"/>
        </w:rPr>
        <w:t xml:space="preserve">Samsung Electronics. </w:t>
      </w:r>
      <w:r w:rsidR="00C26C48" w:rsidRPr="003549CC">
        <w:rPr>
          <w:rFonts w:ascii="Arial" w:hAnsi="Arial" w:cs="Arial"/>
          <w:bCs/>
          <w:i/>
          <w:iCs/>
          <w:sz w:val="22"/>
          <w:szCs w:val="22"/>
        </w:rPr>
        <w:t xml:space="preserve">„Certifikát pro </w:t>
      </w:r>
      <w:r w:rsidR="004309C0" w:rsidRPr="003549CC">
        <w:rPr>
          <w:rFonts w:ascii="Arial" w:hAnsi="Arial" w:cs="Arial"/>
          <w:bCs/>
          <w:i/>
          <w:iCs/>
          <w:sz w:val="22"/>
          <w:szCs w:val="22"/>
        </w:rPr>
        <w:t xml:space="preserve">Samsung Knox </w:t>
      </w:r>
      <w:r w:rsidR="00C26C48" w:rsidRPr="003549CC">
        <w:rPr>
          <w:rFonts w:ascii="Arial" w:hAnsi="Arial" w:cs="Arial"/>
          <w:bCs/>
          <w:i/>
          <w:iCs/>
          <w:sz w:val="22"/>
          <w:szCs w:val="22"/>
        </w:rPr>
        <w:t xml:space="preserve">v televizorech i monitorech je zárukou, že kvalitní zabezpečení používáme v obou produktových kategoriích.“ </w:t>
      </w:r>
    </w:p>
    <w:p w14:paraId="65A6B5DA" w14:textId="77777777" w:rsidR="004309C0" w:rsidRPr="004309C0" w:rsidRDefault="004309C0" w:rsidP="004309C0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479B6BDF" w14:textId="2D5DC757" w:rsidR="004309C0" w:rsidRPr="004309C0" w:rsidRDefault="00C26C48" w:rsidP="00C26C48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Platforma </w:t>
      </w:r>
      <w:r w:rsidR="004309C0" w:rsidRPr="004309C0">
        <w:rPr>
          <w:rFonts w:ascii="Arial" w:hAnsi="Arial" w:cs="Arial"/>
          <w:bCs/>
          <w:sz w:val="22"/>
          <w:szCs w:val="22"/>
        </w:rPr>
        <w:t xml:space="preserve">Samsung Knox </w:t>
      </w:r>
      <w:r>
        <w:rPr>
          <w:rFonts w:ascii="Arial" w:hAnsi="Arial" w:cs="Arial"/>
          <w:bCs/>
          <w:sz w:val="22"/>
          <w:szCs w:val="22"/>
        </w:rPr>
        <w:t xml:space="preserve">chrání uživatele před </w:t>
      </w:r>
      <w:proofErr w:type="spellStart"/>
      <w:r>
        <w:rPr>
          <w:rFonts w:ascii="Arial" w:hAnsi="Arial" w:cs="Arial"/>
          <w:bCs/>
          <w:sz w:val="22"/>
          <w:szCs w:val="22"/>
        </w:rPr>
        <w:t>hackingem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a mnohými dalšími kybernetickými útoky, zejména v oblastech, které vyžadují skutečně robustní zabezpečení. Mezi ně patří třeba ovládání chytré domácnosti s umělou inteligencí, rozpoznávání hlasu díky AI nebo karetní transakce. </w:t>
      </w:r>
    </w:p>
    <w:p w14:paraId="308637A2" w14:textId="77777777" w:rsidR="004309C0" w:rsidRPr="004309C0" w:rsidRDefault="004309C0" w:rsidP="004309C0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281111BA" w14:textId="10685B25" w:rsidR="004309C0" w:rsidRPr="004309C0" w:rsidRDefault="00C26C48" w:rsidP="00C26C48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Certifikát </w:t>
      </w:r>
      <w:r w:rsidR="004309C0" w:rsidRPr="004309C0">
        <w:rPr>
          <w:rFonts w:ascii="Arial" w:hAnsi="Arial" w:cs="Arial"/>
          <w:bCs/>
          <w:sz w:val="22"/>
          <w:szCs w:val="22"/>
        </w:rPr>
        <w:t xml:space="preserve">CC </w:t>
      </w:r>
      <w:r>
        <w:rPr>
          <w:rFonts w:ascii="Arial" w:hAnsi="Arial" w:cs="Arial"/>
          <w:bCs/>
          <w:sz w:val="22"/>
          <w:szCs w:val="22"/>
        </w:rPr>
        <w:t>svědčí o kvalitním zabezpečení především v třech klíčových oblastech</w:t>
      </w:r>
      <w:r w:rsidR="00CA44FC">
        <w:rPr>
          <w:rFonts w:ascii="Arial" w:hAnsi="Arial" w:cs="Arial"/>
          <w:bCs/>
          <w:sz w:val="22"/>
          <w:szCs w:val="22"/>
        </w:rPr>
        <w:t>.</w:t>
      </w:r>
    </w:p>
    <w:p w14:paraId="31E1D82D" w14:textId="77777777" w:rsidR="004309C0" w:rsidRPr="004309C0" w:rsidRDefault="004309C0" w:rsidP="004309C0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402EF463" w14:textId="53163F49" w:rsidR="004309C0" w:rsidRPr="004309C0" w:rsidRDefault="00C26C48" w:rsidP="00C26C48">
      <w:pPr>
        <w:pStyle w:val="Odstavecseseznamem"/>
        <w:numPr>
          <w:ilvl w:val="0"/>
          <w:numId w:val="7"/>
        </w:numPr>
        <w:spacing w:line="300" w:lineRule="auto"/>
        <w:ind w:leftChars="0"/>
        <w:contextualSpacing/>
        <w:jc w:val="both"/>
        <w:rPr>
          <w:rFonts w:ascii="Arial" w:eastAsia="Times New Roman" w:hAnsi="Arial" w:cs="Arial"/>
          <w:bCs/>
          <w:sz w:val="22"/>
          <w:szCs w:val="22"/>
        </w:rPr>
      </w:pPr>
      <w:r>
        <w:rPr>
          <w:rFonts w:ascii="Arial" w:eastAsia="Times New Roman" w:hAnsi="Arial" w:cs="Arial"/>
          <w:b/>
          <w:sz w:val="22"/>
          <w:szCs w:val="22"/>
        </w:rPr>
        <w:t xml:space="preserve">Monitoring integrity systému </w:t>
      </w:r>
      <w:r w:rsidR="004309C0" w:rsidRPr="004309C0">
        <w:rPr>
          <w:rFonts w:ascii="Arial" w:eastAsia="Times New Roman" w:hAnsi="Arial" w:cs="Arial"/>
          <w:b/>
          <w:sz w:val="22"/>
          <w:szCs w:val="22"/>
        </w:rPr>
        <w:t>(SIM):</w:t>
      </w:r>
      <w:r w:rsidR="004309C0" w:rsidRPr="004309C0">
        <w:rPr>
          <w:rFonts w:ascii="Arial" w:eastAsia="Times New Roman" w:hAnsi="Arial" w:cs="Arial"/>
          <w:bCs/>
          <w:sz w:val="22"/>
          <w:szCs w:val="22"/>
        </w:rPr>
        <w:t xml:space="preserve"> </w:t>
      </w:r>
      <w:r>
        <w:rPr>
          <w:rFonts w:ascii="Arial" w:eastAsia="Times New Roman" w:hAnsi="Arial" w:cs="Arial"/>
          <w:bCs/>
          <w:sz w:val="22"/>
          <w:szCs w:val="22"/>
        </w:rPr>
        <w:t xml:space="preserve">Monitoring jádra v reálném čase, což je záruka integrity celého systému. </w:t>
      </w:r>
    </w:p>
    <w:p w14:paraId="64626316" w14:textId="453ED100" w:rsidR="004309C0" w:rsidRPr="00C26C48" w:rsidRDefault="00C26C48" w:rsidP="00C26C48">
      <w:pPr>
        <w:pStyle w:val="Odstavecseseznamem"/>
        <w:numPr>
          <w:ilvl w:val="0"/>
          <w:numId w:val="7"/>
        </w:numPr>
        <w:spacing w:line="300" w:lineRule="auto"/>
        <w:ind w:leftChars="0"/>
        <w:contextualSpacing/>
        <w:jc w:val="both"/>
        <w:rPr>
          <w:rFonts w:ascii="Arial" w:eastAsia="Times New Roman" w:hAnsi="Arial" w:cs="Arial"/>
          <w:b/>
          <w:sz w:val="22"/>
          <w:szCs w:val="22"/>
        </w:rPr>
      </w:pPr>
      <w:r w:rsidRPr="00C26C48">
        <w:rPr>
          <w:rFonts w:ascii="Arial" w:eastAsia="Times New Roman" w:hAnsi="Arial" w:cs="Arial"/>
          <w:b/>
          <w:sz w:val="22"/>
          <w:szCs w:val="22"/>
        </w:rPr>
        <w:lastRenderedPageBreak/>
        <w:t xml:space="preserve">Zabezpečení webového prohlížeče </w:t>
      </w:r>
      <w:r w:rsidR="004309C0" w:rsidRPr="00C26C48">
        <w:rPr>
          <w:rFonts w:ascii="Arial" w:eastAsia="Times New Roman" w:hAnsi="Arial" w:cs="Arial"/>
          <w:b/>
          <w:sz w:val="22"/>
          <w:szCs w:val="22"/>
        </w:rPr>
        <w:t xml:space="preserve">(WBS): </w:t>
      </w:r>
      <w:r>
        <w:rPr>
          <w:rFonts w:ascii="Arial" w:eastAsia="Times New Roman" w:hAnsi="Arial" w:cs="Arial"/>
          <w:bCs/>
          <w:sz w:val="22"/>
          <w:szCs w:val="22"/>
        </w:rPr>
        <w:t>Blokuje stránky s </w:t>
      </w:r>
      <w:proofErr w:type="spellStart"/>
      <w:r w:rsidR="004309C0" w:rsidRPr="00C26C48">
        <w:rPr>
          <w:rFonts w:ascii="Arial" w:eastAsia="Times New Roman" w:hAnsi="Arial" w:cs="Arial"/>
          <w:bCs/>
          <w:sz w:val="22"/>
          <w:szCs w:val="22"/>
        </w:rPr>
        <w:t>phishing</w:t>
      </w:r>
      <w:r>
        <w:rPr>
          <w:rFonts w:ascii="Arial" w:eastAsia="Times New Roman" w:hAnsi="Arial" w:cs="Arial"/>
          <w:bCs/>
          <w:sz w:val="22"/>
          <w:szCs w:val="22"/>
        </w:rPr>
        <w:t>em</w:t>
      </w:r>
      <w:proofErr w:type="spellEnd"/>
      <w:r>
        <w:rPr>
          <w:rFonts w:ascii="Arial" w:eastAsia="Times New Roman" w:hAnsi="Arial" w:cs="Arial"/>
          <w:bCs/>
          <w:sz w:val="22"/>
          <w:szCs w:val="22"/>
        </w:rPr>
        <w:t xml:space="preserve">, takže je procházení internetu bezpečnější. </w:t>
      </w:r>
    </w:p>
    <w:p w14:paraId="2BB5D150" w14:textId="6EB40DBB" w:rsidR="004309C0" w:rsidRPr="00C26C48" w:rsidRDefault="00C26C48" w:rsidP="00C26C48">
      <w:pPr>
        <w:pStyle w:val="Odstavecseseznamem"/>
        <w:numPr>
          <w:ilvl w:val="0"/>
          <w:numId w:val="7"/>
        </w:numPr>
        <w:spacing w:line="300" w:lineRule="auto"/>
        <w:ind w:leftChars="0"/>
        <w:contextualSpacing/>
        <w:jc w:val="both"/>
        <w:rPr>
          <w:rFonts w:ascii="Arial" w:hAnsi="Arial" w:cs="Arial"/>
          <w:bCs/>
          <w:sz w:val="22"/>
          <w:szCs w:val="22"/>
        </w:rPr>
      </w:pPr>
      <w:r w:rsidRPr="00C26C48">
        <w:rPr>
          <w:rFonts w:ascii="Arial" w:eastAsia="Times New Roman" w:hAnsi="Arial" w:cs="Arial"/>
          <w:b/>
          <w:sz w:val="22"/>
          <w:szCs w:val="22"/>
        </w:rPr>
        <w:t xml:space="preserve">Prevence neoprávněných zásahů </w:t>
      </w:r>
      <w:r w:rsidR="004309C0" w:rsidRPr="00C26C48">
        <w:rPr>
          <w:rFonts w:ascii="Arial" w:eastAsia="Times New Roman" w:hAnsi="Arial" w:cs="Arial"/>
          <w:b/>
          <w:sz w:val="22"/>
          <w:szCs w:val="22"/>
        </w:rPr>
        <w:t xml:space="preserve">(UEP): </w:t>
      </w:r>
      <w:r w:rsidR="00CA44FC" w:rsidRPr="00CA44FC">
        <w:rPr>
          <w:rFonts w:ascii="Arial" w:eastAsia="Times New Roman" w:hAnsi="Arial" w:cs="Arial"/>
          <w:bCs/>
          <w:sz w:val="22"/>
          <w:szCs w:val="22"/>
        </w:rPr>
        <w:t>Ověřuje digitální podpisy, aby nenastávaly neoprávněné akce</w:t>
      </w:r>
      <w:r>
        <w:rPr>
          <w:rFonts w:ascii="Arial" w:eastAsia="Times New Roman" w:hAnsi="Arial" w:cs="Arial"/>
          <w:bCs/>
          <w:sz w:val="22"/>
          <w:szCs w:val="22"/>
        </w:rPr>
        <w:t xml:space="preserve">. </w:t>
      </w:r>
    </w:p>
    <w:p w14:paraId="5AB8FC7C" w14:textId="77777777" w:rsidR="00C26C48" w:rsidRPr="00C26C48" w:rsidRDefault="00C26C48" w:rsidP="00C26C48">
      <w:pPr>
        <w:spacing w:line="300" w:lineRule="auto"/>
        <w:contextualSpacing/>
        <w:jc w:val="both"/>
        <w:rPr>
          <w:rFonts w:ascii="Arial" w:hAnsi="Arial" w:cs="Arial"/>
          <w:bCs/>
          <w:sz w:val="22"/>
          <w:szCs w:val="22"/>
        </w:rPr>
      </w:pPr>
    </w:p>
    <w:p w14:paraId="6A64585D" w14:textId="0F697615" w:rsidR="004309C0" w:rsidRPr="004309C0" w:rsidRDefault="00CA44FC" w:rsidP="00C26C48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CA44FC">
        <w:rPr>
          <w:rFonts w:ascii="Arial" w:hAnsi="Arial" w:cs="Arial"/>
          <w:bCs/>
          <w:sz w:val="22"/>
          <w:szCs w:val="22"/>
        </w:rPr>
        <w:t xml:space="preserve">Mezi další prvky podílející se na kvalitním zabezpečení pomocí platformy Samsung Knox patří i vícevrstvá architektura systému. K ní náleží nezávislá hardwarová bezpečnostní vrstva </w:t>
      </w:r>
      <w:proofErr w:type="spellStart"/>
      <w:r w:rsidRPr="00CA44FC">
        <w:rPr>
          <w:rFonts w:ascii="Arial" w:hAnsi="Arial" w:cs="Arial"/>
          <w:bCs/>
          <w:sz w:val="22"/>
          <w:szCs w:val="22"/>
        </w:rPr>
        <w:t>TrustZone</w:t>
      </w:r>
      <w:proofErr w:type="spellEnd"/>
      <w:r w:rsidRPr="00CA44FC">
        <w:rPr>
          <w:rFonts w:ascii="Arial" w:hAnsi="Arial" w:cs="Arial"/>
          <w:bCs/>
          <w:sz w:val="22"/>
          <w:szCs w:val="22"/>
        </w:rPr>
        <w:t xml:space="preserve">, Knox </w:t>
      </w:r>
      <w:proofErr w:type="spellStart"/>
      <w:r w:rsidRPr="00CA44FC">
        <w:rPr>
          <w:rFonts w:ascii="Arial" w:hAnsi="Arial" w:cs="Arial"/>
          <w:bCs/>
          <w:sz w:val="22"/>
          <w:szCs w:val="22"/>
        </w:rPr>
        <w:t>Vault</w:t>
      </w:r>
      <w:proofErr w:type="spellEnd"/>
      <w:r w:rsidRPr="00CA44FC">
        <w:rPr>
          <w:rFonts w:ascii="Arial" w:hAnsi="Arial" w:cs="Arial"/>
          <w:bCs/>
          <w:sz w:val="22"/>
          <w:szCs w:val="22"/>
        </w:rPr>
        <w:t xml:space="preserve"> neboli samostatná vrstva citlivých dat a Knox Matrix, bezpečnostní vrstva propojených přístrojů</w:t>
      </w:r>
      <w:r w:rsidR="00C26C48">
        <w:rPr>
          <w:rFonts w:ascii="Arial" w:hAnsi="Arial" w:cs="Arial"/>
          <w:bCs/>
          <w:sz w:val="22"/>
          <w:szCs w:val="22"/>
        </w:rPr>
        <w:t>.</w:t>
      </w:r>
      <w:r w:rsidR="004309C0" w:rsidRPr="004309C0">
        <w:rPr>
          <w:rStyle w:val="Znakapoznpodarou"/>
          <w:rFonts w:ascii="Arial" w:hAnsi="Arial" w:cs="Arial"/>
          <w:bCs/>
          <w:sz w:val="22"/>
          <w:szCs w:val="22"/>
        </w:rPr>
        <w:footnoteReference w:id="1"/>
      </w:r>
    </w:p>
    <w:p w14:paraId="4CCDD152" w14:textId="77777777" w:rsidR="004309C0" w:rsidRPr="004309C0" w:rsidRDefault="004309C0" w:rsidP="004309C0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6974A672" w14:textId="77777777" w:rsidR="002A7A92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B225FDF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F41591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O společnosti Samsung Electronics Co., Ltd.</w:t>
      </w:r>
    </w:p>
    <w:p w14:paraId="30C4BC8A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F41591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Věnuje se také vyspělým zdravotnickým zobrazovacím technologiím, řešením vytápění a klimatizace a robotickým systémům. Vyvíjí rovněž inovativní produkty pro automobilový průmysl a audiotechniku značky </w:t>
      </w:r>
      <w:proofErr w:type="spellStart"/>
      <w:r w:rsidRPr="00F41591">
        <w:rPr>
          <w:rFonts w:ascii="Arial" w:hAnsi="Arial" w:cs="Arial"/>
          <w:color w:val="000000"/>
          <w:sz w:val="20"/>
          <w:szCs w:val="20"/>
        </w:rPr>
        <w:t>Harman</w:t>
      </w:r>
      <w:proofErr w:type="spellEnd"/>
      <w:r w:rsidRPr="00F41591">
        <w:rPr>
          <w:rFonts w:ascii="Arial" w:hAnsi="Arial" w:cs="Arial"/>
          <w:color w:val="000000"/>
          <w:sz w:val="20"/>
          <w:szCs w:val="20"/>
        </w:rPr>
        <w:t xml:space="preserve">. Kromě přístrojů samotných nabízí Samsung díky ekosystému SmartThings, otevřené spolupráci s partnery a integraci umělé inteligence komplexní propojené zážitky napříč celým portfoliem. Aktuální informace najdete v Samsung </w:t>
      </w:r>
      <w:proofErr w:type="spellStart"/>
      <w:r w:rsidRPr="00F41591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F41591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8" w:history="1"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news.samsung.com/</w:t>
        </w:r>
        <w:proofErr w:type="spellStart"/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cz</w:t>
        </w:r>
        <w:proofErr w:type="spellEnd"/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.</w:t>
        </w:r>
      </w:hyperlink>
    </w:p>
    <w:p w14:paraId="0681BB66" w14:textId="77777777" w:rsidR="002A7A92" w:rsidRDefault="002A7A92" w:rsidP="002A7A9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AC31A5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AC31A5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261767DD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Pr="00AC31A5">
        <w:rPr>
          <w:rFonts w:ascii="Arial" w:hAnsi="Arial" w:cs="Arial"/>
          <w:sz w:val="20"/>
          <w:szCs w:val="20"/>
        </w:rPr>
        <w:t>810</w:t>
      </w:r>
    </w:p>
    <w:p w14:paraId="6AF861D9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9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E</w:t>
      </w:r>
      <w:r w:rsidRPr="00AC31A5">
        <w:rPr>
          <w:rFonts w:ascii="Arial" w:hAnsi="Arial" w:cs="Arial"/>
          <w:sz w:val="20"/>
          <w:szCs w:val="20"/>
        </w:rPr>
        <w:t xml:space="preserve">-mail: </w:t>
      </w:r>
      <w:hyperlink r:id="rId10" w:history="1">
        <w:r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8D4E74">
      <w:headerReference w:type="default" r:id="rId11"/>
      <w:footerReference w:type="even" r:id="rId12"/>
      <w:footerReference w:type="default" r:id="rId13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3FBCAC" w14:textId="77777777" w:rsidR="00D7307E" w:rsidRDefault="00D7307E">
      <w:r>
        <w:separator/>
      </w:r>
    </w:p>
  </w:endnote>
  <w:endnote w:type="continuationSeparator" w:id="0">
    <w:p w14:paraId="515C2D79" w14:textId="77777777" w:rsidR="00D7307E" w:rsidRDefault="00D730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73FD0" w14:textId="77777777" w:rsidR="00D7307E" w:rsidRDefault="00D7307E">
      <w:r>
        <w:separator/>
      </w:r>
    </w:p>
  </w:footnote>
  <w:footnote w:type="continuationSeparator" w:id="0">
    <w:p w14:paraId="33AA7120" w14:textId="77777777" w:rsidR="00D7307E" w:rsidRDefault="00D7307E">
      <w:r>
        <w:continuationSeparator/>
      </w:r>
    </w:p>
  </w:footnote>
  <w:footnote w:id="1">
    <w:p w14:paraId="1D3E3B28" w14:textId="0EFBFC93" w:rsidR="004309C0" w:rsidRPr="008F0226" w:rsidRDefault="004309C0" w:rsidP="004309C0">
      <w:pPr>
        <w:pStyle w:val="Textpoznpodarou"/>
        <w:rPr>
          <w:rFonts w:ascii="Arial" w:hAnsi="Arial" w:cs="Arial"/>
          <w:sz w:val="16"/>
          <w:szCs w:val="16"/>
          <w:lang w:eastAsia="ko-KR"/>
        </w:rPr>
      </w:pPr>
      <w:r w:rsidRPr="008F0226">
        <w:rPr>
          <w:rStyle w:val="Znakapoznpodarou"/>
          <w:rFonts w:ascii="Arial" w:hAnsi="Arial" w:cs="Arial"/>
          <w:sz w:val="16"/>
          <w:szCs w:val="16"/>
        </w:rPr>
        <w:footnoteRef/>
      </w:r>
      <w:r w:rsidRPr="008F0226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Funkci </w:t>
      </w:r>
      <w:r w:rsidRPr="00F22822">
        <w:rPr>
          <w:rFonts w:ascii="Arial" w:hAnsi="Arial" w:cs="Arial"/>
          <w:sz w:val="16"/>
          <w:szCs w:val="16"/>
        </w:rPr>
        <w:t xml:space="preserve">Knox </w:t>
      </w:r>
      <w:proofErr w:type="spellStart"/>
      <w:r w:rsidRPr="00F22822">
        <w:rPr>
          <w:rFonts w:ascii="Arial" w:hAnsi="Arial" w:cs="Arial"/>
          <w:sz w:val="16"/>
          <w:szCs w:val="16"/>
        </w:rPr>
        <w:t>Vault</w:t>
      </w:r>
      <w:proofErr w:type="spellEnd"/>
      <w:r w:rsidRPr="00F22822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podporují vybrané televizory </w:t>
      </w:r>
      <w:r w:rsidRPr="00F22822">
        <w:rPr>
          <w:rFonts w:ascii="Arial" w:hAnsi="Arial" w:cs="Arial"/>
          <w:sz w:val="16"/>
          <w:szCs w:val="16"/>
        </w:rPr>
        <w:t xml:space="preserve">Neo QLED 8K </w:t>
      </w:r>
      <w:r>
        <w:rPr>
          <w:rFonts w:ascii="Arial" w:hAnsi="Arial" w:cs="Arial"/>
          <w:sz w:val="16"/>
          <w:szCs w:val="16"/>
        </w:rPr>
        <w:t xml:space="preserve">a monitory </w:t>
      </w:r>
      <w:r w:rsidRPr="00F22822">
        <w:rPr>
          <w:rFonts w:ascii="Arial" w:hAnsi="Arial" w:cs="Arial"/>
          <w:sz w:val="16"/>
          <w:szCs w:val="16"/>
        </w:rPr>
        <w:t>M9</w:t>
      </w:r>
      <w:r>
        <w:rPr>
          <w:rFonts w:ascii="Arial" w:hAnsi="Arial" w:cs="Arial"/>
          <w:sz w:val="16"/>
          <w:szCs w:val="16"/>
        </w:rPr>
        <w:t xml:space="preserve"> a</w:t>
      </w:r>
      <w:r w:rsidRPr="00F22822">
        <w:rPr>
          <w:rFonts w:ascii="Arial" w:hAnsi="Arial" w:cs="Arial"/>
          <w:sz w:val="16"/>
          <w:szCs w:val="16"/>
        </w:rPr>
        <w:t xml:space="preserve"> M8</w:t>
      </w:r>
      <w:r>
        <w:rPr>
          <w:rFonts w:ascii="Arial" w:hAnsi="Arial" w:cs="Arial"/>
          <w:sz w:val="16"/>
          <w:szCs w:val="16"/>
        </w:rPr>
        <w:t xml:space="preserve">. Technologii </w:t>
      </w:r>
      <w:r w:rsidRPr="00F22822">
        <w:rPr>
          <w:rFonts w:ascii="Arial" w:hAnsi="Arial" w:cs="Arial"/>
          <w:sz w:val="16"/>
          <w:szCs w:val="16"/>
        </w:rPr>
        <w:t xml:space="preserve">Knox Matrix </w:t>
      </w:r>
      <w:r>
        <w:rPr>
          <w:rFonts w:ascii="Arial" w:hAnsi="Arial" w:cs="Arial"/>
          <w:sz w:val="16"/>
          <w:szCs w:val="16"/>
        </w:rPr>
        <w:t xml:space="preserve">najdeme ve všech televizorech a monitorech od modelového roku </w:t>
      </w:r>
      <w:r w:rsidRPr="00F22822">
        <w:rPr>
          <w:rFonts w:ascii="Arial" w:hAnsi="Arial" w:cs="Arial"/>
          <w:sz w:val="16"/>
          <w:szCs w:val="16"/>
        </w:rPr>
        <w:t>2024.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4C7150"/>
    <w:multiLevelType w:val="hybridMultilevel"/>
    <w:tmpl w:val="AB8C8DB0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461340111">
    <w:abstractNumId w:val="0"/>
  </w:num>
  <w:num w:numId="2" w16cid:durableId="1242763207">
    <w:abstractNumId w:val="6"/>
  </w:num>
  <w:num w:numId="3" w16cid:durableId="1240018697">
    <w:abstractNumId w:val="3"/>
  </w:num>
  <w:num w:numId="4" w16cid:durableId="1711341895">
    <w:abstractNumId w:val="5"/>
  </w:num>
  <w:num w:numId="5" w16cid:durableId="548423907">
    <w:abstractNumId w:val="1"/>
  </w:num>
  <w:num w:numId="6" w16cid:durableId="205334797">
    <w:abstractNumId w:val="4"/>
  </w:num>
  <w:num w:numId="7" w16cid:durableId="12507761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542FD"/>
    <w:rsid w:val="00076704"/>
    <w:rsid w:val="00077A33"/>
    <w:rsid w:val="000906E7"/>
    <w:rsid w:val="000B0E21"/>
    <w:rsid w:val="000B6586"/>
    <w:rsid w:val="000B744A"/>
    <w:rsid w:val="000C2059"/>
    <w:rsid w:val="000C2AC9"/>
    <w:rsid w:val="000D230B"/>
    <w:rsid w:val="000F1650"/>
    <w:rsid w:val="00102586"/>
    <w:rsid w:val="00107CA4"/>
    <w:rsid w:val="001105DB"/>
    <w:rsid w:val="00123E85"/>
    <w:rsid w:val="00126703"/>
    <w:rsid w:val="001302C4"/>
    <w:rsid w:val="001642D3"/>
    <w:rsid w:val="001724AA"/>
    <w:rsid w:val="001742EB"/>
    <w:rsid w:val="001751B8"/>
    <w:rsid w:val="00194AAD"/>
    <w:rsid w:val="00197EF6"/>
    <w:rsid w:val="001A1601"/>
    <w:rsid w:val="001A2641"/>
    <w:rsid w:val="001A55C0"/>
    <w:rsid w:val="001B107F"/>
    <w:rsid w:val="001C11A7"/>
    <w:rsid w:val="001C7480"/>
    <w:rsid w:val="002004CD"/>
    <w:rsid w:val="00220C70"/>
    <w:rsid w:val="00252B27"/>
    <w:rsid w:val="00256D24"/>
    <w:rsid w:val="0027265C"/>
    <w:rsid w:val="00275382"/>
    <w:rsid w:val="00277D0F"/>
    <w:rsid w:val="00282E16"/>
    <w:rsid w:val="0028364B"/>
    <w:rsid w:val="00284C03"/>
    <w:rsid w:val="002958BC"/>
    <w:rsid w:val="002972E7"/>
    <w:rsid w:val="002A6533"/>
    <w:rsid w:val="002A7A92"/>
    <w:rsid w:val="002B6AA5"/>
    <w:rsid w:val="002C09CA"/>
    <w:rsid w:val="002C6F3F"/>
    <w:rsid w:val="002D307D"/>
    <w:rsid w:val="002E6B1A"/>
    <w:rsid w:val="002F3109"/>
    <w:rsid w:val="002F46E8"/>
    <w:rsid w:val="002F50C6"/>
    <w:rsid w:val="002F63B5"/>
    <w:rsid w:val="00313687"/>
    <w:rsid w:val="0031557D"/>
    <w:rsid w:val="00325FB5"/>
    <w:rsid w:val="00331923"/>
    <w:rsid w:val="00345D70"/>
    <w:rsid w:val="003549CC"/>
    <w:rsid w:val="00364970"/>
    <w:rsid w:val="00365009"/>
    <w:rsid w:val="003951C7"/>
    <w:rsid w:val="003A0446"/>
    <w:rsid w:val="003A4EAD"/>
    <w:rsid w:val="003B01E5"/>
    <w:rsid w:val="003B27DE"/>
    <w:rsid w:val="003B5765"/>
    <w:rsid w:val="003B5A84"/>
    <w:rsid w:val="003B6096"/>
    <w:rsid w:val="003D6706"/>
    <w:rsid w:val="003E7553"/>
    <w:rsid w:val="003F4931"/>
    <w:rsid w:val="003F6D28"/>
    <w:rsid w:val="00404893"/>
    <w:rsid w:val="004206DE"/>
    <w:rsid w:val="004309C0"/>
    <w:rsid w:val="00453130"/>
    <w:rsid w:val="00453DF9"/>
    <w:rsid w:val="004559AC"/>
    <w:rsid w:val="00460207"/>
    <w:rsid w:val="0046049D"/>
    <w:rsid w:val="00465968"/>
    <w:rsid w:val="004754E3"/>
    <w:rsid w:val="00496156"/>
    <w:rsid w:val="004B0973"/>
    <w:rsid w:val="004B0C92"/>
    <w:rsid w:val="004B4A8B"/>
    <w:rsid w:val="004B5B27"/>
    <w:rsid w:val="004C4854"/>
    <w:rsid w:val="004D042B"/>
    <w:rsid w:val="004D7A2F"/>
    <w:rsid w:val="004E37CE"/>
    <w:rsid w:val="00512974"/>
    <w:rsid w:val="00526A91"/>
    <w:rsid w:val="00541CDB"/>
    <w:rsid w:val="005420DB"/>
    <w:rsid w:val="00555864"/>
    <w:rsid w:val="00585DFD"/>
    <w:rsid w:val="005A7093"/>
    <w:rsid w:val="005D5CD4"/>
    <w:rsid w:val="005E1739"/>
    <w:rsid w:val="005E33C4"/>
    <w:rsid w:val="005E7E0C"/>
    <w:rsid w:val="005F406D"/>
    <w:rsid w:val="0060117B"/>
    <w:rsid w:val="0060241D"/>
    <w:rsid w:val="0061613D"/>
    <w:rsid w:val="0063276B"/>
    <w:rsid w:val="00634203"/>
    <w:rsid w:val="00643920"/>
    <w:rsid w:val="00643B40"/>
    <w:rsid w:val="006534A5"/>
    <w:rsid w:val="00694B8F"/>
    <w:rsid w:val="00695405"/>
    <w:rsid w:val="006B37DA"/>
    <w:rsid w:val="006B53EF"/>
    <w:rsid w:val="006B5CB9"/>
    <w:rsid w:val="006B753B"/>
    <w:rsid w:val="006C15E0"/>
    <w:rsid w:val="006C2ACA"/>
    <w:rsid w:val="006D474A"/>
    <w:rsid w:val="006E1EC7"/>
    <w:rsid w:val="006E536D"/>
    <w:rsid w:val="006F2816"/>
    <w:rsid w:val="006F4114"/>
    <w:rsid w:val="006F78D0"/>
    <w:rsid w:val="00726BD9"/>
    <w:rsid w:val="00730905"/>
    <w:rsid w:val="00746A19"/>
    <w:rsid w:val="007521ED"/>
    <w:rsid w:val="007527C5"/>
    <w:rsid w:val="007624D7"/>
    <w:rsid w:val="00774A1F"/>
    <w:rsid w:val="007810EE"/>
    <w:rsid w:val="007B686C"/>
    <w:rsid w:val="007C3D1B"/>
    <w:rsid w:val="007C6EB5"/>
    <w:rsid w:val="007D1771"/>
    <w:rsid w:val="00807E90"/>
    <w:rsid w:val="008107E8"/>
    <w:rsid w:val="008126C7"/>
    <w:rsid w:val="0081614B"/>
    <w:rsid w:val="00825A06"/>
    <w:rsid w:val="00827DE9"/>
    <w:rsid w:val="0083258B"/>
    <w:rsid w:val="00836052"/>
    <w:rsid w:val="0085763E"/>
    <w:rsid w:val="008616F3"/>
    <w:rsid w:val="0087638E"/>
    <w:rsid w:val="00880C70"/>
    <w:rsid w:val="008944EE"/>
    <w:rsid w:val="008A067F"/>
    <w:rsid w:val="008A0E70"/>
    <w:rsid w:val="008C0379"/>
    <w:rsid w:val="008C2744"/>
    <w:rsid w:val="008C638E"/>
    <w:rsid w:val="008C7EBB"/>
    <w:rsid w:val="008D4E74"/>
    <w:rsid w:val="008D65D8"/>
    <w:rsid w:val="008E516F"/>
    <w:rsid w:val="008E59AF"/>
    <w:rsid w:val="008E704D"/>
    <w:rsid w:val="008E7805"/>
    <w:rsid w:val="008F33F7"/>
    <w:rsid w:val="0091156E"/>
    <w:rsid w:val="00920F8D"/>
    <w:rsid w:val="009234CB"/>
    <w:rsid w:val="00927E97"/>
    <w:rsid w:val="00937056"/>
    <w:rsid w:val="00951E08"/>
    <w:rsid w:val="00957FFB"/>
    <w:rsid w:val="00974C06"/>
    <w:rsid w:val="00976250"/>
    <w:rsid w:val="00985243"/>
    <w:rsid w:val="009865CA"/>
    <w:rsid w:val="00986FCC"/>
    <w:rsid w:val="009942DD"/>
    <w:rsid w:val="009A49B5"/>
    <w:rsid w:val="009C4E1B"/>
    <w:rsid w:val="009E20B4"/>
    <w:rsid w:val="009E24DD"/>
    <w:rsid w:val="009F06CA"/>
    <w:rsid w:val="009F4A52"/>
    <w:rsid w:val="00A06BED"/>
    <w:rsid w:val="00A13F83"/>
    <w:rsid w:val="00A17172"/>
    <w:rsid w:val="00A41919"/>
    <w:rsid w:val="00A43301"/>
    <w:rsid w:val="00A53F22"/>
    <w:rsid w:val="00A66F8B"/>
    <w:rsid w:val="00A87CA2"/>
    <w:rsid w:val="00A97C5F"/>
    <w:rsid w:val="00AA2FD8"/>
    <w:rsid w:val="00AB1C94"/>
    <w:rsid w:val="00AB2B9E"/>
    <w:rsid w:val="00AB5A98"/>
    <w:rsid w:val="00AC1F2F"/>
    <w:rsid w:val="00AC3AB1"/>
    <w:rsid w:val="00AE7F4A"/>
    <w:rsid w:val="00AF23B1"/>
    <w:rsid w:val="00AF41D1"/>
    <w:rsid w:val="00B03E3F"/>
    <w:rsid w:val="00B06AB0"/>
    <w:rsid w:val="00B12AB1"/>
    <w:rsid w:val="00B32F94"/>
    <w:rsid w:val="00B4269C"/>
    <w:rsid w:val="00B5614C"/>
    <w:rsid w:val="00B7261E"/>
    <w:rsid w:val="00B7743B"/>
    <w:rsid w:val="00B776CA"/>
    <w:rsid w:val="00BA5854"/>
    <w:rsid w:val="00BB38A1"/>
    <w:rsid w:val="00BB4AFE"/>
    <w:rsid w:val="00BD279C"/>
    <w:rsid w:val="00BD7F70"/>
    <w:rsid w:val="00BF467E"/>
    <w:rsid w:val="00BF5942"/>
    <w:rsid w:val="00C03EC4"/>
    <w:rsid w:val="00C12C70"/>
    <w:rsid w:val="00C15979"/>
    <w:rsid w:val="00C26C48"/>
    <w:rsid w:val="00C33614"/>
    <w:rsid w:val="00C34159"/>
    <w:rsid w:val="00C373BB"/>
    <w:rsid w:val="00C51895"/>
    <w:rsid w:val="00C54025"/>
    <w:rsid w:val="00C55B4F"/>
    <w:rsid w:val="00C6239C"/>
    <w:rsid w:val="00C63B1B"/>
    <w:rsid w:val="00CA44FC"/>
    <w:rsid w:val="00CA5707"/>
    <w:rsid w:val="00CA71AA"/>
    <w:rsid w:val="00CC3CF4"/>
    <w:rsid w:val="00CC417A"/>
    <w:rsid w:val="00CD4A7E"/>
    <w:rsid w:val="00CE049F"/>
    <w:rsid w:val="00CE18CF"/>
    <w:rsid w:val="00D00E3E"/>
    <w:rsid w:val="00D05CB9"/>
    <w:rsid w:val="00D068DD"/>
    <w:rsid w:val="00D072AD"/>
    <w:rsid w:val="00D15F19"/>
    <w:rsid w:val="00D34C37"/>
    <w:rsid w:val="00D35380"/>
    <w:rsid w:val="00D402E2"/>
    <w:rsid w:val="00D42F76"/>
    <w:rsid w:val="00D47403"/>
    <w:rsid w:val="00D53E05"/>
    <w:rsid w:val="00D57459"/>
    <w:rsid w:val="00D62238"/>
    <w:rsid w:val="00D63500"/>
    <w:rsid w:val="00D7034E"/>
    <w:rsid w:val="00D7307E"/>
    <w:rsid w:val="00D97D55"/>
    <w:rsid w:val="00DA4BC4"/>
    <w:rsid w:val="00DA7081"/>
    <w:rsid w:val="00DB63A2"/>
    <w:rsid w:val="00DC1AC5"/>
    <w:rsid w:val="00DE6F40"/>
    <w:rsid w:val="00DF2624"/>
    <w:rsid w:val="00DF7A42"/>
    <w:rsid w:val="00E043B6"/>
    <w:rsid w:val="00E21298"/>
    <w:rsid w:val="00E2218F"/>
    <w:rsid w:val="00E2457B"/>
    <w:rsid w:val="00E31368"/>
    <w:rsid w:val="00E32595"/>
    <w:rsid w:val="00E527C3"/>
    <w:rsid w:val="00E5460E"/>
    <w:rsid w:val="00E605A7"/>
    <w:rsid w:val="00E60AE2"/>
    <w:rsid w:val="00E60FED"/>
    <w:rsid w:val="00E71C7F"/>
    <w:rsid w:val="00E84BE1"/>
    <w:rsid w:val="00EA0A95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F029B1"/>
    <w:rsid w:val="00F07CCB"/>
    <w:rsid w:val="00F15CA7"/>
    <w:rsid w:val="00F35111"/>
    <w:rsid w:val="00F36C81"/>
    <w:rsid w:val="00F41458"/>
    <w:rsid w:val="00F4268F"/>
    <w:rsid w:val="00F473C6"/>
    <w:rsid w:val="00F50EC5"/>
    <w:rsid w:val="00F73305"/>
    <w:rsid w:val="00F917DA"/>
    <w:rsid w:val="00FA01FF"/>
    <w:rsid w:val="00FA3536"/>
    <w:rsid w:val="00FA3CAD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paragraph" w:styleId="Revize">
    <w:name w:val="Revision"/>
    <w:hidden/>
    <w:uiPriority w:val="99"/>
    <w:semiHidden/>
    <w:rsid w:val="008C7E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.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schieblova@partner.samsung.co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522</Words>
  <Characters>3083</Characters>
  <Application>Microsoft Office Word</Application>
  <DocSecurity>0</DocSecurity>
  <Lines>25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11</cp:revision>
  <cp:lastPrinted>2017-10-31T19:52:00Z</cp:lastPrinted>
  <dcterms:created xsi:type="dcterms:W3CDTF">2026-03-31T09:16:00Z</dcterms:created>
  <dcterms:modified xsi:type="dcterms:W3CDTF">2026-04-02T06:50:00Z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</Properties>
</file>