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E6DEC" w14:textId="0541F2DC" w:rsidR="00E21298" w:rsidRPr="00F17ABF" w:rsidRDefault="00AB50A8" w:rsidP="00AB50A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F17ABF">
        <w:rPr>
          <w:rFonts w:ascii="Arial" w:eastAsia="Times New Roman" w:hAnsi="Arial"/>
          <w:b/>
          <w:sz w:val="28"/>
          <w:szCs w:val="32"/>
        </w:rPr>
        <w:t xml:space="preserve">Samsung Art </w:t>
      </w:r>
      <w:proofErr w:type="spellStart"/>
      <w:r w:rsidRPr="00F17ABF">
        <w:rPr>
          <w:rFonts w:ascii="Arial" w:eastAsia="Times New Roman" w:hAnsi="Arial"/>
          <w:b/>
          <w:sz w:val="28"/>
          <w:szCs w:val="32"/>
        </w:rPr>
        <w:t>Store</w:t>
      </w:r>
      <w:proofErr w:type="spellEnd"/>
      <w:r w:rsidRPr="00F17ABF">
        <w:rPr>
          <w:rFonts w:ascii="Arial" w:eastAsia="Times New Roman" w:hAnsi="Arial"/>
          <w:b/>
          <w:sz w:val="28"/>
          <w:szCs w:val="32"/>
        </w:rPr>
        <w:t xml:space="preserve"> nově spolupracuje s galerií Centre </w:t>
      </w:r>
      <w:proofErr w:type="spellStart"/>
      <w:r w:rsidRPr="00F17ABF">
        <w:rPr>
          <w:rFonts w:ascii="Arial" w:eastAsia="Times New Roman" w:hAnsi="Arial"/>
          <w:b/>
          <w:sz w:val="28"/>
          <w:szCs w:val="32"/>
        </w:rPr>
        <w:t>Pompidou</w:t>
      </w:r>
      <w:proofErr w:type="spellEnd"/>
      <w:r w:rsidRPr="00F17ABF"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73C9CAF5" w14:textId="77777777" w:rsidR="00E21298" w:rsidRPr="00F17ABF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624DC45" w14:textId="5A4727A8" w:rsidR="00AB50A8" w:rsidRPr="00F17ABF" w:rsidRDefault="007D4A7B" w:rsidP="00F17AB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AB50A8" w:rsidRPr="00F17ABF">
        <w:rPr>
          <w:rFonts w:ascii="Arial" w:hAnsi="Arial" w:cs="Arial"/>
          <w:b/>
          <w:bCs/>
          <w:sz w:val="22"/>
          <w:szCs w:val="22"/>
        </w:rPr>
        <w:t>2</w:t>
      </w:r>
      <w:r w:rsidR="00673792">
        <w:rPr>
          <w:rFonts w:ascii="Arial" w:hAnsi="Arial" w:cs="Arial"/>
          <w:b/>
          <w:bCs/>
          <w:sz w:val="22"/>
          <w:szCs w:val="22"/>
        </w:rPr>
        <w:t>7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. října </w:t>
      </w:r>
      <w:r w:rsidR="00AB50A8" w:rsidRPr="00F17ABF">
        <w:rPr>
          <w:rFonts w:ascii="Arial" w:hAnsi="Arial" w:cs="Arial"/>
          <w:b/>
          <w:bCs/>
          <w:sz w:val="22"/>
          <w:szCs w:val="22"/>
        </w:rPr>
        <w:t>2025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 </w:t>
      </w:r>
      <w:r w:rsidR="00AB50A8" w:rsidRPr="00F17ABF">
        <w:rPr>
          <w:rFonts w:ascii="Arial" w:hAnsi="Arial" w:cs="Arial"/>
          <w:b/>
          <w:bCs/>
          <w:sz w:val="22"/>
          <w:szCs w:val="22"/>
        </w:rPr>
        <w:t xml:space="preserve">– 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Slavná pařížská galerie </w:t>
      </w:r>
      <w:r w:rsidR="00AB50A8" w:rsidRPr="00F17ABF">
        <w:rPr>
          <w:rFonts w:ascii="Arial" w:hAnsi="Arial" w:cs="Arial"/>
          <w:b/>
          <w:bCs/>
          <w:sz w:val="22"/>
          <w:szCs w:val="22"/>
        </w:rPr>
        <w:t xml:space="preserve">Centre </w:t>
      </w:r>
      <w:proofErr w:type="spellStart"/>
      <w:r w:rsidR="00AB50A8" w:rsidRPr="00F17ABF">
        <w:rPr>
          <w:rFonts w:ascii="Arial" w:hAnsi="Arial" w:cs="Arial"/>
          <w:b/>
          <w:bCs/>
          <w:sz w:val="22"/>
          <w:szCs w:val="22"/>
        </w:rPr>
        <w:t>Pompidou</w:t>
      </w:r>
      <w:proofErr w:type="spellEnd"/>
      <w:r w:rsidR="00AB50A8" w:rsidRPr="00F17ABF">
        <w:rPr>
          <w:rFonts w:ascii="Arial" w:hAnsi="Arial" w:cs="Arial"/>
          <w:b/>
          <w:bCs/>
          <w:sz w:val="22"/>
          <w:szCs w:val="22"/>
        </w:rPr>
        <w:t xml:space="preserve"> 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>na několik let zavírá dveře a chystá se na velkou rekonstrukci. To ale neznamená, že by její poklady byly nadále kompletně nedostupné</w:t>
      </w:r>
      <w:r w:rsidR="00673792">
        <w:rPr>
          <w:rFonts w:ascii="Arial" w:hAnsi="Arial" w:cs="Arial"/>
          <w:b/>
          <w:bCs/>
          <w:sz w:val="22"/>
          <w:szCs w:val="22"/>
        </w:rPr>
        <w:t>.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 </w:t>
      </w:r>
      <w:r w:rsidR="00673792">
        <w:rPr>
          <w:rFonts w:ascii="Arial" w:hAnsi="Arial" w:cs="Arial"/>
          <w:b/>
          <w:bCs/>
          <w:sz w:val="22"/>
          <w:szCs w:val="22"/>
        </w:rPr>
        <w:t>D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íky spolupráci s platformou </w:t>
      </w:r>
      <w:r w:rsidR="00AB50A8" w:rsidRPr="00F17ABF">
        <w:rPr>
          <w:rFonts w:ascii="Arial" w:hAnsi="Arial" w:cs="Arial"/>
          <w:b/>
          <w:bCs/>
          <w:sz w:val="22"/>
          <w:szCs w:val="22"/>
        </w:rPr>
        <w:t xml:space="preserve">Samsung Art </w:t>
      </w:r>
      <w:proofErr w:type="spellStart"/>
      <w:r w:rsidR="00AB50A8" w:rsidRPr="00F17ABF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AB50A8" w:rsidRPr="00F17ABF">
        <w:rPr>
          <w:rFonts w:ascii="Arial" w:hAnsi="Arial" w:cs="Arial"/>
          <w:b/>
          <w:bCs/>
          <w:sz w:val="22"/>
          <w:szCs w:val="22"/>
        </w:rPr>
        <w:t xml:space="preserve"> 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se 25 mistrovských děl ze sbírek Centre </w:t>
      </w:r>
      <w:proofErr w:type="spellStart"/>
      <w:r w:rsidR="00F17ABF" w:rsidRPr="00F17ABF">
        <w:rPr>
          <w:rFonts w:ascii="Arial" w:hAnsi="Arial" w:cs="Arial"/>
          <w:b/>
          <w:bCs/>
          <w:sz w:val="22"/>
          <w:szCs w:val="22"/>
        </w:rPr>
        <w:t>Pompidou</w:t>
      </w:r>
      <w:proofErr w:type="spellEnd"/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 dostane přímo do domácností milovníků umění po celém světě. Od letošního listopadu si majitelé televizorů řady </w:t>
      </w:r>
      <w:r w:rsidR="00AB50A8" w:rsidRPr="00F17ABF">
        <w:rPr>
          <w:rFonts w:ascii="Arial" w:hAnsi="Arial" w:cs="Arial"/>
          <w:b/>
          <w:bCs/>
          <w:sz w:val="22"/>
          <w:szCs w:val="22"/>
        </w:rPr>
        <w:t xml:space="preserve">Samsung Art 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>budou moc</w:t>
      </w:r>
      <w:r w:rsidR="00315651">
        <w:rPr>
          <w:rFonts w:ascii="Arial" w:hAnsi="Arial" w:cs="Arial"/>
          <w:b/>
          <w:bCs/>
          <w:sz w:val="22"/>
          <w:szCs w:val="22"/>
        </w:rPr>
        <w:t>t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 na obrazovky stáhnout pečlivě vybrané perly moderního umění od </w:t>
      </w:r>
      <w:proofErr w:type="spellStart"/>
      <w:r w:rsidR="00AB50A8" w:rsidRPr="00F17ABF">
        <w:rPr>
          <w:rFonts w:ascii="Arial" w:hAnsi="Arial" w:cs="Arial"/>
          <w:b/>
          <w:bCs/>
          <w:sz w:val="22"/>
          <w:szCs w:val="22"/>
        </w:rPr>
        <w:t>Brancusi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>ho</w:t>
      </w:r>
      <w:proofErr w:type="spellEnd"/>
      <w:r w:rsidR="00AB50A8" w:rsidRPr="00F17ABF">
        <w:rPr>
          <w:rFonts w:ascii="Arial" w:hAnsi="Arial" w:cs="Arial"/>
          <w:b/>
          <w:bCs/>
          <w:sz w:val="22"/>
          <w:szCs w:val="22"/>
        </w:rPr>
        <w:t xml:space="preserve"> 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 xml:space="preserve">po </w:t>
      </w:r>
      <w:proofErr w:type="spellStart"/>
      <w:r w:rsidR="00AB50A8" w:rsidRPr="00F17ABF">
        <w:rPr>
          <w:rFonts w:ascii="Arial" w:hAnsi="Arial" w:cs="Arial"/>
          <w:b/>
          <w:bCs/>
          <w:sz w:val="22"/>
          <w:szCs w:val="22"/>
        </w:rPr>
        <w:t>Pollock</w:t>
      </w:r>
      <w:r w:rsidR="00F17ABF" w:rsidRPr="00F17ABF">
        <w:rPr>
          <w:rFonts w:ascii="Arial" w:hAnsi="Arial" w:cs="Arial"/>
          <w:b/>
          <w:bCs/>
          <w:sz w:val="22"/>
          <w:szCs w:val="22"/>
        </w:rPr>
        <w:t>a</w:t>
      </w:r>
      <w:proofErr w:type="spellEnd"/>
      <w:r w:rsidR="00AB50A8" w:rsidRPr="00F17ABF">
        <w:rPr>
          <w:rFonts w:ascii="Arial" w:hAnsi="Arial" w:cs="Arial"/>
          <w:b/>
          <w:bCs/>
          <w:sz w:val="22"/>
          <w:szCs w:val="22"/>
        </w:rPr>
        <w:t>.</w:t>
      </w:r>
    </w:p>
    <w:p w14:paraId="174BC98E" w14:textId="517FFD4A" w:rsidR="00AB50A8" w:rsidRPr="00F17ABF" w:rsidRDefault="00AB50A8" w:rsidP="00AB50A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820BE70" w14:textId="66219B82" w:rsidR="00AB50A8" w:rsidRPr="00F17ABF" w:rsidRDefault="00F17ABF" w:rsidP="00F17AB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17ABF">
        <w:rPr>
          <w:rFonts w:ascii="Arial" w:hAnsi="Arial" w:cs="Arial"/>
          <w:sz w:val="22"/>
          <w:szCs w:val="22"/>
        </w:rPr>
        <w:t xml:space="preserve">Mezi </w:t>
      </w:r>
      <w:r>
        <w:rPr>
          <w:rFonts w:ascii="Arial" w:hAnsi="Arial" w:cs="Arial"/>
          <w:sz w:val="22"/>
          <w:szCs w:val="22"/>
        </w:rPr>
        <w:t xml:space="preserve">nabízenými poklady se nachází například Rám </w:t>
      </w:r>
      <w:r w:rsidR="00AB50A8" w:rsidRPr="00F17ABF">
        <w:rPr>
          <w:rFonts w:ascii="Arial" w:hAnsi="Arial" w:cs="Arial"/>
          <w:sz w:val="22"/>
          <w:szCs w:val="22"/>
        </w:rPr>
        <w:t>Frid</w:t>
      </w:r>
      <w:r>
        <w:rPr>
          <w:rFonts w:ascii="Arial" w:hAnsi="Arial" w:cs="Arial"/>
          <w:sz w:val="22"/>
          <w:szCs w:val="22"/>
        </w:rPr>
        <w:t>y</w:t>
      </w:r>
      <w:r w:rsidR="00AB50A8"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Kahlo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 (1938), </w:t>
      </w:r>
      <w:proofErr w:type="spellStart"/>
      <w:r w:rsidRPr="00F17ABF">
        <w:rPr>
          <w:rFonts w:ascii="Arial" w:hAnsi="Arial" w:cs="Arial"/>
          <w:sz w:val="22"/>
          <w:szCs w:val="22"/>
        </w:rPr>
        <w:t>Get</w:t>
      </w:r>
      <w:proofErr w:type="spellEnd"/>
      <w:r w:rsidRPr="00F17ABF">
        <w:rPr>
          <w:rFonts w:ascii="Arial" w:hAnsi="Arial" w:cs="Arial"/>
          <w:sz w:val="22"/>
          <w:szCs w:val="22"/>
        </w:rPr>
        <w:t>-Rot-</w:t>
      </w:r>
      <w:proofErr w:type="spellStart"/>
      <w:r w:rsidRPr="00F17ABF">
        <w:rPr>
          <w:rFonts w:ascii="Arial" w:hAnsi="Arial" w:cs="Arial"/>
          <w:sz w:val="22"/>
          <w:szCs w:val="22"/>
        </w:rPr>
        <w:t>Blau</w:t>
      </w:r>
      <w:proofErr w:type="spellEnd"/>
      <w:r>
        <w:rPr>
          <w:rFonts w:ascii="Arial" w:hAnsi="Arial" w:cs="Arial"/>
          <w:sz w:val="22"/>
          <w:szCs w:val="22"/>
        </w:rPr>
        <w:t xml:space="preserve"> Vasilije </w:t>
      </w:r>
      <w:proofErr w:type="spellStart"/>
      <w:r>
        <w:rPr>
          <w:rFonts w:ascii="Arial" w:hAnsi="Arial" w:cs="Arial"/>
          <w:sz w:val="22"/>
          <w:szCs w:val="22"/>
        </w:rPr>
        <w:t>Kandinského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AB50A8" w:rsidRPr="00F17ABF">
        <w:rPr>
          <w:rFonts w:ascii="Arial" w:hAnsi="Arial" w:cs="Arial"/>
          <w:sz w:val="22"/>
          <w:szCs w:val="22"/>
        </w:rPr>
        <w:t xml:space="preserve">(1925), </w:t>
      </w:r>
      <w:r w:rsidRPr="00F17ABF">
        <w:rPr>
          <w:rFonts w:ascii="Arial" w:hAnsi="Arial" w:cs="Arial"/>
          <w:sz w:val="22"/>
          <w:szCs w:val="22"/>
        </w:rPr>
        <w:t xml:space="preserve">New York City </w:t>
      </w:r>
      <w:r w:rsidR="00AB50A8" w:rsidRPr="00F17ABF">
        <w:rPr>
          <w:rFonts w:ascii="Arial" w:hAnsi="Arial" w:cs="Arial"/>
          <w:sz w:val="22"/>
          <w:szCs w:val="22"/>
        </w:rPr>
        <w:t>Piet</w:t>
      </w:r>
      <w:r>
        <w:rPr>
          <w:rFonts w:ascii="Arial" w:hAnsi="Arial" w:cs="Arial"/>
          <w:sz w:val="22"/>
          <w:szCs w:val="22"/>
        </w:rPr>
        <w:t>a</w:t>
      </w:r>
      <w:r w:rsidR="00AB50A8"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Mondrian</w:t>
      </w:r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AB50A8" w:rsidRPr="00F17ABF">
        <w:rPr>
          <w:rFonts w:ascii="Arial" w:hAnsi="Arial" w:cs="Arial"/>
          <w:sz w:val="22"/>
          <w:szCs w:val="22"/>
        </w:rPr>
        <w:t>(1942)</w:t>
      </w:r>
      <w:r>
        <w:rPr>
          <w:rFonts w:ascii="Arial" w:hAnsi="Arial" w:cs="Arial"/>
          <w:sz w:val="22"/>
          <w:szCs w:val="22"/>
        </w:rPr>
        <w:t xml:space="preserve"> nebo </w:t>
      </w:r>
      <w:r w:rsidR="00AB50A8" w:rsidRPr="00F17ABF">
        <w:rPr>
          <w:rFonts w:ascii="Arial" w:hAnsi="Arial" w:cs="Arial"/>
          <w:sz w:val="22"/>
          <w:szCs w:val="22"/>
        </w:rPr>
        <w:t xml:space="preserve">La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Tristesse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du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Roi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 </w:t>
      </w:r>
      <w:r w:rsidRPr="00F17ABF">
        <w:rPr>
          <w:rFonts w:ascii="Arial" w:hAnsi="Arial" w:cs="Arial"/>
          <w:sz w:val="22"/>
          <w:szCs w:val="22"/>
        </w:rPr>
        <w:t>Henri</w:t>
      </w:r>
      <w:r>
        <w:rPr>
          <w:rFonts w:ascii="Arial" w:hAnsi="Arial" w:cs="Arial"/>
          <w:sz w:val="22"/>
          <w:szCs w:val="22"/>
        </w:rPr>
        <w:t>ho</w:t>
      </w:r>
      <w:r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7ABF">
        <w:rPr>
          <w:rFonts w:ascii="Arial" w:hAnsi="Arial" w:cs="Arial"/>
          <w:sz w:val="22"/>
          <w:szCs w:val="22"/>
        </w:rPr>
        <w:t>Matisse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r w:rsidR="00AB50A8" w:rsidRPr="00F17ABF">
        <w:rPr>
          <w:rFonts w:ascii="Arial" w:hAnsi="Arial" w:cs="Arial"/>
          <w:sz w:val="22"/>
          <w:szCs w:val="22"/>
        </w:rPr>
        <w:t>(1952)</w:t>
      </w:r>
      <w:r>
        <w:rPr>
          <w:rFonts w:ascii="Arial" w:hAnsi="Arial" w:cs="Arial"/>
          <w:sz w:val="22"/>
          <w:szCs w:val="22"/>
        </w:rPr>
        <w:t xml:space="preserve">. Dalšími autory jsou mimo jiné </w:t>
      </w:r>
      <w:r w:rsidR="00AB50A8" w:rsidRPr="00F17ABF">
        <w:rPr>
          <w:rFonts w:ascii="Arial" w:hAnsi="Arial" w:cs="Arial"/>
          <w:sz w:val="22"/>
          <w:szCs w:val="22"/>
        </w:rPr>
        <w:t xml:space="preserve">Marc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Chagall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, Joan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Miró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>, Yves Klein</w:t>
      </w:r>
      <w:r>
        <w:rPr>
          <w:rFonts w:ascii="Arial" w:hAnsi="Arial" w:cs="Arial"/>
          <w:sz w:val="22"/>
          <w:szCs w:val="22"/>
        </w:rPr>
        <w:t xml:space="preserve"> či </w:t>
      </w:r>
      <w:r w:rsidR="00AB50A8" w:rsidRPr="00F17ABF">
        <w:rPr>
          <w:rFonts w:ascii="Arial" w:hAnsi="Arial" w:cs="Arial"/>
          <w:sz w:val="22"/>
          <w:szCs w:val="22"/>
        </w:rPr>
        <w:t xml:space="preserve">Peter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Doig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Sbírka pokrývá </w:t>
      </w:r>
      <w:r w:rsidR="00315651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než stoleté období dějin umění, což odpovídá zažité roli Centre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Pompidou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jako živého archivu moderní éry. </w:t>
      </w:r>
    </w:p>
    <w:p w14:paraId="1B36D290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138AC2A" w14:textId="6AFB22AE" w:rsidR="00AB50A8" w:rsidRPr="00F17ABF" w:rsidRDefault="00F17ABF" w:rsidP="00CE333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3792">
        <w:rPr>
          <w:rFonts w:ascii="Arial" w:hAnsi="Arial" w:cs="Arial"/>
          <w:i/>
          <w:iCs/>
          <w:sz w:val="22"/>
          <w:szCs w:val="22"/>
        </w:rPr>
        <w:t>„</w:t>
      </w:r>
      <w:r w:rsidR="00CE3338" w:rsidRPr="00673792">
        <w:rPr>
          <w:rFonts w:ascii="Arial" w:hAnsi="Arial" w:cs="Arial"/>
          <w:i/>
          <w:iCs/>
          <w:sz w:val="22"/>
          <w:szCs w:val="22"/>
        </w:rPr>
        <w:t xml:space="preserve">Naše galerie byla vždy místem, kde se </w:t>
      </w:r>
      <w:r w:rsidRPr="00673792">
        <w:rPr>
          <w:rFonts w:ascii="Arial" w:hAnsi="Arial" w:cs="Arial"/>
          <w:i/>
          <w:iCs/>
          <w:sz w:val="22"/>
          <w:szCs w:val="22"/>
        </w:rPr>
        <w:t xml:space="preserve">umění </w:t>
      </w:r>
      <w:r w:rsidR="00CE3338" w:rsidRPr="00673792">
        <w:rPr>
          <w:rFonts w:ascii="Arial" w:hAnsi="Arial" w:cs="Arial"/>
          <w:i/>
          <w:iCs/>
          <w:sz w:val="22"/>
          <w:szCs w:val="22"/>
        </w:rPr>
        <w:t xml:space="preserve">potkávalo s nejmodernějšími </w:t>
      </w:r>
      <w:r w:rsidRPr="00673792">
        <w:rPr>
          <w:rFonts w:ascii="Arial" w:hAnsi="Arial" w:cs="Arial"/>
          <w:i/>
          <w:iCs/>
          <w:sz w:val="22"/>
          <w:szCs w:val="22"/>
        </w:rPr>
        <w:t>inovac</w:t>
      </w:r>
      <w:r w:rsidR="00CE3338" w:rsidRPr="00673792">
        <w:rPr>
          <w:rFonts w:ascii="Arial" w:hAnsi="Arial" w:cs="Arial"/>
          <w:i/>
          <w:iCs/>
          <w:sz w:val="22"/>
          <w:szCs w:val="22"/>
        </w:rPr>
        <w:t>emi</w:t>
      </w:r>
      <w:r w:rsidRPr="00673792">
        <w:rPr>
          <w:rFonts w:ascii="Arial" w:hAnsi="Arial" w:cs="Arial"/>
          <w:i/>
          <w:iCs/>
          <w:sz w:val="22"/>
          <w:szCs w:val="22"/>
        </w:rPr>
        <w:t>,“</w:t>
      </w:r>
      <w:r>
        <w:rPr>
          <w:rFonts w:ascii="Arial" w:hAnsi="Arial" w:cs="Arial"/>
          <w:sz w:val="22"/>
          <w:szCs w:val="22"/>
        </w:rPr>
        <w:t xml:space="preserve"> </w:t>
      </w:r>
      <w:r w:rsidR="00673792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50A8" w:rsidRPr="00673792">
        <w:rPr>
          <w:rFonts w:ascii="Arial" w:hAnsi="Arial" w:cs="Arial"/>
          <w:b/>
          <w:bCs/>
          <w:sz w:val="22"/>
          <w:szCs w:val="22"/>
        </w:rPr>
        <w:t>Gaële</w:t>
      </w:r>
      <w:proofErr w:type="spellEnd"/>
      <w:r w:rsidR="00AB50A8" w:rsidRPr="00673792">
        <w:rPr>
          <w:rFonts w:ascii="Arial" w:hAnsi="Arial" w:cs="Arial"/>
          <w:b/>
          <w:bCs/>
          <w:sz w:val="22"/>
          <w:szCs w:val="22"/>
        </w:rPr>
        <w:t xml:space="preserve"> de </w:t>
      </w:r>
      <w:proofErr w:type="spellStart"/>
      <w:r w:rsidR="00AB50A8" w:rsidRPr="00673792">
        <w:rPr>
          <w:rFonts w:ascii="Arial" w:hAnsi="Arial" w:cs="Arial"/>
          <w:b/>
          <w:bCs/>
          <w:sz w:val="22"/>
          <w:szCs w:val="22"/>
        </w:rPr>
        <w:t>Medeiros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, </w:t>
      </w:r>
      <w:r w:rsidR="00CE3338">
        <w:rPr>
          <w:rFonts w:ascii="Arial" w:hAnsi="Arial" w:cs="Arial"/>
          <w:sz w:val="22"/>
          <w:szCs w:val="22"/>
        </w:rPr>
        <w:t xml:space="preserve">ředitelka pro mezinárodní vztahy a ekonomický rozvoj </w:t>
      </w:r>
      <w:r w:rsidR="00AB50A8" w:rsidRPr="00F17ABF">
        <w:rPr>
          <w:rFonts w:ascii="Arial" w:hAnsi="Arial" w:cs="Arial"/>
          <w:sz w:val="22"/>
          <w:szCs w:val="22"/>
        </w:rPr>
        <w:t xml:space="preserve">Centre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Pompidou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. </w:t>
      </w:r>
      <w:r w:rsidR="00CE3338" w:rsidRPr="00673792">
        <w:rPr>
          <w:rFonts w:ascii="Arial" w:hAnsi="Arial" w:cs="Arial"/>
          <w:i/>
          <w:iCs/>
          <w:sz w:val="22"/>
          <w:szCs w:val="22"/>
        </w:rPr>
        <w:t>„Díky spolupráci se Samsungem bude naše sbírka i nadále přítomná mezi lidmi, i když samotné galerijní prostory budou kvůli rekonstrukci zavřené.“</w:t>
      </w:r>
      <w:r w:rsidR="00CE3338">
        <w:rPr>
          <w:rFonts w:ascii="Arial" w:hAnsi="Arial" w:cs="Arial"/>
          <w:sz w:val="22"/>
          <w:szCs w:val="22"/>
        </w:rPr>
        <w:t xml:space="preserve"> </w:t>
      </w:r>
    </w:p>
    <w:p w14:paraId="17B34415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iCs/>
          <w:sz w:val="22"/>
          <w:szCs w:val="22"/>
        </w:rPr>
      </w:pPr>
    </w:p>
    <w:p w14:paraId="53479B57" w14:textId="1F8B09B0" w:rsidR="00AB50A8" w:rsidRPr="00F17ABF" w:rsidRDefault="00CE3338" w:rsidP="00CE333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Spolupráce s Centre </w:t>
      </w:r>
      <w:proofErr w:type="spellStart"/>
      <w:r>
        <w:rPr>
          <w:rFonts w:ascii="Arial" w:hAnsi="Arial" w:cs="Arial"/>
          <w:sz w:val="22"/>
          <w:szCs w:val="22"/>
        </w:rPr>
        <w:t>Pompidou</w:t>
      </w:r>
      <w:proofErr w:type="spellEnd"/>
      <w:r>
        <w:rPr>
          <w:rFonts w:ascii="Arial" w:hAnsi="Arial" w:cs="Arial"/>
          <w:sz w:val="22"/>
          <w:szCs w:val="22"/>
        </w:rPr>
        <w:t xml:space="preserve"> je dalším krokem Samsungu na cestě ke zpřístupnění špičkových uměleckých děl i těm, kteří se za nimi nevypraví do galerií. Díky technologii Samsung si majitelé televizorů této značky </w:t>
      </w:r>
      <w:r w:rsidR="00315651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ze svých obrazovek udělat digitální plátno, na němž budou mít špičkové umění na očích ve vlastní domácnosti. </w:t>
      </w:r>
    </w:p>
    <w:p w14:paraId="7D1F3DE8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96DD4D" w14:textId="65E42CB2" w:rsidR="00AB50A8" w:rsidRPr="00F17ABF" w:rsidRDefault="00CE3338" w:rsidP="00CE333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3792">
        <w:rPr>
          <w:rFonts w:ascii="Arial" w:hAnsi="Arial" w:cs="Arial"/>
          <w:i/>
          <w:iCs/>
          <w:sz w:val="22"/>
          <w:szCs w:val="22"/>
        </w:rPr>
        <w:t>„Když se galerie zavře, umění svou sílu neztrácí – najde si své místo jinde,“</w:t>
      </w:r>
      <w:r>
        <w:rPr>
          <w:rFonts w:ascii="Arial" w:hAnsi="Arial" w:cs="Arial"/>
          <w:sz w:val="22"/>
          <w:szCs w:val="22"/>
        </w:rPr>
        <w:t xml:space="preserve"> </w:t>
      </w:r>
      <w:r w:rsidR="00673792">
        <w:rPr>
          <w:rFonts w:ascii="Arial" w:hAnsi="Arial" w:cs="Arial"/>
          <w:sz w:val="22"/>
          <w:szCs w:val="22"/>
        </w:rPr>
        <w:t>dodává</w:t>
      </w:r>
      <w:r>
        <w:rPr>
          <w:rFonts w:ascii="Arial" w:hAnsi="Arial" w:cs="Arial"/>
          <w:sz w:val="22"/>
          <w:szCs w:val="22"/>
        </w:rPr>
        <w:t xml:space="preserve"> </w:t>
      </w:r>
      <w:r w:rsidR="00AB50A8" w:rsidRPr="00673792">
        <w:rPr>
          <w:rFonts w:ascii="Arial" w:hAnsi="Arial" w:cs="Arial"/>
          <w:b/>
          <w:bCs/>
          <w:sz w:val="22"/>
          <w:szCs w:val="22"/>
        </w:rPr>
        <w:t>Daria Greene</w:t>
      </w:r>
      <w:r w:rsidR="00AB50A8" w:rsidRPr="00F17AB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ředitelka sekce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Content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="00AB50A8" w:rsidRPr="00F17ABF">
        <w:rPr>
          <w:rFonts w:ascii="Arial" w:hAnsi="Arial" w:cs="Arial"/>
          <w:sz w:val="22"/>
          <w:szCs w:val="22"/>
        </w:rPr>
        <w:t>Curation</w:t>
      </w:r>
      <w:proofErr w:type="spellEnd"/>
      <w:r w:rsidR="00AB50A8" w:rsidRPr="00F17AB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 </w:t>
      </w:r>
      <w:r w:rsidR="00AB50A8" w:rsidRPr="00F17ABF">
        <w:rPr>
          <w:rFonts w:ascii="Arial" w:hAnsi="Arial" w:cs="Arial"/>
          <w:sz w:val="22"/>
          <w:szCs w:val="22"/>
        </w:rPr>
        <w:t>Samsung</w:t>
      </w:r>
      <w:r>
        <w:rPr>
          <w:rFonts w:ascii="Arial" w:hAnsi="Arial" w:cs="Arial"/>
          <w:sz w:val="22"/>
          <w:szCs w:val="22"/>
        </w:rPr>
        <w:t>u</w:t>
      </w:r>
      <w:r w:rsidR="00AB50A8" w:rsidRPr="00F17ABF">
        <w:rPr>
          <w:rFonts w:ascii="Arial" w:hAnsi="Arial" w:cs="Arial"/>
          <w:sz w:val="22"/>
          <w:szCs w:val="22"/>
        </w:rPr>
        <w:t xml:space="preserve">. </w:t>
      </w:r>
      <w:r w:rsidRPr="00673792">
        <w:rPr>
          <w:rFonts w:ascii="Arial" w:hAnsi="Arial" w:cs="Arial"/>
          <w:i/>
          <w:iCs/>
          <w:sz w:val="22"/>
          <w:szCs w:val="22"/>
        </w:rPr>
        <w:t xml:space="preserve">„Díky modelu </w:t>
      </w:r>
      <w:proofErr w:type="spellStart"/>
      <w:r w:rsidR="00AB50A8" w:rsidRPr="00673792">
        <w:rPr>
          <w:rFonts w:ascii="Arial" w:hAnsi="Arial" w:cs="Arial"/>
          <w:i/>
          <w:iCs/>
          <w:sz w:val="22"/>
          <w:szCs w:val="22"/>
        </w:rPr>
        <w:t>The</w:t>
      </w:r>
      <w:proofErr w:type="spellEnd"/>
      <w:r w:rsidR="00AB50A8" w:rsidRPr="0067379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AB50A8" w:rsidRPr="00673792">
        <w:rPr>
          <w:rFonts w:ascii="Arial" w:hAnsi="Arial" w:cs="Arial"/>
          <w:i/>
          <w:iCs/>
          <w:sz w:val="22"/>
          <w:szCs w:val="22"/>
        </w:rPr>
        <w:t>Frame</w:t>
      </w:r>
      <w:proofErr w:type="spellEnd"/>
      <w:r w:rsidRPr="00673792">
        <w:rPr>
          <w:rFonts w:ascii="Arial" w:hAnsi="Arial" w:cs="Arial"/>
          <w:i/>
          <w:iCs/>
          <w:sz w:val="22"/>
          <w:szCs w:val="22"/>
        </w:rPr>
        <w:t xml:space="preserve"> </w:t>
      </w:r>
      <w:r w:rsidR="00315651">
        <w:rPr>
          <w:rFonts w:ascii="Arial" w:hAnsi="Arial" w:cs="Arial"/>
          <w:i/>
          <w:iCs/>
          <w:sz w:val="22"/>
          <w:szCs w:val="22"/>
        </w:rPr>
        <w:t>můžou</w:t>
      </w:r>
      <w:r w:rsidRPr="00673792">
        <w:rPr>
          <w:rFonts w:ascii="Arial" w:hAnsi="Arial" w:cs="Arial"/>
          <w:i/>
          <w:iCs/>
          <w:sz w:val="22"/>
          <w:szCs w:val="22"/>
        </w:rPr>
        <w:t xml:space="preserve"> tato díla žít navzdory geografickým omezením, moderní umění se může stát součástí každodenního života uživatelů.“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0B49BBA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C716B9" w14:textId="68ED6691" w:rsidR="00AB50A8" w:rsidRPr="00F17ABF" w:rsidRDefault="00AB50A8" w:rsidP="00CE333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17ABF">
        <w:rPr>
          <w:rFonts w:ascii="Arial" w:hAnsi="Arial" w:cs="Arial"/>
          <w:sz w:val="22"/>
          <w:szCs w:val="22"/>
        </w:rPr>
        <w:t xml:space="preserve">Centre </w:t>
      </w:r>
      <w:proofErr w:type="spellStart"/>
      <w:r w:rsidRPr="00F17ABF">
        <w:rPr>
          <w:rFonts w:ascii="Arial" w:hAnsi="Arial" w:cs="Arial"/>
          <w:sz w:val="22"/>
          <w:szCs w:val="22"/>
        </w:rPr>
        <w:t>Pompidou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r w:rsidR="00CE3338">
        <w:rPr>
          <w:rFonts w:ascii="Arial" w:hAnsi="Arial" w:cs="Arial"/>
          <w:sz w:val="22"/>
          <w:szCs w:val="22"/>
        </w:rPr>
        <w:t xml:space="preserve">se tímto krokem řadí k dalším slavným partnerům </w:t>
      </w:r>
      <w:r w:rsidRPr="00F17ABF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Pr="00F17ABF">
        <w:rPr>
          <w:rFonts w:ascii="Arial" w:hAnsi="Arial" w:cs="Arial"/>
          <w:sz w:val="22"/>
          <w:szCs w:val="22"/>
        </w:rPr>
        <w:t>Store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, </w:t>
      </w:r>
      <w:r w:rsidR="00CE3338">
        <w:rPr>
          <w:rFonts w:ascii="Arial" w:hAnsi="Arial" w:cs="Arial"/>
          <w:sz w:val="22"/>
          <w:szCs w:val="22"/>
        </w:rPr>
        <w:t>mezi něž patří Metropolitní muzeum a Muzeum moderního umění (</w:t>
      </w:r>
      <w:proofErr w:type="spellStart"/>
      <w:r w:rsidRPr="00F17ABF">
        <w:rPr>
          <w:rFonts w:ascii="Arial" w:hAnsi="Arial" w:cs="Arial"/>
          <w:sz w:val="22"/>
          <w:szCs w:val="22"/>
        </w:rPr>
        <w:t>MoMA</w:t>
      </w:r>
      <w:proofErr w:type="spellEnd"/>
      <w:r w:rsidR="00CE3338">
        <w:rPr>
          <w:rFonts w:ascii="Arial" w:hAnsi="Arial" w:cs="Arial"/>
          <w:sz w:val="22"/>
          <w:szCs w:val="22"/>
        </w:rPr>
        <w:t xml:space="preserve">) v New Yorku, londýnská </w:t>
      </w:r>
      <w:proofErr w:type="spellStart"/>
      <w:r w:rsidR="00CE3338" w:rsidRPr="00F17ABF">
        <w:rPr>
          <w:rFonts w:ascii="Arial" w:hAnsi="Arial" w:cs="Arial"/>
          <w:sz w:val="22"/>
          <w:szCs w:val="22"/>
        </w:rPr>
        <w:t>Tate</w:t>
      </w:r>
      <w:proofErr w:type="spellEnd"/>
      <w:r w:rsidR="00CE33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3338">
        <w:rPr>
          <w:rFonts w:ascii="Arial" w:hAnsi="Arial" w:cs="Arial"/>
          <w:sz w:val="22"/>
          <w:szCs w:val="22"/>
        </w:rPr>
        <w:t>Gallery</w:t>
      </w:r>
      <w:proofErr w:type="spellEnd"/>
      <w:r w:rsidR="00CE3338">
        <w:rPr>
          <w:rFonts w:ascii="Arial" w:hAnsi="Arial" w:cs="Arial"/>
          <w:sz w:val="22"/>
          <w:szCs w:val="22"/>
        </w:rPr>
        <w:t xml:space="preserve"> nebo pařížské </w:t>
      </w:r>
      <w:proofErr w:type="spellStart"/>
      <w:r w:rsidRPr="00F17ABF">
        <w:rPr>
          <w:rFonts w:ascii="Arial" w:hAnsi="Arial" w:cs="Arial"/>
          <w:sz w:val="22"/>
          <w:szCs w:val="22"/>
        </w:rPr>
        <w:t>Musée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7ABF">
        <w:rPr>
          <w:rFonts w:ascii="Arial" w:hAnsi="Arial" w:cs="Arial"/>
          <w:sz w:val="22"/>
          <w:szCs w:val="22"/>
        </w:rPr>
        <w:t>d'Orsay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. </w:t>
      </w:r>
    </w:p>
    <w:p w14:paraId="6FBF7D1D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9EB391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7ABF">
        <w:rPr>
          <w:rFonts w:ascii="Arial" w:hAnsi="Arial" w:cs="Arial"/>
          <w:b/>
          <w:bCs/>
          <w:sz w:val="22"/>
          <w:szCs w:val="22"/>
        </w:rPr>
        <w:t xml:space="preserve">Exkluzivní umělecká díla na televizorech Samsung </w:t>
      </w:r>
    </w:p>
    <w:p w14:paraId="7CFF8D68" w14:textId="7E96DA7E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17ABF">
        <w:rPr>
          <w:rFonts w:ascii="Arial" w:hAnsi="Arial" w:cs="Arial"/>
          <w:sz w:val="22"/>
          <w:szCs w:val="22"/>
        </w:rPr>
        <w:t xml:space="preserve">Samsung Art </w:t>
      </w:r>
      <w:proofErr w:type="spellStart"/>
      <w:r w:rsidRPr="00F17ABF">
        <w:rPr>
          <w:rFonts w:ascii="Arial" w:hAnsi="Arial" w:cs="Arial"/>
          <w:sz w:val="22"/>
          <w:szCs w:val="22"/>
        </w:rPr>
        <w:t>Store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je k dispozici na různých televizorech z modelové řady 2025, špičkové umění z nejlepších muzeí a galerií po celém světě se tedy dostane k většímu množství uživatelů než dřív. Mezi kompatibilní televizory patří například oceňované </w:t>
      </w:r>
      <w:r w:rsidR="00511E3B">
        <w:rPr>
          <w:rFonts w:ascii="Arial" w:hAnsi="Arial" w:cs="Arial"/>
          <w:sz w:val="22"/>
          <w:szCs w:val="22"/>
        </w:rPr>
        <w:t>Art TV</w:t>
      </w:r>
      <w:r w:rsidRPr="00F17ABF">
        <w:rPr>
          <w:rFonts w:ascii="Arial" w:hAnsi="Arial" w:cs="Arial"/>
          <w:sz w:val="22"/>
          <w:szCs w:val="22"/>
        </w:rPr>
        <w:t xml:space="preserve"> modely </w:t>
      </w:r>
      <w:proofErr w:type="spellStart"/>
      <w:r w:rsidRPr="00F17ABF">
        <w:rPr>
          <w:rFonts w:ascii="Arial" w:hAnsi="Arial" w:cs="Arial"/>
          <w:sz w:val="22"/>
          <w:szCs w:val="22"/>
        </w:rPr>
        <w:t>The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7ABF">
        <w:rPr>
          <w:rFonts w:ascii="Arial" w:hAnsi="Arial" w:cs="Arial"/>
          <w:sz w:val="22"/>
          <w:szCs w:val="22"/>
        </w:rPr>
        <w:t>Frame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17ABF">
        <w:rPr>
          <w:rFonts w:ascii="Arial" w:hAnsi="Arial" w:cs="Arial"/>
          <w:sz w:val="22"/>
          <w:szCs w:val="22"/>
        </w:rPr>
        <w:t>The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7ABF">
        <w:rPr>
          <w:rFonts w:ascii="Arial" w:hAnsi="Arial" w:cs="Arial"/>
          <w:sz w:val="22"/>
          <w:szCs w:val="22"/>
        </w:rPr>
        <w:t>Frame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Pro.</w:t>
      </w:r>
    </w:p>
    <w:p w14:paraId="72E0CD8F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53ACDAD" w14:textId="216984DD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F17ABF">
        <w:rPr>
          <w:rFonts w:ascii="Arial" w:hAnsi="Arial" w:cs="Arial"/>
          <w:sz w:val="22"/>
          <w:szCs w:val="22"/>
        </w:rPr>
        <w:t>The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7ABF">
        <w:rPr>
          <w:rFonts w:ascii="Arial" w:hAnsi="Arial" w:cs="Arial"/>
          <w:sz w:val="22"/>
          <w:szCs w:val="22"/>
        </w:rPr>
        <w:t>Frame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Pro je náš dosud nejlepší umělecký model s vylepšenou obrazovkou Neo QLED. Zájemci se </w:t>
      </w:r>
      <w:r w:rsidR="00315651">
        <w:rPr>
          <w:rFonts w:ascii="Arial" w:hAnsi="Arial" w:cs="Arial"/>
          <w:sz w:val="22"/>
          <w:szCs w:val="22"/>
        </w:rPr>
        <w:t>můžou</w:t>
      </w:r>
      <w:r w:rsidRPr="00F17ABF">
        <w:rPr>
          <w:rFonts w:ascii="Arial" w:hAnsi="Arial" w:cs="Arial"/>
          <w:sz w:val="22"/>
          <w:szCs w:val="22"/>
        </w:rPr>
        <w:t xml:space="preserve"> těšit na jasnější barvy, lepší kontrast a sytější podání černé než dřív. Díky technologii </w:t>
      </w:r>
      <w:proofErr w:type="spellStart"/>
      <w:r w:rsidRPr="00F17ABF">
        <w:rPr>
          <w:rFonts w:ascii="Arial" w:hAnsi="Arial" w:cs="Arial"/>
          <w:sz w:val="22"/>
          <w:szCs w:val="22"/>
        </w:rPr>
        <w:t>Wireless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7ABF">
        <w:rPr>
          <w:rFonts w:ascii="Arial" w:hAnsi="Arial" w:cs="Arial"/>
          <w:sz w:val="22"/>
          <w:szCs w:val="22"/>
        </w:rPr>
        <w:t>One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17ABF">
        <w:rPr>
          <w:rFonts w:ascii="Arial" w:hAnsi="Arial" w:cs="Arial"/>
          <w:sz w:val="22"/>
          <w:szCs w:val="22"/>
        </w:rPr>
        <w:t>Connect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Box</w:t>
      </w:r>
      <w:r w:rsidRPr="00F17ABF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F17ABF">
        <w:rPr>
          <w:rFonts w:ascii="Arial" w:hAnsi="Arial" w:cs="Arial"/>
          <w:sz w:val="22"/>
          <w:szCs w:val="22"/>
        </w:rPr>
        <w:t xml:space="preserve"> je instalace velmi snadná a pohled neruší žádné kabely, bezdrátové připojení funguje i na desetimetrovou vzdálenost. K dalším přednostem patří matný antireflexní displej, na kterém umělecká díla vypadají opravdu jedinečně. A podobu televize (od rámečků</w:t>
      </w:r>
      <w:r w:rsidRPr="00F17ABF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F17ABF">
        <w:rPr>
          <w:rFonts w:ascii="Arial" w:hAnsi="Arial" w:cs="Arial"/>
          <w:sz w:val="22"/>
          <w:szCs w:val="22"/>
        </w:rPr>
        <w:t xml:space="preserve"> až po celkovou velikost) lze upravit, aby lépe ladila se zařízením pokoje. </w:t>
      </w:r>
    </w:p>
    <w:p w14:paraId="2BF140E3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30C694" w14:textId="02B1318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17ABF">
        <w:rPr>
          <w:rFonts w:ascii="Arial" w:hAnsi="Arial" w:cs="Arial"/>
          <w:sz w:val="22"/>
          <w:szCs w:val="22"/>
        </w:rPr>
        <w:t xml:space="preserve">Kromě toho Samsung letos rozšířil Art </w:t>
      </w:r>
      <w:proofErr w:type="spellStart"/>
      <w:r w:rsidRPr="00F17ABF">
        <w:rPr>
          <w:rFonts w:ascii="Arial" w:hAnsi="Arial" w:cs="Arial"/>
          <w:sz w:val="22"/>
          <w:szCs w:val="22"/>
        </w:rPr>
        <w:t>Store</w:t>
      </w:r>
      <w:proofErr w:type="spellEnd"/>
      <w:r w:rsidRPr="00F17ABF">
        <w:rPr>
          <w:rFonts w:ascii="Arial" w:hAnsi="Arial" w:cs="Arial"/>
          <w:sz w:val="22"/>
          <w:szCs w:val="22"/>
        </w:rPr>
        <w:t xml:space="preserve"> do modelů Neo QLED </w:t>
      </w:r>
      <w:proofErr w:type="gramStart"/>
      <w:r w:rsidRPr="00F17ABF">
        <w:rPr>
          <w:rFonts w:ascii="Arial" w:hAnsi="Arial" w:cs="Arial"/>
          <w:sz w:val="22"/>
          <w:szCs w:val="22"/>
        </w:rPr>
        <w:t>8K</w:t>
      </w:r>
      <w:proofErr w:type="gramEnd"/>
      <w:r w:rsidRPr="00F17ABF">
        <w:rPr>
          <w:rFonts w:ascii="Arial" w:hAnsi="Arial" w:cs="Arial"/>
          <w:sz w:val="22"/>
          <w:szCs w:val="22"/>
        </w:rPr>
        <w:t xml:space="preserve">, Neo QLED </w:t>
      </w:r>
      <w:proofErr w:type="gramStart"/>
      <w:r w:rsidRPr="00F17ABF">
        <w:rPr>
          <w:rFonts w:ascii="Arial" w:hAnsi="Arial" w:cs="Arial"/>
          <w:sz w:val="22"/>
          <w:szCs w:val="22"/>
        </w:rPr>
        <w:t>4K</w:t>
      </w:r>
      <w:proofErr w:type="gramEnd"/>
      <w:r w:rsidRPr="00F17ABF">
        <w:rPr>
          <w:rFonts w:ascii="Arial" w:hAnsi="Arial" w:cs="Arial"/>
          <w:sz w:val="22"/>
          <w:szCs w:val="22"/>
        </w:rPr>
        <w:t xml:space="preserve"> a QLED, takže si špičkové výtvarné umění může vychutnat </w:t>
      </w:r>
      <w:r w:rsidR="00315651">
        <w:rPr>
          <w:rFonts w:ascii="Arial" w:hAnsi="Arial" w:cs="Arial"/>
          <w:sz w:val="22"/>
          <w:szCs w:val="22"/>
        </w:rPr>
        <w:t>víc</w:t>
      </w:r>
      <w:r w:rsidRPr="00F17ABF">
        <w:rPr>
          <w:rFonts w:ascii="Arial" w:hAnsi="Arial" w:cs="Arial"/>
          <w:sz w:val="22"/>
          <w:szCs w:val="22"/>
        </w:rPr>
        <w:t xml:space="preserve"> jeho milovníků.</w:t>
      </w:r>
    </w:p>
    <w:p w14:paraId="4D113526" w14:textId="77777777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74C00B" w14:textId="764BA88F" w:rsidR="00E21298" w:rsidRPr="00F17ABF" w:rsidRDefault="00AB50A8" w:rsidP="00AB50A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7ABF">
        <w:rPr>
          <w:rFonts w:ascii="Arial" w:hAnsi="Arial" w:cs="Arial"/>
          <w:sz w:val="22"/>
          <w:szCs w:val="22"/>
        </w:rPr>
        <w:t>Další informace:</w:t>
      </w:r>
      <w:r w:rsidR="00673792" w:rsidRPr="00673792">
        <w:t xml:space="preserve"> </w:t>
      </w:r>
      <w:hyperlink r:id="rId8" w:history="1">
        <w:r w:rsidR="00673792" w:rsidRPr="002E7520">
          <w:rPr>
            <w:rStyle w:val="Hypertextovodkaz"/>
            <w:rFonts w:ascii="Arial" w:hAnsi="Arial" w:cs="Arial"/>
            <w:sz w:val="22"/>
            <w:szCs w:val="22"/>
          </w:rPr>
          <w:t>https://www.samsung.com/cz/lifestyle-tvs/the-frame/art-mode/</w:t>
        </w:r>
      </w:hyperlink>
      <w:r w:rsidRPr="00F17ABF">
        <w:rPr>
          <w:rFonts w:ascii="Arial" w:hAnsi="Arial" w:cs="Arial"/>
          <w:sz w:val="22"/>
          <w:szCs w:val="22"/>
        </w:rPr>
        <w:t>.</w:t>
      </w:r>
    </w:p>
    <w:p w14:paraId="420B9DD6" w14:textId="3B4CE729" w:rsidR="00AB50A8" w:rsidRPr="00F17ABF" w:rsidRDefault="00AB50A8" w:rsidP="00AB50A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74A672" w14:textId="77777777" w:rsidR="002A7A92" w:rsidRPr="00F17ABF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17ABF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17AB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17ABF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17ABF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17ABF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17ABF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17ABF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17ABF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17ABF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17ABF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17ABF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F17ABF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F17ABF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F17AB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17ABF">
        <w:rPr>
          <w:rFonts w:ascii="Arial" w:hAnsi="Arial" w:cs="Arial"/>
          <w:b/>
          <w:noProof/>
          <w:sz w:val="20"/>
          <w:szCs w:val="20"/>
        </w:rPr>
        <w:t>Kontaktní osoby</w:t>
      </w:r>
      <w:r w:rsidRPr="00F17ABF">
        <w:rPr>
          <w:rFonts w:ascii="Arial" w:hAnsi="Arial" w:cs="Arial"/>
          <w:b/>
          <w:noProof/>
          <w:sz w:val="20"/>
          <w:szCs w:val="20"/>
        </w:rPr>
        <w:tab/>
      </w:r>
      <w:r w:rsidRPr="00F17ABF">
        <w:rPr>
          <w:rFonts w:ascii="Arial" w:hAnsi="Arial" w:cs="Arial"/>
          <w:b/>
          <w:noProof/>
          <w:sz w:val="20"/>
          <w:szCs w:val="20"/>
        </w:rPr>
        <w:tab/>
      </w:r>
      <w:r w:rsidRPr="00F17ABF">
        <w:rPr>
          <w:rFonts w:ascii="Arial" w:hAnsi="Arial" w:cs="Arial"/>
          <w:b/>
          <w:noProof/>
          <w:sz w:val="20"/>
          <w:szCs w:val="20"/>
        </w:rPr>
        <w:tab/>
      </w:r>
      <w:r w:rsidRPr="00F17ABF">
        <w:rPr>
          <w:rFonts w:ascii="Arial" w:hAnsi="Arial" w:cs="Arial"/>
          <w:b/>
          <w:noProof/>
          <w:sz w:val="20"/>
          <w:szCs w:val="20"/>
        </w:rPr>
        <w:tab/>
      </w:r>
      <w:r w:rsidRPr="00F17AB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F17ABF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F17ABF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F17ABF">
        <w:rPr>
          <w:rFonts w:ascii="Arial" w:hAnsi="Arial" w:cs="Arial"/>
          <w:sz w:val="20"/>
          <w:szCs w:val="20"/>
        </w:rPr>
        <w:t>Schieblová</w:t>
      </w:r>
      <w:proofErr w:type="spellEnd"/>
      <w:r w:rsidRPr="00F17ABF">
        <w:rPr>
          <w:rFonts w:ascii="Arial" w:hAnsi="Arial" w:cs="Arial"/>
          <w:sz w:val="20"/>
          <w:szCs w:val="20"/>
        </w:rPr>
        <w:t>, PR Manažerka</w:t>
      </w:r>
      <w:r w:rsidRPr="00F17ABF">
        <w:rPr>
          <w:rFonts w:ascii="Arial" w:hAnsi="Arial" w:cs="Arial"/>
          <w:sz w:val="20"/>
          <w:szCs w:val="20"/>
        </w:rPr>
        <w:tab/>
      </w:r>
      <w:r w:rsidRPr="00F17ABF">
        <w:rPr>
          <w:rFonts w:ascii="Arial" w:hAnsi="Arial" w:cs="Arial"/>
          <w:sz w:val="20"/>
          <w:szCs w:val="20"/>
        </w:rPr>
        <w:tab/>
      </w:r>
      <w:r w:rsidRPr="00F17ABF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F17AB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F17ABF">
        <w:rPr>
          <w:rFonts w:ascii="Arial" w:hAnsi="Arial" w:cs="Arial"/>
          <w:sz w:val="20"/>
          <w:szCs w:val="20"/>
        </w:rPr>
        <w:t>Tel.: +420 724 090 495</w:t>
      </w:r>
      <w:r w:rsidRPr="00F17ABF">
        <w:rPr>
          <w:rFonts w:ascii="Arial" w:hAnsi="Arial" w:cs="Arial"/>
          <w:sz w:val="20"/>
          <w:szCs w:val="20"/>
        </w:rPr>
        <w:tab/>
      </w:r>
      <w:r w:rsidRPr="00F17ABF">
        <w:rPr>
          <w:rFonts w:ascii="Arial" w:hAnsi="Arial" w:cs="Arial"/>
          <w:sz w:val="20"/>
          <w:szCs w:val="20"/>
        </w:rPr>
        <w:tab/>
      </w:r>
      <w:r w:rsidRPr="00F17ABF">
        <w:rPr>
          <w:rFonts w:ascii="Arial" w:hAnsi="Arial" w:cs="Arial"/>
          <w:sz w:val="20"/>
          <w:szCs w:val="20"/>
        </w:rPr>
        <w:tab/>
      </w:r>
      <w:r w:rsidRPr="00F17ABF">
        <w:rPr>
          <w:rFonts w:ascii="Arial" w:hAnsi="Arial" w:cs="Arial"/>
          <w:sz w:val="20"/>
          <w:szCs w:val="20"/>
        </w:rPr>
        <w:tab/>
      </w:r>
      <w:r w:rsidRPr="00F17ABF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F17AB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F17ABF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F17ABF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F17ABF">
        <w:rPr>
          <w:rFonts w:ascii="Arial" w:hAnsi="Arial" w:cs="Arial"/>
          <w:sz w:val="20"/>
          <w:szCs w:val="20"/>
        </w:rPr>
        <w:t xml:space="preserve">     </w:t>
      </w:r>
      <w:r w:rsidRPr="00F17ABF">
        <w:rPr>
          <w:rFonts w:ascii="Arial" w:hAnsi="Arial" w:cs="Arial"/>
          <w:sz w:val="20"/>
          <w:szCs w:val="20"/>
        </w:rPr>
        <w:tab/>
      </w:r>
      <w:r w:rsidRPr="00F17ABF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F17ABF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F17ABF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F17ABF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F17ABF" w:rsidSect="008D4E74">
      <w:headerReference w:type="default" r:id="rId12"/>
      <w:footerReference w:type="even" r:id="rId13"/>
      <w:footerReference w:type="default" r:id="rId14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2060E" w14:textId="77777777" w:rsidR="00327668" w:rsidRDefault="00327668">
      <w:r>
        <w:separator/>
      </w:r>
    </w:p>
  </w:endnote>
  <w:endnote w:type="continuationSeparator" w:id="0">
    <w:p w14:paraId="34E4EC7C" w14:textId="77777777" w:rsidR="00327668" w:rsidRDefault="0032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86513" w14:textId="77777777" w:rsidR="00327668" w:rsidRDefault="00327668">
      <w:r>
        <w:separator/>
      </w:r>
    </w:p>
  </w:footnote>
  <w:footnote w:type="continuationSeparator" w:id="0">
    <w:p w14:paraId="76785136" w14:textId="77777777" w:rsidR="00327668" w:rsidRDefault="00327668">
      <w:r>
        <w:continuationSeparator/>
      </w:r>
    </w:p>
  </w:footnote>
  <w:footnote w:id="1">
    <w:p w14:paraId="6153128A" w14:textId="77777777" w:rsidR="00AB50A8" w:rsidRPr="006E64D2" w:rsidRDefault="00AB50A8" w:rsidP="00AB50A8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6E64D2">
        <w:rPr>
          <w:rStyle w:val="Znakapoznpodarou"/>
          <w:rFonts w:ascii="Arial" w:hAnsi="Arial" w:cs="Arial"/>
          <w:sz w:val="16"/>
          <w:szCs w:val="16"/>
        </w:rPr>
        <w:footnoteRef/>
      </w:r>
      <w:r w:rsidRPr="006E64D2">
        <w:rPr>
          <w:rFonts w:ascii="Arial" w:hAnsi="Arial" w:cs="Arial"/>
          <w:sz w:val="16"/>
          <w:szCs w:val="16"/>
        </w:rPr>
        <w:t xml:space="preserve"> </w:t>
      </w:r>
      <w:r w:rsidRPr="00274535">
        <w:rPr>
          <w:rFonts w:ascii="Arial" w:hAnsi="Arial" w:cs="Arial"/>
          <w:sz w:val="16"/>
          <w:szCs w:val="16"/>
        </w:rPr>
        <w:t xml:space="preserve">Aby bylo možné využívat všechny funkce TV, musí být zařízení </w:t>
      </w:r>
      <w:proofErr w:type="spellStart"/>
      <w:r w:rsidRPr="00274535">
        <w:rPr>
          <w:rFonts w:ascii="Arial" w:hAnsi="Arial" w:cs="Arial"/>
          <w:sz w:val="16"/>
          <w:szCs w:val="16"/>
        </w:rPr>
        <w:t>Wireless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One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Connect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připojeno k TV bezdrátově. Bezdrátové připojení může být ovlivněno okolním prostředím, nemusí se podařit navázat spojení, pokud je zařízení uzavřeno nebo blokováno kovem (např. uvnitř kovové skříně) nebo jinými fyzickými objekty, například stěnami. TV a zařízení </w:t>
      </w:r>
      <w:proofErr w:type="spellStart"/>
      <w:r w:rsidRPr="00274535">
        <w:rPr>
          <w:rFonts w:ascii="Arial" w:hAnsi="Arial" w:cs="Arial"/>
          <w:sz w:val="16"/>
          <w:szCs w:val="16"/>
        </w:rPr>
        <w:t>Wireless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One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74535">
        <w:rPr>
          <w:rFonts w:ascii="Arial" w:hAnsi="Arial" w:cs="Arial"/>
          <w:sz w:val="16"/>
          <w:szCs w:val="16"/>
        </w:rPr>
        <w:t>Connect</w:t>
      </w:r>
      <w:proofErr w:type="spellEnd"/>
      <w:r w:rsidRPr="00274535">
        <w:rPr>
          <w:rFonts w:ascii="Arial" w:hAnsi="Arial" w:cs="Arial"/>
          <w:sz w:val="16"/>
          <w:szCs w:val="16"/>
        </w:rPr>
        <w:t xml:space="preserve"> vyžadují samostatné připojení napájecího kabelu.</w:t>
      </w:r>
    </w:p>
  </w:footnote>
  <w:footnote w:id="2">
    <w:p w14:paraId="4AFB1C50" w14:textId="77777777" w:rsidR="00AB50A8" w:rsidRPr="006E64D2" w:rsidRDefault="00AB50A8" w:rsidP="00AB50A8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6E64D2">
        <w:rPr>
          <w:rStyle w:val="Znakapoznpodarou"/>
          <w:rFonts w:ascii="Arial" w:hAnsi="Arial" w:cs="Arial"/>
          <w:sz w:val="16"/>
          <w:szCs w:val="16"/>
        </w:rPr>
        <w:footnoteRef/>
      </w:r>
      <w:r w:rsidRPr="006E64D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Rámečky se prodávají samostatně</w:t>
      </w:r>
      <w:r w:rsidRPr="006E64D2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15651"/>
    <w:rsid w:val="00325FB5"/>
    <w:rsid w:val="00327668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1E3B"/>
    <w:rsid w:val="00512974"/>
    <w:rsid w:val="00526A91"/>
    <w:rsid w:val="00541CDB"/>
    <w:rsid w:val="005420DB"/>
    <w:rsid w:val="00555864"/>
    <w:rsid w:val="00585DFD"/>
    <w:rsid w:val="005B7A29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54468"/>
    <w:rsid w:val="00673792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D4A7B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1E60"/>
    <w:rsid w:val="0091156E"/>
    <w:rsid w:val="00920F8D"/>
    <w:rsid w:val="00921E8E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040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17949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0A8"/>
    <w:rsid w:val="00AB5A98"/>
    <w:rsid w:val="00AC1F2F"/>
    <w:rsid w:val="00AC3AB1"/>
    <w:rsid w:val="00AC6C8B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75F88"/>
    <w:rsid w:val="00CA5707"/>
    <w:rsid w:val="00CA71AA"/>
    <w:rsid w:val="00CC3CF4"/>
    <w:rsid w:val="00CC417A"/>
    <w:rsid w:val="00CD4A7E"/>
    <w:rsid w:val="00CE049F"/>
    <w:rsid w:val="00CE18CF"/>
    <w:rsid w:val="00CE3338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0AC2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7746"/>
    <w:rsid w:val="00EE5A3C"/>
    <w:rsid w:val="00EE6365"/>
    <w:rsid w:val="00EF6518"/>
    <w:rsid w:val="00F029B1"/>
    <w:rsid w:val="00F07CCB"/>
    <w:rsid w:val="00F15CA7"/>
    <w:rsid w:val="00F17ABF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lifestyle-tvs/the-frame/art-mode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656</Words>
  <Characters>3876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9</cp:revision>
  <cp:lastPrinted>2017-10-31T19:52:00Z</cp:lastPrinted>
  <dcterms:created xsi:type="dcterms:W3CDTF">2025-10-25T11:10:00Z</dcterms:created>
  <dcterms:modified xsi:type="dcterms:W3CDTF">2025-10-26T19:43:00Z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