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4EE350" w14:textId="42CC2240" w:rsidR="00D12914" w:rsidRDefault="00D12914" w:rsidP="004F44F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12914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4F44F2">
        <w:rPr>
          <w:rFonts w:ascii="Arial" w:eastAsia="Times New Roman" w:hAnsi="Arial"/>
          <w:b/>
          <w:sz w:val="28"/>
          <w:szCs w:val="32"/>
        </w:rPr>
        <w:t xml:space="preserve">na veletrhu </w:t>
      </w:r>
      <w:r w:rsidR="004F44F2" w:rsidRPr="00D12914">
        <w:rPr>
          <w:rFonts w:ascii="Arial" w:eastAsia="Times New Roman" w:hAnsi="Arial"/>
          <w:b/>
          <w:sz w:val="28"/>
          <w:szCs w:val="32"/>
        </w:rPr>
        <w:t>Gamescom 2024</w:t>
      </w:r>
      <w:r w:rsidR="004F44F2">
        <w:rPr>
          <w:rFonts w:ascii="Arial" w:eastAsia="Times New Roman" w:hAnsi="Arial"/>
          <w:b/>
          <w:sz w:val="28"/>
          <w:szCs w:val="32"/>
        </w:rPr>
        <w:t xml:space="preserve"> představuje přelomový herní monitor </w:t>
      </w:r>
      <w:r w:rsidRPr="00D12914">
        <w:rPr>
          <w:rFonts w:ascii="Arial" w:eastAsia="Times New Roman" w:hAnsi="Arial"/>
          <w:b/>
          <w:sz w:val="28"/>
          <w:szCs w:val="32"/>
        </w:rPr>
        <w:t>Odyssey 3D</w:t>
      </w:r>
      <w:r w:rsidR="004F44F2">
        <w:rPr>
          <w:rFonts w:ascii="Arial" w:eastAsia="Times New Roman" w:hAnsi="Arial"/>
          <w:b/>
          <w:sz w:val="28"/>
          <w:szCs w:val="32"/>
        </w:rPr>
        <w:t xml:space="preserve"> umožňující 3D zobrazení bez brýlí</w:t>
      </w:r>
    </w:p>
    <w:p w14:paraId="4FE97FE1" w14:textId="77777777" w:rsidR="002018C7" w:rsidRDefault="002018C7" w:rsidP="004F44F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CB61FE5" w14:textId="0CE7CA04" w:rsidR="00D12914" w:rsidRDefault="004F44F2" w:rsidP="004F44F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2018C7">
        <w:rPr>
          <w:rFonts w:ascii="Arial" w:eastAsia="Times New Roman" w:hAnsi="Arial"/>
          <w:i/>
          <w:szCs w:val="28"/>
        </w:rPr>
        <w:t xml:space="preserve">Nový monitor nabízí skvělé zážitky s 3D hraním díky technologiím </w:t>
      </w:r>
      <w:r w:rsidR="00D12914" w:rsidRPr="002018C7">
        <w:rPr>
          <w:rFonts w:ascii="Arial" w:eastAsia="Times New Roman" w:hAnsi="Arial"/>
          <w:i/>
          <w:szCs w:val="28"/>
        </w:rPr>
        <w:t xml:space="preserve">Eye Tracking </w:t>
      </w:r>
      <w:r w:rsidRPr="002018C7">
        <w:rPr>
          <w:rFonts w:ascii="Arial" w:eastAsia="Times New Roman" w:hAnsi="Arial"/>
          <w:i/>
          <w:szCs w:val="28"/>
        </w:rPr>
        <w:t xml:space="preserve">a </w:t>
      </w:r>
      <w:r w:rsidR="00D12914" w:rsidRPr="002018C7">
        <w:rPr>
          <w:rFonts w:ascii="Arial" w:eastAsia="Times New Roman" w:hAnsi="Arial"/>
          <w:i/>
          <w:szCs w:val="28"/>
        </w:rPr>
        <w:t>View Mapping</w:t>
      </w:r>
      <w:r w:rsidR="00D12914" w:rsidRPr="00D12914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CA9D926" w14:textId="20061611" w:rsidR="00E21298" w:rsidRPr="00E21298" w:rsidRDefault="004F44F2" w:rsidP="004F44F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KOLÍN NAD RÝNEM</w:t>
      </w:r>
      <w:r w:rsidR="00D12914" w:rsidRPr="00D12914">
        <w:rPr>
          <w:rFonts w:ascii="Arial" w:hAnsi="Arial" w:cs="Arial"/>
          <w:b/>
          <w:bCs/>
          <w:sz w:val="22"/>
          <w:szCs w:val="22"/>
        </w:rPr>
        <w:t xml:space="preserve">, </w:t>
      </w:r>
      <w:r>
        <w:rPr>
          <w:rFonts w:ascii="Arial" w:hAnsi="Arial" w:cs="Arial"/>
          <w:b/>
          <w:bCs/>
          <w:sz w:val="22"/>
          <w:szCs w:val="22"/>
        </w:rPr>
        <w:t>Německo</w:t>
      </w:r>
      <w:r w:rsidR="00DA5DF8">
        <w:rPr>
          <w:rFonts w:ascii="Arial" w:hAnsi="Arial" w:cs="Arial"/>
          <w:b/>
          <w:bCs/>
          <w:sz w:val="22"/>
          <w:szCs w:val="22"/>
        </w:rPr>
        <w:t>,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D12914" w:rsidRPr="00D12914">
        <w:rPr>
          <w:rFonts w:ascii="Arial" w:hAnsi="Arial" w:cs="Arial"/>
          <w:b/>
          <w:bCs/>
          <w:sz w:val="22"/>
          <w:szCs w:val="22"/>
        </w:rPr>
        <w:t>2</w:t>
      </w:r>
      <w:r w:rsidR="00DA5DF8">
        <w:rPr>
          <w:rFonts w:ascii="Arial" w:hAnsi="Arial" w:cs="Arial"/>
          <w:b/>
          <w:bCs/>
          <w:sz w:val="22"/>
          <w:szCs w:val="22"/>
        </w:rPr>
        <w:t>2</w:t>
      </w:r>
      <w:r>
        <w:rPr>
          <w:rFonts w:ascii="Arial" w:hAnsi="Arial" w:cs="Arial"/>
          <w:b/>
          <w:bCs/>
          <w:sz w:val="22"/>
          <w:szCs w:val="22"/>
        </w:rPr>
        <w:t xml:space="preserve">. srpna </w:t>
      </w:r>
      <w:r w:rsidR="00D12914" w:rsidRPr="00D12914">
        <w:rPr>
          <w:rFonts w:ascii="Arial" w:hAnsi="Arial" w:cs="Arial"/>
          <w:b/>
          <w:bCs/>
          <w:sz w:val="22"/>
          <w:szCs w:val="22"/>
        </w:rPr>
        <w:t xml:space="preserve">2024 – </w:t>
      </w:r>
      <w:r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D12914" w:rsidRPr="00D12914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>
        <w:rPr>
          <w:rFonts w:ascii="Arial" w:hAnsi="Arial" w:cs="Arial"/>
          <w:b/>
          <w:bCs/>
          <w:sz w:val="22"/>
          <w:szCs w:val="22"/>
        </w:rPr>
        <w:t xml:space="preserve">na veletrhu </w:t>
      </w:r>
      <w:r w:rsidRPr="00D12914">
        <w:rPr>
          <w:rFonts w:ascii="Arial" w:hAnsi="Arial" w:cs="Arial"/>
          <w:b/>
          <w:bCs/>
          <w:sz w:val="22"/>
          <w:szCs w:val="22"/>
        </w:rPr>
        <w:t xml:space="preserve">Gamescom 2024 </w:t>
      </w:r>
      <w:r>
        <w:rPr>
          <w:rFonts w:ascii="Arial" w:hAnsi="Arial" w:cs="Arial"/>
          <w:b/>
          <w:bCs/>
          <w:sz w:val="22"/>
          <w:szCs w:val="22"/>
        </w:rPr>
        <w:t xml:space="preserve">v Kolíně nad Rýnem představila nejnovější řadu herních monitorů. Největší pozornost se soustředí na přelomový model </w:t>
      </w:r>
      <w:r w:rsidR="00D12914" w:rsidRPr="00D12914">
        <w:rPr>
          <w:rFonts w:ascii="Arial" w:hAnsi="Arial" w:cs="Arial"/>
          <w:b/>
          <w:bCs/>
          <w:sz w:val="22"/>
          <w:szCs w:val="22"/>
        </w:rPr>
        <w:t xml:space="preserve">Odyssey 3D, </w:t>
      </w:r>
      <w:r>
        <w:rPr>
          <w:rFonts w:ascii="Arial" w:hAnsi="Arial" w:cs="Arial"/>
          <w:b/>
          <w:bCs/>
          <w:sz w:val="22"/>
          <w:szCs w:val="22"/>
        </w:rPr>
        <w:t xml:space="preserve">který umožňuje sledovat 3D obraz bez speciálních brýlí. </w:t>
      </w:r>
    </w:p>
    <w:p w14:paraId="0E74C00B" w14:textId="77777777" w:rsidR="00E21298" w:rsidRPr="00D12914" w:rsidRDefault="00E21298" w:rsidP="00D1291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4D1FF31" w14:textId="4B863813" w:rsidR="00D12914" w:rsidRPr="00D12914" w:rsidRDefault="004F44F2" w:rsidP="004F44F2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Největší herní veletrh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Gamescom 2024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probíhá ve dnech 21. – 25. srpna, účastní se ho více než 1400 vystavovatelů z celého světa – výrobci hardwaru, softwaru i samotných her.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na veletrhu vystavuje špičkové herní monitory, mimo jiné novinku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Odyssey 3D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 modely řad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Odyssey G6, G8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G9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. Stánek Samsungu je největší ve firemní historii, zabírá plochu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800m</w:t>
      </w:r>
      <w:r w:rsidR="00D12914" w:rsidRPr="004F44F2">
        <w:rPr>
          <w:rFonts w:ascii="Arial" w:eastAsia="Arial" w:hAnsi="Arial" w:cs="Arial"/>
          <w:color w:val="000000" w:themeColor="text1"/>
          <w:sz w:val="22"/>
          <w:szCs w:val="22"/>
          <w:vertAlign w:val="superscript"/>
        </w:rPr>
        <w:t>2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4737CF3F" w14:textId="77777777" w:rsidR="00D12914" w:rsidRPr="00D12914" w:rsidRDefault="00D12914" w:rsidP="00D12914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3167290" w14:textId="2D28BD63" w:rsidR="00D12914" w:rsidRPr="00D12914" w:rsidRDefault="00040410" w:rsidP="00040410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 w:rsidRPr="00FD27E0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„Jsme velmi rádi, že můžeme na největším hráčském veletrhu Gamescom představit náš nový herní monitor umožňující hraní ve 3D bez speciálních brýlí,“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FD27E0">
        <w:rPr>
          <w:rFonts w:ascii="Arial" w:eastAsia="Arial" w:hAnsi="Arial" w:cs="Arial"/>
          <w:color w:val="000000" w:themeColor="text1"/>
          <w:sz w:val="22"/>
          <w:szCs w:val="22"/>
        </w:rPr>
        <w:t>říká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12914" w:rsidRPr="00FD27E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Hoon Chung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výkonný viceprezident týmu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Enterprise Business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v divizi zobrazovacích zařízení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Electronics. </w:t>
      </w:r>
      <w:r w:rsidRPr="00FD27E0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„I nadále hodláme být jedničkou na trhu špičkových herních monitorů, což znamená neustálý vývoj nejlepších technologií, které pomáhají hráčům k lepším zážitkům.“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4F35CD83" w14:textId="77777777" w:rsidR="00D12914" w:rsidRPr="00D12914" w:rsidRDefault="00D12914" w:rsidP="00D12914">
      <w:pPr>
        <w:spacing w:line="30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5E19F434" w14:textId="77777777" w:rsidR="00D12914" w:rsidRPr="00D12914" w:rsidRDefault="00D12914" w:rsidP="00D12914">
      <w:pPr>
        <w:spacing w:line="30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24BA5206" w14:textId="0C4846CE" w:rsidR="00D12914" w:rsidRPr="00D12914" w:rsidRDefault="00D12914" w:rsidP="00D12914">
      <w:pPr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eastAsia="ko-KR"/>
        </w:rPr>
      </w:pPr>
      <w:r w:rsidRPr="00D12914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>Odyssey 3D</w:t>
      </w:r>
      <w:r w:rsidR="00040410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 xml:space="preserve"> aneb 3D hraní bez brýlí</w:t>
      </w:r>
    </w:p>
    <w:p w14:paraId="3A6E8BAB" w14:textId="7BF4D714" w:rsidR="00295DED" w:rsidRDefault="00D12914" w:rsidP="00295DED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Odyssey 3D</w:t>
      </w:r>
      <w:r w:rsidR="00295DED">
        <w:rPr>
          <w:rFonts w:ascii="Arial" w:eastAsia="Arial" w:hAnsi="Arial" w:cs="Arial"/>
          <w:color w:val="000000" w:themeColor="text1"/>
          <w:sz w:val="22"/>
          <w:szCs w:val="22"/>
        </w:rPr>
        <w:t xml:space="preserve"> využívá inovativní technologii L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ight </w:t>
      </w:r>
      <w:r w:rsidR="00295DED">
        <w:rPr>
          <w:rFonts w:ascii="Arial" w:eastAsia="Arial" w:hAnsi="Arial" w:cs="Arial"/>
          <w:color w:val="000000" w:themeColor="text1"/>
          <w:sz w:val="22"/>
          <w:szCs w:val="22"/>
        </w:rPr>
        <w:t>F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ield </w:t>
      </w:r>
      <w:r w:rsidR="00295DED">
        <w:rPr>
          <w:rFonts w:ascii="Arial" w:eastAsia="Arial" w:hAnsi="Arial" w:cs="Arial"/>
          <w:color w:val="000000" w:themeColor="text1"/>
          <w:sz w:val="22"/>
          <w:szCs w:val="22"/>
        </w:rPr>
        <w:t>D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isplay (LFD)</w:t>
      </w:r>
      <w:r w:rsidR="00295DED">
        <w:rPr>
          <w:rFonts w:ascii="Arial" w:eastAsia="Arial" w:hAnsi="Arial" w:cs="Arial"/>
          <w:color w:val="000000" w:themeColor="text1"/>
          <w:sz w:val="22"/>
          <w:szCs w:val="22"/>
        </w:rPr>
        <w:t>, která vytváří realistický 3D obraz z běžných 2D zdrojů pomocí lentikulární čočky na předním panelu</w:t>
      </w:r>
      <w:r w:rsidRPr="00D12914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1"/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00295DED">
        <w:rPr>
          <w:rFonts w:ascii="Arial" w:eastAsia="Arial" w:hAnsi="Arial" w:cs="Arial"/>
          <w:color w:val="000000" w:themeColor="text1"/>
          <w:sz w:val="22"/>
          <w:szCs w:val="22"/>
        </w:rPr>
        <w:t xml:space="preserve">V kombinaci s technologiemi </w:t>
      </w:r>
      <w:r w:rsidRPr="00D12914">
        <w:rPr>
          <w:rFonts w:ascii="Arial" w:eastAsia="Arial" w:hAnsi="Arial" w:cs="Arial"/>
          <w:bCs/>
          <w:color w:val="000000" w:themeColor="text1"/>
          <w:sz w:val="22"/>
          <w:szCs w:val="22"/>
        </w:rPr>
        <w:t>Eye Tracking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295DED">
        <w:rPr>
          <w:rFonts w:ascii="Arial" w:eastAsia="Arial" w:hAnsi="Arial" w:cs="Arial"/>
          <w:color w:val="000000" w:themeColor="text1"/>
          <w:sz w:val="22"/>
          <w:szCs w:val="22"/>
        </w:rPr>
        <w:t xml:space="preserve">a </w:t>
      </w:r>
      <w:r w:rsidRPr="00D12914">
        <w:rPr>
          <w:rFonts w:ascii="Arial" w:eastAsia="Arial" w:hAnsi="Arial" w:cs="Arial"/>
          <w:bCs/>
          <w:color w:val="000000" w:themeColor="text1"/>
          <w:sz w:val="22"/>
          <w:szCs w:val="22"/>
        </w:rPr>
        <w:t>View Mapping</w:t>
      </w:r>
      <w:r w:rsidRPr="00D1291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295DED">
        <w:rPr>
          <w:rFonts w:ascii="Arial" w:eastAsia="Arial" w:hAnsi="Arial" w:cs="Arial"/>
          <w:color w:val="000000" w:themeColor="text1"/>
          <w:sz w:val="22"/>
          <w:szCs w:val="22"/>
        </w:rPr>
        <w:t xml:space="preserve">je tento systém zárukou jedinečného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3D </w:t>
      </w:r>
      <w:r w:rsidR="00295DED">
        <w:rPr>
          <w:rFonts w:ascii="Arial" w:eastAsia="Arial" w:hAnsi="Arial" w:cs="Arial"/>
          <w:color w:val="000000" w:themeColor="text1"/>
          <w:sz w:val="22"/>
          <w:szCs w:val="22"/>
        </w:rPr>
        <w:t xml:space="preserve">zážitku, k němuž nejsou zapotřebí speciální brýle. Technologie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Eye Tracking monitor</w:t>
      </w:r>
      <w:r w:rsidR="00295DED">
        <w:rPr>
          <w:rFonts w:ascii="Arial" w:eastAsia="Arial" w:hAnsi="Arial" w:cs="Arial"/>
          <w:color w:val="000000" w:themeColor="text1"/>
          <w:sz w:val="22"/>
          <w:szCs w:val="22"/>
        </w:rPr>
        <w:t xml:space="preserve">uje pohyb obou očí pomocí vestavěné stereo kamery, technologie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View Mapping </w:t>
      </w:r>
      <w:r w:rsidR="00295DED">
        <w:rPr>
          <w:rFonts w:ascii="Arial" w:eastAsia="Arial" w:hAnsi="Arial" w:cs="Arial"/>
          <w:color w:val="000000" w:themeColor="text1"/>
          <w:sz w:val="22"/>
          <w:szCs w:val="22"/>
        </w:rPr>
        <w:t xml:space="preserve">průběžně upravuje obraz a optimalizuje prostorovou hloubku. </w:t>
      </w:r>
    </w:p>
    <w:p w14:paraId="65BA9865" w14:textId="77777777" w:rsidR="00D12914" w:rsidRPr="00D12914" w:rsidRDefault="00D12914" w:rsidP="00D12914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2753E1F" w14:textId="49EE38C5" w:rsidR="00D12914" w:rsidRPr="00D12914" w:rsidRDefault="00295DED" w:rsidP="00C73DE5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Monitor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Odyssey 3D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umožňuje snadno přepínat mezi 2D a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3D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režimem, záleží pouze na přání uživatele. </w:t>
      </w:r>
      <w:r w:rsidR="00C127B0">
        <w:rPr>
          <w:rFonts w:ascii="Arial" w:eastAsia="Arial" w:hAnsi="Arial" w:cs="Arial"/>
          <w:color w:val="000000" w:themeColor="text1"/>
          <w:sz w:val="22"/>
          <w:szCs w:val="22"/>
        </w:rPr>
        <w:t>K dispozici je ve dvou velikostech s úhlopříčkou 27 a 37 palců (69 a 94 cm)</w:t>
      </w:r>
      <w:r w:rsidR="00C73DE5">
        <w:rPr>
          <w:rFonts w:ascii="Arial" w:eastAsia="Arial" w:hAnsi="Arial" w:cs="Arial"/>
          <w:color w:val="000000" w:themeColor="text1"/>
          <w:sz w:val="22"/>
          <w:szCs w:val="22"/>
        </w:rPr>
        <w:t xml:space="preserve">, mezi přednosti patří rozlišení 4K, rychlá odezva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1</w:t>
      </w:r>
      <w:r w:rsidR="00C73DE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ms GTG</w:t>
      </w:r>
      <w:r w:rsidR="00C73DE5">
        <w:rPr>
          <w:rFonts w:ascii="Arial" w:eastAsia="Arial" w:hAnsi="Arial" w:cs="Arial"/>
          <w:color w:val="000000" w:themeColor="text1"/>
          <w:sz w:val="22"/>
          <w:szCs w:val="22"/>
        </w:rPr>
        <w:t xml:space="preserve"> a vysoká obnovovací frekvence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165</w:t>
      </w:r>
      <w:r w:rsidR="00C73DE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Hz,</w:t>
      </w:r>
      <w:r w:rsidR="00C73DE5">
        <w:rPr>
          <w:rFonts w:ascii="Arial" w:eastAsia="Arial" w:hAnsi="Arial" w:cs="Arial"/>
          <w:color w:val="000000" w:themeColor="text1"/>
          <w:sz w:val="22"/>
          <w:szCs w:val="22"/>
        </w:rPr>
        <w:t xml:space="preserve"> což znamená skvělý obraz při hraní bez jakéhokoli zadrhávání nebo artefaktů. </w:t>
      </w:r>
    </w:p>
    <w:p w14:paraId="26DD0687" w14:textId="77777777" w:rsidR="00D12914" w:rsidRPr="00D12914" w:rsidRDefault="00D12914" w:rsidP="00D12914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85025AA" w14:textId="793A5684" w:rsidR="00D12914" w:rsidRPr="00D12914" w:rsidRDefault="00C73DE5" w:rsidP="00C73DE5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Kromě toho se monitor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Odyssey 3D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pyšní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ergonomic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kým provedením s výškově nastavitelným stojanem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(HAS)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s možností naklápění. Do výbavy patří i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FreeSync Premium,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konektor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DisplayPort 1.4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 dva porty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HDMI 2.1.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Na veletrhu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CES 2024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získal monitor cenu pro nejlepší inovaci v kategorii herních a e-sportovních zařízení. </w:t>
      </w:r>
    </w:p>
    <w:p w14:paraId="05C19C37" w14:textId="77777777" w:rsidR="00D12914" w:rsidRPr="00D12914" w:rsidRDefault="00D12914" w:rsidP="00D12914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F9298F5" w14:textId="77777777" w:rsidR="00D12914" w:rsidRPr="00D12914" w:rsidRDefault="00D12914" w:rsidP="00D12914">
      <w:pPr>
        <w:spacing w:line="30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6602EAEF" w14:textId="030776D3" w:rsidR="00D12914" w:rsidRPr="00D12914" w:rsidRDefault="00C73DE5" w:rsidP="00D12914">
      <w:pPr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eastAsia="ko-KR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eastAsia="ko-KR"/>
        </w:rPr>
        <w:t xml:space="preserve">Hráčské zážitky na veletrhu </w:t>
      </w:r>
      <w:r w:rsidR="00D12914" w:rsidRPr="00D12914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eastAsia="ko-KR"/>
        </w:rPr>
        <w:t>Gamescom 2024</w:t>
      </w:r>
    </w:p>
    <w:p w14:paraId="0C9FAA77" w14:textId="65EDE6A5" w:rsidR="00D12914" w:rsidRPr="00D12914" w:rsidRDefault="00C73DE5" w:rsidP="00C73DE5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Návštěvníkům veletrhu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Gamescom 2024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nabízí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vynikající hráčské zážitky díky spolupráci s předními herními vývojáři. V prostoru s názvem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Odyssey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E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xperience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Z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one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si zájemci </w:t>
      </w:r>
      <w:r w:rsidR="009B5C2C">
        <w:rPr>
          <w:rFonts w:ascii="Arial" w:eastAsia="Arial" w:hAnsi="Arial" w:cs="Arial"/>
          <w:color w:val="000000" w:themeColor="text1"/>
          <w:sz w:val="22"/>
          <w:szCs w:val="22"/>
        </w:rPr>
        <w:t>můžou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přímo při hraní vyzkoušet nejnovější monitory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Odyssey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, mezi něž patří třeba model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Odyssey OLED G8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s rozlišením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UHD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 obnovovací frekvencí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240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Hz,</w:t>
      </w:r>
      <w:r w:rsidR="00D12914" w:rsidRPr="00D12914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Odyssey OLED G6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s rozlišením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QHD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 obnovovací frekvencí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360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Hz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nebo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Odyssey Neo G9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s úhlopříčkou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57"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(145 cm) a rozlišením </w:t>
      </w:r>
      <w:r w:rsidR="00BD7655">
        <w:rPr>
          <w:rFonts w:ascii="Arial" w:eastAsia="Arial" w:hAnsi="Arial" w:cs="Arial"/>
          <w:color w:val="000000" w:themeColor="text1"/>
          <w:sz w:val="22"/>
          <w:szCs w:val="22"/>
        </w:rPr>
        <w:t xml:space="preserve">Dual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UHD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645B47DB" w14:textId="77777777" w:rsidR="00D12914" w:rsidRPr="00D12914" w:rsidRDefault="00D12914" w:rsidP="00D12914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1CE09858" w14:textId="515A3A65" w:rsidR="00D12914" w:rsidRPr="00D12914" w:rsidRDefault="00C73DE5" w:rsidP="00C73DE5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Návštěvníci si přímo na stánku </w:t>
      </w:r>
      <w:r w:rsidR="009B5C2C">
        <w:rPr>
          <w:rFonts w:ascii="Arial" w:eastAsia="Arial" w:hAnsi="Arial" w:cs="Arial"/>
          <w:color w:val="000000" w:themeColor="text1"/>
          <w:sz w:val="22"/>
          <w:szCs w:val="22"/>
        </w:rPr>
        <w:t>můžou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zahrát špičkové hry, pro které jsou k dispozici následující monitory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:</w:t>
      </w:r>
    </w:p>
    <w:p w14:paraId="6F411E24" w14:textId="5D42DE36" w:rsidR="00D12914" w:rsidRPr="00D12914" w:rsidRDefault="00D12914" w:rsidP="00A8358A">
      <w:pPr>
        <w:pStyle w:val="Odstavecseseznamem"/>
        <w:numPr>
          <w:ilvl w:val="0"/>
          <w:numId w:val="8"/>
        </w:numPr>
        <w:spacing w:after="160"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1291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Odyssey 3D: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8358A">
        <w:rPr>
          <w:rFonts w:ascii="Arial" w:hAnsi="Arial" w:cs="Arial"/>
          <w:color w:val="000000"/>
          <w:sz w:val="22"/>
          <w:szCs w:val="22"/>
        </w:rPr>
        <w:t xml:space="preserve">Na tomto monitoru čeká na hráče jedinečné </w:t>
      </w:r>
      <w:r w:rsidRPr="00D12914">
        <w:rPr>
          <w:rFonts w:ascii="Arial" w:hAnsi="Arial" w:cs="Arial"/>
          <w:color w:val="000000"/>
          <w:sz w:val="22"/>
          <w:szCs w:val="22"/>
        </w:rPr>
        <w:t xml:space="preserve">3D </w:t>
      </w:r>
      <w:r w:rsidR="00A8358A">
        <w:rPr>
          <w:rFonts w:ascii="Arial" w:hAnsi="Arial" w:cs="Arial"/>
          <w:color w:val="000000"/>
          <w:sz w:val="22"/>
          <w:szCs w:val="22"/>
        </w:rPr>
        <w:t xml:space="preserve">prostředí v simulátoru </w:t>
      </w:r>
      <w:r w:rsidRPr="00D12914">
        <w:rPr>
          <w:rFonts w:ascii="Arial" w:hAnsi="Arial" w:cs="Arial"/>
          <w:color w:val="000000"/>
          <w:sz w:val="22"/>
          <w:szCs w:val="22"/>
        </w:rPr>
        <w:t>inZOI</w:t>
      </w:r>
      <w:r w:rsidR="00A8358A">
        <w:rPr>
          <w:rFonts w:ascii="Arial" w:hAnsi="Arial" w:cs="Arial"/>
          <w:color w:val="000000"/>
          <w:sz w:val="22"/>
          <w:szCs w:val="22"/>
        </w:rPr>
        <w:t xml:space="preserve"> z produkce firmy </w:t>
      </w:r>
      <w:r w:rsidR="00A8358A" w:rsidRPr="00D12914">
        <w:rPr>
          <w:rFonts w:ascii="Arial" w:hAnsi="Arial" w:cs="Arial"/>
          <w:color w:val="000000"/>
          <w:sz w:val="22"/>
          <w:szCs w:val="22"/>
        </w:rPr>
        <w:t>KRAFTON</w:t>
      </w:r>
      <w:r w:rsidR="00A8358A">
        <w:rPr>
          <w:rFonts w:ascii="Arial" w:hAnsi="Arial" w:cs="Arial"/>
          <w:color w:val="000000"/>
          <w:sz w:val="22"/>
          <w:szCs w:val="22"/>
        </w:rPr>
        <w:t xml:space="preserve">. V 3D provedení výtečně vynikne realistická grafika, takže hraní návštěvníky skutečně pohltí – na vlastní oči si </w:t>
      </w:r>
      <w:r w:rsidR="009B5C2C">
        <w:rPr>
          <w:rFonts w:ascii="Arial" w:hAnsi="Arial" w:cs="Arial"/>
          <w:color w:val="000000"/>
          <w:sz w:val="22"/>
          <w:szCs w:val="22"/>
        </w:rPr>
        <w:t>můžou</w:t>
      </w:r>
      <w:r w:rsidR="00A8358A">
        <w:rPr>
          <w:rFonts w:ascii="Arial" w:hAnsi="Arial" w:cs="Arial"/>
          <w:color w:val="000000"/>
          <w:sz w:val="22"/>
          <w:szCs w:val="22"/>
        </w:rPr>
        <w:t xml:space="preserve"> prohlédnout herní technologii nové generace. Díky rychlé odezvě a obnovovací frekvenci se </w:t>
      </w:r>
      <w:r w:rsidR="009B5C2C">
        <w:rPr>
          <w:rFonts w:ascii="Arial" w:hAnsi="Arial" w:cs="Arial"/>
          <w:color w:val="000000"/>
          <w:sz w:val="22"/>
          <w:szCs w:val="22"/>
        </w:rPr>
        <w:t>můžou</w:t>
      </w:r>
      <w:r w:rsidR="00A8358A">
        <w:rPr>
          <w:rFonts w:ascii="Arial" w:hAnsi="Arial" w:cs="Arial"/>
          <w:color w:val="000000"/>
          <w:sz w:val="22"/>
          <w:szCs w:val="22"/>
        </w:rPr>
        <w:t xml:space="preserve"> těšit na skvělý obraz i při rychlém pohybu. </w:t>
      </w:r>
    </w:p>
    <w:p w14:paraId="302E316E" w14:textId="4639BCEF" w:rsidR="00D12914" w:rsidRPr="00D12914" w:rsidRDefault="00D12914" w:rsidP="00A8358A">
      <w:pPr>
        <w:pStyle w:val="Odstavecseseznamem"/>
        <w:numPr>
          <w:ilvl w:val="0"/>
          <w:numId w:val="8"/>
        </w:numPr>
        <w:spacing w:after="160"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1291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Odyssey OLED G8: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8358A">
        <w:rPr>
          <w:rFonts w:ascii="Arial" w:eastAsia="Arial" w:hAnsi="Arial" w:cs="Arial"/>
          <w:color w:val="000000" w:themeColor="text1"/>
          <w:sz w:val="22"/>
          <w:szCs w:val="22"/>
        </w:rPr>
        <w:t xml:space="preserve">Rozměrný monitor plný živých barev je jako stvořený pro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Genshin Impact</w:t>
      </w:r>
      <w:r w:rsidR="00A8358A">
        <w:rPr>
          <w:rFonts w:ascii="Arial" w:eastAsia="Arial" w:hAnsi="Arial" w:cs="Arial"/>
          <w:color w:val="000000" w:themeColor="text1"/>
          <w:sz w:val="22"/>
          <w:szCs w:val="22"/>
        </w:rPr>
        <w:t xml:space="preserve"> od firmy </w:t>
      </w:r>
      <w:r w:rsidR="00A8358A" w:rsidRPr="00D12914">
        <w:rPr>
          <w:rFonts w:ascii="Arial" w:eastAsia="Arial" w:hAnsi="Arial" w:cs="Arial"/>
          <w:color w:val="000000" w:themeColor="text1"/>
          <w:sz w:val="22"/>
          <w:szCs w:val="22"/>
        </w:rPr>
        <w:t>HoYoverse</w:t>
      </w:r>
      <w:r w:rsidR="00A8358A">
        <w:rPr>
          <w:rFonts w:ascii="Arial" w:eastAsia="Arial" w:hAnsi="Arial" w:cs="Arial"/>
          <w:color w:val="000000" w:themeColor="text1"/>
          <w:sz w:val="22"/>
          <w:szCs w:val="22"/>
        </w:rPr>
        <w:t xml:space="preserve">. Hráči se </w:t>
      </w:r>
      <w:r w:rsidR="009B5C2C">
        <w:rPr>
          <w:rFonts w:ascii="Arial" w:eastAsia="Arial" w:hAnsi="Arial" w:cs="Arial"/>
          <w:color w:val="000000" w:themeColor="text1"/>
          <w:sz w:val="22"/>
          <w:szCs w:val="22"/>
        </w:rPr>
        <w:t>můžou</w:t>
      </w:r>
      <w:r w:rsidR="00A8358A">
        <w:rPr>
          <w:rFonts w:ascii="Arial" w:eastAsia="Arial" w:hAnsi="Arial" w:cs="Arial"/>
          <w:color w:val="000000" w:themeColor="text1"/>
          <w:sz w:val="22"/>
          <w:szCs w:val="22"/>
        </w:rPr>
        <w:t xml:space="preserve"> těšit na dynamickou a plynulou akci a skvěle odsýpající děj. </w:t>
      </w:r>
    </w:p>
    <w:p w14:paraId="772B2798" w14:textId="40C95D5B" w:rsidR="00D12914" w:rsidRPr="00D12914" w:rsidRDefault="00D12914" w:rsidP="00A8358A">
      <w:pPr>
        <w:pStyle w:val="Odstavecseseznamem"/>
        <w:numPr>
          <w:ilvl w:val="0"/>
          <w:numId w:val="8"/>
        </w:numPr>
        <w:spacing w:after="160"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1291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Odyssey Neo G9 </w:t>
      </w:r>
      <w:r w:rsidR="00A8358A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a </w:t>
      </w:r>
      <w:r w:rsidRPr="00D1291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OLED G9: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8358A">
        <w:rPr>
          <w:rFonts w:ascii="Arial" w:eastAsia="Arial" w:hAnsi="Arial" w:cs="Arial"/>
          <w:color w:val="000000" w:themeColor="text1"/>
          <w:sz w:val="22"/>
          <w:szCs w:val="22"/>
        </w:rPr>
        <w:t xml:space="preserve">Na obřím ultraširokém panelu s vysokým rozlišením si hráči naplno vychutnají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World of Warcraft: The War Within</w:t>
      </w:r>
      <w:r w:rsidR="00A8358A">
        <w:rPr>
          <w:rFonts w:ascii="Arial" w:eastAsia="Arial" w:hAnsi="Arial" w:cs="Arial"/>
          <w:color w:val="000000" w:themeColor="text1"/>
          <w:sz w:val="22"/>
          <w:szCs w:val="22"/>
        </w:rPr>
        <w:t xml:space="preserve"> od </w:t>
      </w:r>
      <w:r w:rsidR="00A8358A" w:rsidRPr="00D12914">
        <w:rPr>
          <w:rFonts w:ascii="Arial" w:eastAsia="Arial" w:hAnsi="Arial" w:cs="Arial"/>
          <w:color w:val="000000" w:themeColor="text1"/>
          <w:sz w:val="22"/>
          <w:szCs w:val="22"/>
        </w:rPr>
        <w:t>Blizzard Entertainment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A8358A">
        <w:rPr>
          <w:rFonts w:ascii="Arial" w:eastAsia="Arial" w:hAnsi="Arial" w:cs="Arial"/>
          <w:color w:val="000000" w:themeColor="text1"/>
          <w:sz w:val="22"/>
          <w:szCs w:val="22"/>
        </w:rPr>
        <w:t xml:space="preserve"> za pozornost stojí především rozšířené zorné pole a vynikající kresba detailů.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World of Warcraft </w:t>
      </w:r>
      <w:r w:rsidR="00A8358A">
        <w:rPr>
          <w:rFonts w:ascii="Arial" w:eastAsia="Arial" w:hAnsi="Arial" w:cs="Arial"/>
          <w:color w:val="000000" w:themeColor="text1"/>
          <w:sz w:val="22"/>
          <w:szCs w:val="22"/>
        </w:rPr>
        <w:t xml:space="preserve">si na stánku zahraje i několik špičkových herních vývojářů z různých </w:t>
      </w:r>
      <w:r w:rsidR="00A8358A"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 xml:space="preserve">evropských zemí. Fanoušci si budou moci vyzkoušet i další oblíbené hry z produkce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Blizzard</w:t>
      </w:r>
      <w:r w:rsidR="00A8358A">
        <w:rPr>
          <w:rFonts w:ascii="Arial" w:eastAsia="Arial" w:hAnsi="Arial" w:cs="Arial"/>
          <w:color w:val="000000" w:themeColor="text1"/>
          <w:sz w:val="22"/>
          <w:szCs w:val="22"/>
        </w:rPr>
        <w:t xml:space="preserve">u, třeba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Overwatch 2 </w:t>
      </w:r>
      <w:r w:rsidR="00A8358A">
        <w:rPr>
          <w:rFonts w:ascii="Arial" w:eastAsia="Arial" w:hAnsi="Arial" w:cs="Arial"/>
          <w:color w:val="000000" w:themeColor="text1"/>
          <w:sz w:val="22"/>
          <w:szCs w:val="22"/>
        </w:rPr>
        <w:t xml:space="preserve">nebo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Hearthstone.</w:t>
      </w:r>
    </w:p>
    <w:p w14:paraId="4D9ADBDE" w14:textId="77777777" w:rsidR="00D12914" w:rsidRPr="00D12914" w:rsidRDefault="00D12914" w:rsidP="00D12914">
      <w:pPr>
        <w:pStyle w:val="Odstavecseseznamem"/>
        <w:spacing w:line="300" w:lineRule="auto"/>
        <w:ind w:left="96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8F1B1FC" w14:textId="6D464121" w:rsidR="00D12914" w:rsidRPr="00D12914" w:rsidRDefault="00BD7655" w:rsidP="00BD7655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Některé z těchto titulů si návštěvníci veletrhu budou moci zahrát ještě před jejich oficiálním uvedením na trh. </w:t>
      </w:r>
    </w:p>
    <w:p w14:paraId="7B45DE52" w14:textId="77777777" w:rsidR="00D12914" w:rsidRDefault="00D12914" w:rsidP="00D12914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3EAECCB8" w14:textId="77777777" w:rsidR="009B5C2C" w:rsidRPr="00D12914" w:rsidRDefault="009B5C2C" w:rsidP="00D12914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32591349" w14:textId="37486786" w:rsidR="00D12914" w:rsidRPr="00D12914" w:rsidRDefault="00BD7655" w:rsidP="00BD7655">
      <w:pPr>
        <w:spacing w:line="30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 xml:space="preserve">Další modely v řadě </w:t>
      </w:r>
      <w:r w:rsidR="00D12914" w:rsidRPr="00D12914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 xml:space="preserve">Odyssey OLED </w:t>
      </w:r>
    </w:p>
    <w:p w14:paraId="6EB57600" w14:textId="0074DB0D" w:rsidR="00D12914" w:rsidRPr="00D12914" w:rsidRDefault="00D12914" w:rsidP="00BD7655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12914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Samsung </w:t>
      </w:r>
      <w:r w:rsidR="00BD7655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ohlásil i další rozšíření oblíbené a oceňované řady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Odyssey OLED</w:t>
      </w:r>
      <w:r w:rsidR="00BD7655">
        <w:rPr>
          <w:rFonts w:ascii="Arial" w:eastAsia="Arial" w:hAnsi="Arial" w:cs="Arial"/>
          <w:color w:val="000000" w:themeColor="text1"/>
          <w:sz w:val="22"/>
          <w:szCs w:val="22"/>
        </w:rPr>
        <w:t>. Nově do ní přibydou tři modely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: Odyssey OLED G95SD, G93SD </w:t>
      </w:r>
      <w:r w:rsidR="00BD7655">
        <w:rPr>
          <w:rFonts w:ascii="Arial" w:eastAsia="Arial" w:hAnsi="Arial" w:cs="Arial"/>
          <w:color w:val="000000" w:themeColor="text1"/>
          <w:sz w:val="22"/>
          <w:szCs w:val="22"/>
        </w:rPr>
        <w:t xml:space="preserve">a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G85SD.</w:t>
      </w:r>
      <w:r w:rsidRPr="00D12914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2"/>
      </w:r>
    </w:p>
    <w:p w14:paraId="427CE2EC" w14:textId="77777777" w:rsidR="00D12914" w:rsidRPr="00D12914" w:rsidRDefault="00D12914" w:rsidP="00D12914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C1A5A90" w14:textId="3E2B219E" w:rsidR="00D12914" w:rsidRPr="00D12914" w:rsidRDefault="00BD7655" w:rsidP="00BD7655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Modely z řady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Odyssey OLED G9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(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G95SD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G93SD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) nabídnou špičkové herní zážitky, o něž se postará rozlišení Dual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QHD (5120 x 1440),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ultraširoký formát s poměrem stran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32:9,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zakřivené provedení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1800R, Smart Hub,</w:t>
      </w:r>
      <w:r w:rsidR="00D12914" w:rsidRPr="00D12914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3"/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 Gaming Hub,</w:t>
      </w:r>
      <w:r w:rsidR="00D12914" w:rsidRPr="00D12914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4"/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obnovovací frekvence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240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Hz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 odezva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0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03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ms GTG.</w:t>
      </w:r>
    </w:p>
    <w:p w14:paraId="2A11368F" w14:textId="5C3267FE" w:rsidR="00D12914" w:rsidRPr="00D12914" w:rsidRDefault="00800184" w:rsidP="00800184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Model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G85SD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z řady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Odyssey OLED G8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má úhlopříčku </w:t>
      </w:r>
      <w:r w:rsidRPr="00D12914">
        <w:rPr>
          <w:rFonts w:ascii="Arial" w:eastAsia="Arial" w:hAnsi="Arial" w:cs="Arial"/>
          <w:color w:val="000000" w:themeColor="text1"/>
          <w:sz w:val="22"/>
          <w:szCs w:val="22"/>
        </w:rPr>
        <w:t>34</w:t>
      </w:r>
      <w:r w:rsidRPr="00D12914">
        <w:rPr>
          <w:rFonts w:ascii="Arial" w:hAnsi="Arial" w:cs="Arial"/>
          <w:color w:val="000000" w:themeColor="text1"/>
          <w:sz w:val="22"/>
          <w:szCs w:val="22"/>
        </w:rPr>
        <w:t>”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(86 cm), ultraširoké provedení s rozlišením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QHD (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3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440 x 1440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bodů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),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poměr stran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21:9,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zakřivenou konstrukci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1800R, Smart Hub, Gaming Hub,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obnovovací frekvenci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175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Hz a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odezvu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0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03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ms GTG.</w:t>
      </w:r>
    </w:p>
    <w:p w14:paraId="7166C32B" w14:textId="77777777" w:rsidR="00D12914" w:rsidRPr="00D12914" w:rsidRDefault="00D12914" w:rsidP="00D12914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E5A43CE" w14:textId="3AB2568D" w:rsidR="00D12914" w:rsidRPr="00D12914" w:rsidRDefault="00BC1FE4" w:rsidP="00BC1FE4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navazuje na úspěch červnových modelů </w:t>
      </w:r>
      <w:hyperlink r:id="rId8" w:history="1">
        <w:r w:rsidR="00D12914" w:rsidRPr="00D12914">
          <w:rPr>
            <w:rStyle w:val="Hypertextovodkaz"/>
            <w:rFonts w:ascii="Arial" w:eastAsia="Arial" w:hAnsi="Arial" w:cs="Arial"/>
            <w:sz w:val="22"/>
            <w:szCs w:val="22"/>
          </w:rPr>
          <w:t>Odyssey OLED G6 a G8</w:t>
        </w:r>
      </w:hyperlink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, aktuálně jsou v řadě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OLED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k dispozici monitory s úhlopříčkou od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27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do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49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palců (69 až 124 cm), nově i v ultraširokém provedení. Tím se rozšiřuje nabídka OLED monitorů pro všechny typy hráčů. </w:t>
      </w:r>
    </w:p>
    <w:p w14:paraId="37E800FD" w14:textId="77777777" w:rsidR="00D12914" w:rsidRPr="00D12914" w:rsidRDefault="00D12914" w:rsidP="00D12914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A7ACADE" w14:textId="67073B90" w:rsidR="00D12914" w:rsidRPr="00D12914" w:rsidRDefault="00BC1FE4" w:rsidP="0097095D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Všechny nové monitory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Odyssey OLED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jsou vybaveny systémem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Samsung OLED Safeguard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, který brání vypalování pixelů, a technologií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OLED Glare Free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pro omezení odlesků. </w:t>
      </w:r>
      <w:r w:rsidR="0097095D">
        <w:rPr>
          <w:rFonts w:ascii="Arial" w:eastAsia="Arial" w:hAnsi="Arial" w:cs="Arial"/>
          <w:color w:val="000000" w:themeColor="text1"/>
          <w:sz w:val="22"/>
          <w:szCs w:val="22"/>
        </w:rPr>
        <w:t xml:space="preserve">Model </w:t>
      </w:r>
      <w:r w:rsidR="0097095D" w:rsidRPr="00D12914">
        <w:rPr>
          <w:rFonts w:ascii="Arial" w:eastAsia="Arial" w:hAnsi="Arial" w:cs="Arial"/>
          <w:color w:val="000000" w:themeColor="text1"/>
          <w:sz w:val="22"/>
          <w:szCs w:val="22"/>
        </w:rPr>
        <w:t>G95D</w:t>
      </w:r>
      <w:r w:rsidR="0097095D">
        <w:rPr>
          <w:rFonts w:ascii="Arial" w:eastAsia="Arial" w:hAnsi="Arial" w:cs="Arial"/>
          <w:color w:val="000000" w:themeColor="text1"/>
          <w:sz w:val="22"/>
          <w:szCs w:val="22"/>
        </w:rPr>
        <w:t xml:space="preserve"> z řady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Odyssey OLED G9 </w:t>
      </w:r>
      <w:r w:rsidR="0097095D">
        <w:rPr>
          <w:rFonts w:ascii="Arial" w:eastAsia="Arial" w:hAnsi="Arial" w:cs="Arial"/>
          <w:color w:val="000000" w:themeColor="text1"/>
          <w:sz w:val="22"/>
          <w:szCs w:val="22"/>
        </w:rPr>
        <w:t xml:space="preserve">získal na veletrhu CES 2024 cenu za inovace v kategorii počítačových periferií a příslušenství. </w:t>
      </w:r>
    </w:p>
    <w:p w14:paraId="33C58223" w14:textId="77777777" w:rsidR="00D12914" w:rsidRPr="00D12914" w:rsidRDefault="00D12914" w:rsidP="00D12914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B1E4A3D" w14:textId="197272CC" w:rsidR="00D12914" w:rsidRPr="00D12914" w:rsidRDefault="0097095D" w:rsidP="00D12914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 xml:space="preserve">Světovou jedničkou v kategorii herních monitorů je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už pět let v řadě</w:t>
      </w:r>
      <w:r w:rsidR="00D12914" w:rsidRPr="00D12914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5"/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. V 1. čtvrtletí roku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2024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firma své prvenství podle nedávných dat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IDC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zopakovala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V tomto čtvrtletí získal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v této kategorii globální tržní podíl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2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0,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6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%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 coby evropská jednička dosáhl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24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2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 xml:space="preserve">%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podílu na tržbách</w:t>
      </w:r>
      <w:r w:rsidR="00D12914" w:rsidRPr="00D12914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382993D3" w14:textId="77777777" w:rsidR="00D12914" w:rsidRPr="00D12914" w:rsidRDefault="00D12914" w:rsidP="00D1291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9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B5BD0D" w14:textId="77777777" w:rsidR="009B5C2C" w:rsidRPr="00AC31A5" w:rsidRDefault="009B5C2C" w:rsidP="009B5C2C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63229960" w14:textId="77777777" w:rsidR="009B5C2C" w:rsidRPr="00AC31A5" w:rsidRDefault="009B5C2C" w:rsidP="009B5C2C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4162E93E" w14:textId="77777777" w:rsidR="009B5C2C" w:rsidRPr="00AC31A5" w:rsidRDefault="009B5C2C" w:rsidP="009B5C2C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C31A5">
        <w:rPr>
          <w:rFonts w:ascii="Arial" w:hAnsi="Arial" w:cs="Arial"/>
          <w:sz w:val="20"/>
          <w:szCs w:val="20"/>
        </w:rPr>
        <w:t>Tel.: +420 605 228 810</w:t>
      </w:r>
      <w:r w:rsidRPr="00AC31A5">
        <w:rPr>
          <w:rFonts w:ascii="Arial" w:hAnsi="Arial" w:cs="Arial"/>
          <w:sz w:val="20"/>
          <w:szCs w:val="20"/>
        </w:rPr>
        <w:tab/>
      </w:r>
    </w:p>
    <w:p w14:paraId="0A9AC28C" w14:textId="77777777" w:rsidR="009B5C2C" w:rsidRPr="00AC31A5" w:rsidRDefault="009B5C2C" w:rsidP="009B5C2C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6E263239" w14:textId="77777777" w:rsidR="009B5C2C" w:rsidRDefault="009B5C2C" w:rsidP="009B5C2C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5699DB" w14:textId="77777777" w:rsidR="000C7D15" w:rsidRDefault="000C7D15">
      <w:r>
        <w:separator/>
      </w:r>
    </w:p>
  </w:endnote>
  <w:endnote w:type="continuationSeparator" w:id="0">
    <w:p w14:paraId="489EAD8D" w14:textId="77777777" w:rsidR="000C7D15" w:rsidRDefault="000C7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5890C9" w14:textId="77777777" w:rsidR="000C7D15" w:rsidRDefault="000C7D15">
      <w:r>
        <w:separator/>
      </w:r>
    </w:p>
  </w:footnote>
  <w:footnote w:type="continuationSeparator" w:id="0">
    <w:p w14:paraId="7B3611C7" w14:textId="77777777" w:rsidR="000C7D15" w:rsidRDefault="000C7D15">
      <w:r>
        <w:continuationSeparator/>
      </w:r>
    </w:p>
  </w:footnote>
  <w:footnote w:id="1">
    <w:p w14:paraId="1412D19E" w14:textId="13E94D65" w:rsidR="00D12914" w:rsidRPr="005F0B3B" w:rsidRDefault="00D12914" w:rsidP="00D12914">
      <w:pPr>
        <w:pStyle w:val="Textpoznpodarou"/>
        <w:rPr>
          <w:rFonts w:ascii="Arial" w:hAnsi="Arial" w:cs="Arial"/>
          <w:sz w:val="16"/>
          <w:szCs w:val="16"/>
        </w:rPr>
      </w:pPr>
      <w:r w:rsidRPr="005F0B3B">
        <w:rPr>
          <w:rStyle w:val="Znakapoznpodarou"/>
          <w:rFonts w:ascii="Arial" w:hAnsi="Arial" w:cs="Arial"/>
          <w:sz w:val="16"/>
          <w:szCs w:val="16"/>
        </w:rPr>
        <w:footnoteRef/>
      </w:r>
      <w:r w:rsidRPr="005F0B3B">
        <w:rPr>
          <w:rFonts w:ascii="Arial" w:hAnsi="Arial" w:cs="Arial"/>
          <w:sz w:val="16"/>
          <w:szCs w:val="16"/>
        </w:rPr>
        <w:t xml:space="preserve"> </w:t>
      </w:r>
      <w:r w:rsidRPr="005F0B3B">
        <w:rPr>
          <w:rFonts w:ascii="Arial" w:eastAsia="Arial" w:hAnsi="Arial" w:cs="Arial"/>
          <w:color w:val="000000" w:themeColor="text1"/>
          <w:sz w:val="16"/>
          <w:szCs w:val="16"/>
        </w:rPr>
        <w:t>Lenti</w:t>
      </w:r>
      <w:r>
        <w:rPr>
          <w:rFonts w:ascii="Arial" w:eastAsia="Arial" w:hAnsi="Arial" w:cs="Arial"/>
          <w:color w:val="000000" w:themeColor="text1"/>
          <w:sz w:val="16"/>
          <w:szCs w:val="16"/>
        </w:rPr>
        <w:t>k</w:t>
      </w:r>
      <w:r w:rsidRPr="005F0B3B">
        <w:rPr>
          <w:rFonts w:ascii="Arial" w:eastAsia="Arial" w:hAnsi="Arial" w:cs="Arial"/>
          <w:color w:val="000000" w:themeColor="text1"/>
          <w:sz w:val="16"/>
          <w:szCs w:val="16"/>
        </w:rPr>
        <w:t>ul</w:t>
      </w:r>
      <w:r>
        <w:rPr>
          <w:rFonts w:ascii="Arial" w:eastAsia="Arial" w:hAnsi="Arial" w:cs="Arial"/>
          <w:color w:val="000000" w:themeColor="text1"/>
          <w:sz w:val="16"/>
          <w:szCs w:val="16"/>
        </w:rPr>
        <w:t xml:space="preserve">ární čočka má speciální konstrukci, díky níž každé oko vidí jiný obraz. Díky tomu lze sledovat obraz ve 3D bez speciálních brýlí. </w:t>
      </w:r>
    </w:p>
  </w:footnote>
  <w:footnote w:id="2">
    <w:p w14:paraId="31004A81" w14:textId="61B80E55" w:rsidR="00D12914" w:rsidRPr="005F0B3B" w:rsidRDefault="00D12914" w:rsidP="00D12914">
      <w:pPr>
        <w:pStyle w:val="Textpoznpodarou"/>
        <w:rPr>
          <w:rFonts w:ascii="Arial" w:hAnsi="Arial" w:cs="Arial"/>
          <w:sz w:val="16"/>
          <w:szCs w:val="16"/>
        </w:rPr>
      </w:pPr>
      <w:r w:rsidRPr="005F0B3B">
        <w:rPr>
          <w:rStyle w:val="Znakapoznpodarou"/>
          <w:rFonts w:ascii="Arial" w:hAnsi="Arial" w:cs="Arial"/>
          <w:sz w:val="16"/>
          <w:szCs w:val="16"/>
        </w:rPr>
        <w:footnoteRef/>
      </w:r>
      <w:r w:rsidRPr="005F0B3B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 w:themeColor="text1"/>
          <w:sz w:val="16"/>
          <w:szCs w:val="16"/>
        </w:rPr>
        <w:t xml:space="preserve">Tyto </w:t>
      </w:r>
      <w:r w:rsidRPr="005F0B3B">
        <w:rPr>
          <w:rFonts w:ascii="Arial" w:eastAsia="Arial" w:hAnsi="Arial" w:cs="Arial"/>
          <w:color w:val="000000" w:themeColor="text1"/>
          <w:sz w:val="16"/>
          <w:szCs w:val="16"/>
        </w:rPr>
        <w:t>model</w:t>
      </w:r>
      <w:r>
        <w:rPr>
          <w:rFonts w:ascii="Arial" w:eastAsia="Arial" w:hAnsi="Arial" w:cs="Arial"/>
          <w:color w:val="000000" w:themeColor="text1"/>
          <w:sz w:val="16"/>
          <w:szCs w:val="16"/>
        </w:rPr>
        <w:t xml:space="preserve">y budou letos k dispozici po celém světě, mj, v Severní Americe, Evropě a Austrálii. Datum uvedení na trh se bude v jednotlivých zemích lišit. </w:t>
      </w:r>
    </w:p>
  </w:footnote>
  <w:footnote w:id="3">
    <w:p w14:paraId="733701DD" w14:textId="20CB33E9" w:rsidR="00D12914" w:rsidRPr="005F0B3B" w:rsidRDefault="00D12914" w:rsidP="00D12914">
      <w:pPr>
        <w:pStyle w:val="Textpoznpodarou"/>
        <w:rPr>
          <w:rFonts w:ascii="Arial" w:hAnsi="Arial" w:cs="Arial"/>
          <w:sz w:val="16"/>
          <w:szCs w:val="16"/>
        </w:rPr>
      </w:pPr>
      <w:r w:rsidRPr="005F0B3B">
        <w:rPr>
          <w:rStyle w:val="Znakapoznpodarou"/>
          <w:rFonts w:ascii="Arial" w:hAnsi="Arial" w:cs="Arial"/>
          <w:sz w:val="16"/>
          <w:szCs w:val="16"/>
        </w:rPr>
        <w:footnoteRef/>
      </w:r>
      <w:r w:rsidRPr="005F0B3B">
        <w:rPr>
          <w:rFonts w:ascii="Arial" w:hAnsi="Arial" w:cs="Arial"/>
          <w:sz w:val="16"/>
          <w:szCs w:val="16"/>
        </w:rPr>
        <w:t xml:space="preserve"> </w:t>
      </w:r>
      <w:r w:rsidRPr="005F0B3B">
        <w:rPr>
          <w:rFonts w:ascii="Arial" w:eastAsia="Arial" w:hAnsi="Arial" w:cs="Arial"/>
          <w:color w:val="000000" w:themeColor="text1"/>
          <w:sz w:val="16"/>
          <w:szCs w:val="16"/>
        </w:rPr>
        <w:t xml:space="preserve">Smart Hub </w:t>
      </w:r>
      <w:r>
        <w:rPr>
          <w:rFonts w:ascii="Arial" w:eastAsia="Arial" w:hAnsi="Arial" w:cs="Arial"/>
          <w:color w:val="000000" w:themeColor="text1"/>
          <w:sz w:val="16"/>
          <w:szCs w:val="16"/>
        </w:rPr>
        <w:t xml:space="preserve">není k dispozici u modelu </w:t>
      </w:r>
      <w:r w:rsidRPr="005F0B3B">
        <w:rPr>
          <w:rFonts w:ascii="Arial" w:eastAsia="Arial" w:hAnsi="Arial" w:cs="Arial"/>
          <w:color w:val="000000" w:themeColor="text1"/>
          <w:sz w:val="16"/>
          <w:szCs w:val="16"/>
        </w:rPr>
        <w:t>G93SD.</w:t>
      </w:r>
    </w:p>
  </w:footnote>
  <w:footnote w:id="4">
    <w:p w14:paraId="204F74AC" w14:textId="60421A3D" w:rsidR="00D12914" w:rsidRPr="005F0B3B" w:rsidRDefault="00D12914" w:rsidP="00D12914">
      <w:pPr>
        <w:pStyle w:val="Textpoznpodarou"/>
        <w:rPr>
          <w:rFonts w:ascii="Arial" w:hAnsi="Arial" w:cs="Arial"/>
          <w:sz w:val="16"/>
          <w:szCs w:val="16"/>
        </w:rPr>
      </w:pPr>
      <w:r w:rsidRPr="005F0B3B">
        <w:rPr>
          <w:rStyle w:val="Znakapoznpodarou"/>
          <w:rFonts w:ascii="Arial" w:hAnsi="Arial" w:cs="Arial"/>
          <w:sz w:val="16"/>
          <w:szCs w:val="16"/>
        </w:rPr>
        <w:footnoteRef/>
      </w:r>
      <w:r w:rsidRPr="005F0B3B">
        <w:rPr>
          <w:rFonts w:ascii="Arial" w:hAnsi="Arial" w:cs="Arial"/>
          <w:sz w:val="16"/>
          <w:szCs w:val="16"/>
        </w:rPr>
        <w:t xml:space="preserve"> </w:t>
      </w:r>
      <w:r w:rsidRPr="005F0B3B">
        <w:rPr>
          <w:rFonts w:ascii="Arial" w:eastAsia="Arial" w:hAnsi="Arial" w:cs="Arial"/>
          <w:color w:val="000000" w:themeColor="text1"/>
          <w:sz w:val="16"/>
          <w:szCs w:val="16"/>
        </w:rPr>
        <w:t xml:space="preserve">Gaming Hub </w:t>
      </w:r>
      <w:r>
        <w:rPr>
          <w:rFonts w:ascii="Arial" w:eastAsia="Arial" w:hAnsi="Arial" w:cs="Arial"/>
          <w:color w:val="000000" w:themeColor="text1"/>
          <w:sz w:val="16"/>
          <w:szCs w:val="16"/>
        </w:rPr>
        <w:t xml:space="preserve">není k dispozici u modelu </w:t>
      </w:r>
      <w:r w:rsidRPr="005F0B3B">
        <w:rPr>
          <w:rFonts w:ascii="Arial" w:eastAsia="Arial" w:hAnsi="Arial" w:cs="Arial"/>
          <w:color w:val="000000" w:themeColor="text1"/>
          <w:sz w:val="16"/>
          <w:szCs w:val="16"/>
        </w:rPr>
        <w:t>G93SD.</w:t>
      </w:r>
    </w:p>
  </w:footnote>
  <w:footnote w:id="5">
    <w:p w14:paraId="233BA7DA" w14:textId="6EF90F64" w:rsidR="00D12914" w:rsidRPr="00DB3862" w:rsidRDefault="00D12914" w:rsidP="00D12914">
      <w:pPr>
        <w:pStyle w:val="Textpoznpodarou"/>
        <w:rPr>
          <w:rFonts w:ascii="Arial" w:eastAsia="Arial" w:hAnsi="Arial" w:cs="Arial"/>
          <w:color w:val="000000" w:themeColor="text1"/>
          <w:sz w:val="16"/>
          <w:szCs w:val="16"/>
        </w:rPr>
      </w:pPr>
      <w:r w:rsidRPr="00D62587">
        <w:rPr>
          <w:rStyle w:val="Znakapoznpodarou"/>
          <w:rFonts w:ascii="Arial" w:hAnsi="Arial" w:cs="Arial"/>
          <w:sz w:val="16"/>
          <w:szCs w:val="16"/>
        </w:rPr>
        <w:footnoteRef/>
      </w:r>
      <w:r w:rsidRPr="00D62587">
        <w:rPr>
          <w:rFonts w:ascii="Arial" w:eastAsia="Arial" w:hAnsi="Arial" w:cs="Arial"/>
          <w:color w:val="000000" w:themeColor="text1"/>
          <w:sz w:val="16"/>
          <w:szCs w:val="16"/>
        </w:rPr>
        <w:t xml:space="preserve"> </w:t>
      </w:r>
      <w:r w:rsidR="00B67D37">
        <w:rPr>
          <w:rFonts w:ascii="Arial" w:eastAsia="Arial" w:hAnsi="Arial" w:cs="Arial"/>
          <w:color w:val="000000" w:themeColor="text1"/>
          <w:sz w:val="16"/>
          <w:szCs w:val="16"/>
        </w:rPr>
        <w:t>Zdroj</w:t>
      </w:r>
      <w:r w:rsidRPr="00DB3862">
        <w:rPr>
          <w:rFonts w:ascii="Arial" w:eastAsia="Arial" w:hAnsi="Arial" w:cs="Arial"/>
          <w:color w:val="000000" w:themeColor="text1"/>
          <w:sz w:val="16"/>
          <w:szCs w:val="16"/>
        </w:rPr>
        <w:t>: IDC Q1 2024 Worldwide Quarterly Gaming Tracker</w:t>
      </w:r>
    </w:p>
    <w:p w14:paraId="42A326F8" w14:textId="799725C5" w:rsidR="00D12914" w:rsidRDefault="00B67D37" w:rsidP="00D12914">
      <w:pPr>
        <w:pStyle w:val="Textpoznpodarou"/>
        <w:ind w:firstLineChars="50" w:firstLine="80"/>
      </w:pPr>
      <w:r>
        <w:rPr>
          <w:rFonts w:ascii="Arial" w:eastAsia="Arial" w:hAnsi="Arial" w:cs="Arial"/>
          <w:color w:val="000000" w:themeColor="text1"/>
          <w:sz w:val="16"/>
          <w:szCs w:val="16"/>
        </w:rPr>
        <w:t xml:space="preserve">Klasifikace herních monitorů se řídí kritérii </w:t>
      </w:r>
      <w:r w:rsidR="00D12914" w:rsidRPr="00DB3862">
        <w:rPr>
          <w:rFonts w:ascii="Arial" w:eastAsia="Arial" w:hAnsi="Arial" w:cs="Arial"/>
          <w:color w:val="000000" w:themeColor="text1"/>
          <w:sz w:val="16"/>
          <w:szCs w:val="16"/>
        </w:rPr>
        <w:t>IDC (</w:t>
      </w:r>
      <w:r>
        <w:rPr>
          <w:rFonts w:ascii="Arial" w:eastAsia="Arial" w:hAnsi="Arial" w:cs="Arial"/>
          <w:color w:val="000000" w:themeColor="text1"/>
          <w:sz w:val="16"/>
          <w:szCs w:val="16"/>
        </w:rPr>
        <w:t xml:space="preserve">od 2. čtvrtletí 2023 nad </w:t>
      </w:r>
      <w:r w:rsidR="00D12914" w:rsidRPr="00DB3862">
        <w:rPr>
          <w:rFonts w:ascii="Arial" w:eastAsia="Arial" w:hAnsi="Arial" w:cs="Arial"/>
          <w:color w:val="000000" w:themeColor="text1"/>
          <w:sz w:val="16"/>
          <w:szCs w:val="16"/>
        </w:rPr>
        <w:t>144</w:t>
      </w:r>
      <w:r>
        <w:rPr>
          <w:rFonts w:ascii="Arial" w:eastAsia="Arial" w:hAnsi="Arial" w:cs="Arial"/>
          <w:color w:val="000000" w:themeColor="text1"/>
          <w:sz w:val="16"/>
          <w:szCs w:val="16"/>
        </w:rPr>
        <w:t xml:space="preserve"> </w:t>
      </w:r>
      <w:r w:rsidR="00D12914" w:rsidRPr="00DB3862">
        <w:rPr>
          <w:rFonts w:ascii="Arial" w:eastAsia="Arial" w:hAnsi="Arial" w:cs="Arial"/>
          <w:color w:val="000000" w:themeColor="text1"/>
          <w:sz w:val="16"/>
          <w:szCs w:val="16"/>
        </w:rPr>
        <w:t>Hz</w:t>
      </w:r>
      <w:r>
        <w:rPr>
          <w:rFonts w:ascii="Arial" w:eastAsia="Arial" w:hAnsi="Arial" w:cs="Arial"/>
          <w:color w:val="000000" w:themeColor="text1"/>
          <w:sz w:val="16"/>
          <w:szCs w:val="16"/>
        </w:rPr>
        <w:t xml:space="preserve">, předtím nad </w:t>
      </w:r>
      <w:r w:rsidR="00D12914" w:rsidRPr="00DB3862">
        <w:rPr>
          <w:rFonts w:ascii="Arial" w:eastAsia="Arial" w:hAnsi="Arial" w:cs="Arial"/>
          <w:color w:val="000000" w:themeColor="text1"/>
          <w:sz w:val="16"/>
          <w:szCs w:val="16"/>
        </w:rPr>
        <w:t>100</w:t>
      </w:r>
      <w:r>
        <w:rPr>
          <w:rFonts w:ascii="Arial" w:eastAsia="Arial" w:hAnsi="Arial" w:cs="Arial"/>
          <w:color w:val="000000" w:themeColor="text1"/>
          <w:sz w:val="16"/>
          <w:szCs w:val="16"/>
        </w:rPr>
        <w:t xml:space="preserve"> </w:t>
      </w:r>
      <w:r w:rsidR="00D12914" w:rsidRPr="00DB3862">
        <w:rPr>
          <w:rFonts w:ascii="Arial" w:eastAsia="Arial" w:hAnsi="Arial" w:cs="Arial"/>
          <w:color w:val="000000" w:themeColor="text1"/>
          <w:sz w:val="16"/>
          <w:szCs w:val="16"/>
        </w:rPr>
        <w:t>Hz).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B1C8A"/>
    <w:multiLevelType w:val="hybridMultilevel"/>
    <w:tmpl w:val="2DB6F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194998"/>
    <w:multiLevelType w:val="hybridMultilevel"/>
    <w:tmpl w:val="12E40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7"/>
  </w:num>
  <w:num w:numId="3" w16cid:durableId="2014257863">
    <w:abstractNumId w:val="3"/>
  </w:num>
  <w:num w:numId="4" w16cid:durableId="956370199">
    <w:abstractNumId w:val="6"/>
  </w:num>
  <w:num w:numId="5" w16cid:durableId="112948726">
    <w:abstractNumId w:val="1"/>
  </w:num>
  <w:num w:numId="6" w16cid:durableId="2118911998">
    <w:abstractNumId w:val="4"/>
  </w:num>
  <w:num w:numId="7" w16cid:durableId="1786609588">
    <w:abstractNumId w:val="2"/>
  </w:num>
  <w:num w:numId="8" w16cid:durableId="1957739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0410"/>
    <w:rsid w:val="00041CC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C7D15"/>
    <w:rsid w:val="000D230B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018C7"/>
    <w:rsid w:val="00220C70"/>
    <w:rsid w:val="00275382"/>
    <w:rsid w:val="00277D0F"/>
    <w:rsid w:val="00282E16"/>
    <w:rsid w:val="0028364B"/>
    <w:rsid w:val="00284C03"/>
    <w:rsid w:val="002958BC"/>
    <w:rsid w:val="00295DED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672"/>
    <w:rsid w:val="004B4A8B"/>
    <w:rsid w:val="004B5B27"/>
    <w:rsid w:val="004D042B"/>
    <w:rsid w:val="004D7A2F"/>
    <w:rsid w:val="004E37CE"/>
    <w:rsid w:val="004F44F2"/>
    <w:rsid w:val="00512974"/>
    <w:rsid w:val="00526A91"/>
    <w:rsid w:val="00541CDB"/>
    <w:rsid w:val="005420DB"/>
    <w:rsid w:val="00555864"/>
    <w:rsid w:val="00564D93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2A85"/>
    <w:rsid w:val="00726BD9"/>
    <w:rsid w:val="00730905"/>
    <w:rsid w:val="007365B7"/>
    <w:rsid w:val="00746A19"/>
    <w:rsid w:val="007521ED"/>
    <w:rsid w:val="007527C5"/>
    <w:rsid w:val="00774A1F"/>
    <w:rsid w:val="007810EE"/>
    <w:rsid w:val="00781A2B"/>
    <w:rsid w:val="007B686C"/>
    <w:rsid w:val="007C3D1B"/>
    <w:rsid w:val="007C6EB5"/>
    <w:rsid w:val="007D1771"/>
    <w:rsid w:val="00800184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095D"/>
    <w:rsid w:val="00974C06"/>
    <w:rsid w:val="00985243"/>
    <w:rsid w:val="009865CA"/>
    <w:rsid w:val="00986FCC"/>
    <w:rsid w:val="009942DD"/>
    <w:rsid w:val="009A49B5"/>
    <w:rsid w:val="009B5C2C"/>
    <w:rsid w:val="009C4E1B"/>
    <w:rsid w:val="009E07D7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358A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67D37"/>
    <w:rsid w:val="00B7261E"/>
    <w:rsid w:val="00B7743B"/>
    <w:rsid w:val="00B776CA"/>
    <w:rsid w:val="00BA5854"/>
    <w:rsid w:val="00BB38A1"/>
    <w:rsid w:val="00BB4AFE"/>
    <w:rsid w:val="00BB5B60"/>
    <w:rsid w:val="00BC1FE4"/>
    <w:rsid w:val="00BD279C"/>
    <w:rsid w:val="00BD2FDF"/>
    <w:rsid w:val="00BD7655"/>
    <w:rsid w:val="00BD7F70"/>
    <w:rsid w:val="00BF467E"/>
    <w:rsid w:val="00BF5942"/>
    <w:rsid w:val="00C127B0"/>
    <w:rsid w:val="00C12C70"/>
    <w:rsid w:val="00C33614"/>
    <w:rsid w:val="00C34159"/>
    <w:rsid w:val="00C373BB"/>
    <w:rsid w:val="00C54025"/>
    <w:rsid w:val="00C55B4F"/>
    <w:rsid w:val="00C573CD"/>
    <w:rsid w:val="00C6239C"/>
    <w:rsid w:val="00C73DE5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2914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5DF8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6635B"/>
    <w:rsid w:val="00F73305"/>
    <w:rsid w:val="00F917DA"/>
    <w:rsid w:val="00FA01FF"/>
    <w:rsid w:val="00FA3536"/>
    <w:rsid w:val="00FB090B"/>
    <w:rsid w:val="00FC4BBB"/>
    <w:rsid w:val="00FC514B"/>
    <w:rsid w:val="00FD27E0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D12914"/>
    <w:pPr>
      <w:keepNext/>
      <w:keepLines/>
      <w:spacing w:before="40" w:line="27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US"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6Char">
    <w:name w:val="Nadpis 6 Char"/>
    <w:basedOn w:val="Standardnpsmoodstavce"/>
    <w:link w:val="Nadpis6"/>
    <w:uiPriority w:val="9"/>
    <w:rsid w:val="00D12914"/>
    <w:rPr>
      <w:rFonts w:eastAsiaTheme="majorEastAsia" w:cstheme="majorBidi"/>
      <w:i/>
      <w:iCs/>
      <w:color w:val="595959" w:themeColor="text1" w:themeTint="A6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samsung-predstavuje-nove-monitory-v-radach-odyssey-oled-smart-monitor-and-viewfinity-pro-rok-2024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4</Pages>
  <Words>994</Words>
  <Characters>5670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17</cp:revision>
  <cp:lastPrinted>2017-10-31T19:52:00Z</cp:lastPrinted>
  <dcterms:created xsi:type="dcterms:W3CDTF">2024-08-21T07:15:00Z</dcterms:created>
  <dcterms:modified xsi:type="dcterms:W3CDTF">2024-08-22T10:48:00Z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