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09C0E" w14:textId="599DF8F8" w:rsidR="003452CB" w:rsidRDefault="0000000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>Samsung slaví dvacet let na pozici světové televizní jedničky s fotbalovou legendou Thierrym Henrym</w:t>
      </w:r>
    </w:p>
    <w:p w14:paraId="1BCFA00D" w14:textId="77777777" w:rsidR="003452CB" w:rsidRDefault="003452C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73BD9D5" w14:textId="10A6EAB4" w:rsidR="003452CB" w:rsidRDefault="00C9265A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Praha 1</w:t>
      </w:r>
      <w:r w:rsidR="00C55BFC">
        <w:rPr>
          <w:rFonts w:ascii="Arial" w:hAnsi="Arial" w:cs="Arial"/>
          <w:b/>
          <w:sz w:val="22"/>
          <w:szCs w:val="22"/>
        </w:rPr>
        <w:t>6</w:t>
      </w:r>
      <w:r>
        <w:rPr>
          <w:rFonts w:ascii="Arial" w:hAnsi="Arial" w:cs="Arial"/>
          <w:b/>
          <w:sz w:val="22"/>
          <w:szCs w:val="22"/>
        </w:rPr>
        <w:t xml:space="preserve">. dubna 2026 – Společnost Samsung Electronics </w:t>
      </w:r>
      <w:r w:rsidR="00185111">
        <w:rPr>
          <w:rFonts w:ascii="Arial" w:hAnsi="Arial" w:cs="Arial"/>
          <w:b/>
          <w:sz w:val="22"/>
          <w:szCs w:val="22"/>
        </w:rPr>
        <w:t>oznamuje</w:t>
      </w:r>
      <w:r>
        <w:rPr>
          <w:rFonts w:ascii="Arial" w:hAnsi="Arial" w:cs="Arial"/>
          <w:b/>
          <w:sz w:val="22"/>
          <w:szCs w:val="22"/>
        </w:rPr>
        <w:t xml:space="preserve"> novou spolupráci s fotbalovou legendou Thierrym Henrym v rámci celoevropské kampaně k oslavě dvaceti let na pozici světové jedničky v oblasti televizorů.</w:t>
      </w:r>
      <w:r>
        <w:rPr>
          <w:rStyle w:val="Znakapoznpodarou"/>
          <w:rFonts w:ascii="Arial" w:hAnsi="Arial" w:cs="Arial"/>
          <w:b/>
          <w:sz w:val="22"/>
          <w:szCs w:val="22"/>
        </w:rPr>
        <w:footnoteReference w:id="1"/>
      </w:r>
      <w:r>
        <w:rPr>
          <w:rFonts w:ascii="Arial" w:hAnsi="Arial" w:cs="Arial"/>
          <w:b/>
          <w:sz w:val="22"/>
          <w:szCs w:val="22"/>
        </w:rPr>
        <w:t xml:space="preserve"> Kampaň startuje před začátkem </w:t>
      </w:r>
      <w:r w:rsidR="00DC1C29">
        <w:rPr>
          <w:rFonts w:ascii="Arial" w:hAnsi="Arial" w:cs="Arial"/>
          <w:b/>
          <w:sz w:val="22"/>
          <w:szCs w:val="22"/>
        </w:rPr>
        <w:t xml:space="preserve">sportovního </w:t>
      </w:r>
      <w:r>
        <w:rPr>
          <w:rFonts w:ascii="Arial" w:hAnsi="Arial" w:cs="Arial"/>
          <w:b/>
          <w:sz w:val="22"/>
          <w:szCs w:val="22"/>
        </w:rPr>
        <w:t xml:space="preserve">léta. Hlavním tématem kampaně je propojování fanoušků, kteří si můžou zápolení vychutnat naplno díky špičkové moderní technologii. </w:t>
      </w:r>
    </w:p>
    <w:p w14:paraId="1E208251" w14:textId="77777777" w:rsidR="003452CB" w:rsidRDefault="003452C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0343145" w14:textId="765AF2EC" w:rsidR="003452CB" w:rsidRDefault="0000000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Základem kampaně je myšlenka, že fotbal spojuje komunity všeho druhu. Firma v ní představuje svou </w:t>
      </w:r>
      <w:r w:rsidR="00967EFF">
        <w:rPr>
          <w:rFonts w:ascii="Arial" w:hAnsi="Arial" w:cs="Arial"/>
          <w:sz w:val="22"/>
          <w:szCs w:val="22"/>
        </w:rPr>
        <w:t>filozofii</w:t>
      </w:r>
      <w:r>
        <w:rPr>
          <w:rFonts w:ascii="Arial" w:hAnsi="Arial" w:cs="Arial"/>
          <w:sz w:val="22"/>
          <w:szCs w:val="22"/>
        </w:rPr>
        <w:t xml:space="preserve"> a také Henryho </w:t>
      </w:r>
      <w:r w:rsidR="00A82679">
        <w:rPr>
          <w:rFonts w:ascii="Arial" w:hAnsi="Arial" w:cs="Arial"/>
          <w:sz w:val="22"/>
          <w:szCs w:val="22"/>
        </w:rPr>
        <w:t>oblíbený způsob sledování sportovních utkání na televizorech Samsung.</w:t>
      </w:r>
    </w:p>
    <w:p w14:paraId="4D5307B8" w14:textId="77777777" w:rsidR="003452CB" w:rsidRDefault="003452C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55C0E04" w14:textId="342B9360" w:rsidR="003452CB" w:rsidRDefault="0000000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Ať už zápas sledujete v místním podniku s kamarády nebo v pohodlí domova, kampaň oslavuje fotbal v jeho nejlepší podobě – jako společný zážitek, který špičková televize posouvá na vyšší úroveň. Z obyčejných okamžiků během hry se tak </w:t>
      </w:r>
      <w:r w:rsidR="00C9265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stát zážitky na celý život. </w:t>
      </w:r>
    </w:p>
    <w:p w14:paraId="37925FB5" w14:textId="77777777" w:rsidR="003452CB" w:rsidRPr="003177A8" w:rsidRDefault="003452C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49E7F6A" w14:textId="1D32DD38" w:rsidR="0050367B" w:rsidRPr="003177A8" w:rsidRDefault="00000000" w:rsidP="0050367B">
      <w:pPr>
        <w:spacing w:line="300" w:lineRule="auto"/>
        <w:jc w:val="both"/>
        <w:rPr>
          <w:rFonts w:ascii="Arial" w:eastAsia="Calibri" w:hAnsi="Arial" w:cs="Arial"/>
          <w:sz w:val="22"/>
          <w:szCs w:val="22"/>
          <w:lang w:eastAsia="en-GB"/>
        </w:rPr>
      </w:pPr>
      <w:r w:rsidRPr="003177A8">
        <w:rPr>
          <w:rFonts w:ascii="Arial" w:eastAsia="Calibri" w:hAnsi="Arial" w:cs="Arial"/>
          <w:i/>
          <w:iCs/>
          <w:sz w:val="22"/>
          <w:szCs w:val="22"/>
          <w:lang w:eastAsia="en-GB"/>
        </w:rPr>
        <w:t>„Způsob, jakým sportovní zápas sleduj</w:t>
      </w:r>
      <w:r w:rsidR="00CA3E6A" w:rsidRPr="003177A8">
        <w:rPr>
          <w:rFonts w:ascii="Arial" w:eastAsia="Calibri" w:hAnsi="Arial" w:cs="Arial"/>
          <w:i/>
          <w:iCs/>
          <w:sz w:val="22"/>
          <w:szCs w:val="22"/>
          <w:lang w:eastAsia="en-GB"/>
        </w:rPr>
        <w:t>u</w:t>
      </w:r>
      <w:r w:rsidRPr="003177A8">
        <w:rPr>
          <w:rFonts w:ascii="Arial" w:eastAsia="Calibri" w:hAnsi="Arial" w:cs="Arial"/>
          <w:i/>
          <w:iCs/>
          <w:sz w:val="22"/>
          <w:szCs w:val="22"/>
          <w:lang w:eastAsia="en-GB"/>
        </w:rPr>
        <w:t>, je pro mě stejně důležitý jako zápas samotný. A tahle kampaň jasně ukazuje, jak moderní technologie umí tenhle zážitek vylepšit</w:t>
      </w:r>
      <w:r w:rsidR="00CA3E6A" w:rsidRPr="003177A8">
        <w:rPr>
          <w:rFonts w:ascii="Arial" w:eastAsia="Calibri" w:hAnsi="Arial" w:cs="Arial"/>
          <w:i/>
          <w:iCs/>
          <w:sz w:val="22"/>
          <w:szCs w:val="22"/>
          <w:lang w:eastAsia="en-GB"/>
        </w:rPr>
        <w:t>. A</w:t>
      </w:r>
      <w:r w:rsidRPr="003177A8">
        <w:rPr>
          <w:rFonts w:ascii="Arial" w:eastAsia="Calibri" w:hAnsi="Arial" w:cs="Arial"/>
          <w:i/>
          <w:iCs/>
          <w:sz w:val="22"/>
          <w:szCs w:val="22"/>
          <w:lang w:eastAsia="en-GB"/>
        </w:rPr>
        <w:t xml:space="preserve">ť už se na fotbal díváte v místním podniku nebo doma, na </w:t>
      </w:r>
      <w:r w:rsidRPr="003177A8">
        <w:rPr>
          <w:rFonts w:ascii="Arial" w:hAnsi="Arial" w:cs="Arial"/>
          <w:i/>
          <w:iCs/>
          <w:sz w:val="22"/>
          <w:szCs w:val="22"/>
          <w:lang w:eastAsia="en-GB"/>
        </w:rPr>
        <w:t>Samsung</w:t>
      </w:r>
      <w:r w:rsidRPr="003177A8">
        <w:rPr>
          <w:rFonts w:ascii="Arial" w:eastAsia="Calibri" w:hAnsi="Arial" w:cs="Arial"/>
          <w:i/>
          <w:iCs/>
          <w:sz w:val="22"/>
          <w:szCs w:val="22"/>
          <w:lang w:eastAsia="en-GB"/>
        </w:rPr>
        <w:t>u je to vždycky lepší</w:t>
      </w:r>
      <w:r w:rsidR="0050367B" w:rsidRPr="003177A8">
        <w:rPr>
          <w:rFonts w:ascii="Arial" w:eastAsia="Calibri" w:hAnsi="Arial" w:cs="Arial"/>
          <w:i/>
          <w:iCs/>
          <w:sz w:val="22"/>
          <w:szCs w:val="22"/>
          <w:lang w:eastAsia="en-GB"/>
        </w:rPr>
        <w:t>,</w:t>
      </w:r>
      <w:r w:rsidRPr="003177A8">
        <w:rPr>
          <w:rFonts w:ascii="Arial" w:eastAsia="Calibri" w:hAnsi="Arial" w:cs="Arial"/>
          <w:i/>
          <w:iCs/>
          <w:sz w:val="22"/>
          <w:szCs w:val="22"/>
          <w:lang w:eastAsia="en-GB"/>
        </w:rPr>
        <w:t>“</w:t>
      </w:r>
      <w:r w:rsidR="0050367B" w:rsidRPr="003177A8">
        <w:rPr>
          <w:rFonts w:ascii="Arial" w:eastAsia="Calibri" w:hAnsi="Arial" w:cs="Arial"/>
          <w:sz w:val="22"/>
          <w:szCs w:val="22"/>
          <w:lang w:eastAsia="en-GB"/>
        </w:rPr>
        <w:t xml:space="preserve"> říká </w:t>
      </w:r>
      <w:r w:rsidR="00954162" w:rsidRPr="003177A8">
        <w:rPr>
          <w:rFonts w:ascii="Arial" w:eastAsia="Calibri" w:hAnsi="Arial" w:cs="Arial"/>
          <w:sz w:val="22"/>
          <w:szCs w:val="22"/>
          <w:lang w:eastAsia="en-GB"/>
        </w:rPr>
        <w:t xml:space="preserve">uznávaný </w:t>
      </w:r>
      <w:r w:rsidR="0050367B" w:rsidRPr="003177A8">
        <w:rPr>
          <w:rFonts w:ascii="Arial" w:eastAsia="Calibri" w:hAnsi="Arial" w:cs="Arial"/>
          <w:sz w:val="22"/>
          <w:szCs w:val="22"/>
          <w:lang w:eastAsia="en-GB"/>
        </w:rPr>
        <w:t>francouzský reprezentant a bývalý hráč Arsenalu</w:t>
      </w:r>
      <w:r w:rsidR="00033B8B">
        <w:rPr>
          <w:rFonts w:ascii="Arial" w:eastAsia="Calibri" w:hAnsi="Arial" w:cs="Arial"/>
          <w:sz w:val="22"/>
          <w:szCs w:val="22"/>
          <w:lang w:eastAsia="en-GB"/>
        </w:rPr>
        <w:t xml:space="preserve"> F.C. </w:t>
      </w:r>
      <w:r w:rsidR="0050367B" w:rsidRPr="003177A8">
        <w:rPr>
          <w:rFonts w:ascii="Arial" w:eastAsia="Calibri" w:hAnsi="Arial" w:cs="Arial"/>
          <w:b/>
          <w:bCs/>
          <w:sz w:val="22"/>
          <w:szCs w:val="22"/>
          <w:lang w:eastAsia="en-GB"/>
        </w:rPr>
        <w:t>Thierry Henry</w:t>
      </w:r>
      <w:r w:rsidR="0050367B" w:rsidRPr="003177A8">
        <w:rPr>
          <w:rFonts w:ascii="Arial" w:eastAsia="Calibri" w:hAnsi="Arial" w:cs="Arial"/>
          <w:sz w:val="22"/>
          <w:szCs w:val="22"/>
          <w:lang w:eastAsia="en-GB"/>
        </w:rPr>
        <w:t>.</w:t>
      </w:r>
    </w:p>
    <w:p w14:paraId="5355DD40" w14:textId="77777777" w:rsidR="003452CB" w:rsidRPr="003177A8" w:rsidRDefault="003452C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9080A09" w14:textId="4D73F388" w:rsidR="0065523B" w:rsidRPr="003177A8" w:rsidRDefault="00000000" w:rsidP="0065523B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3177A8">
        <w:rPr>
          <w:rFonts w:ascii="Arial" w:hAnsi="Arial" w:cs="Arial"/>
          <w:i/>
          <w:iCs/>
          <w:sz w:val="22"/>
          <w:szCs w:val="22"/>
        </w:rPr>
        <w:t xml:space="preserve">„Už dvacet let hraje </w:t>
      </w:r>
      <w:r w:rsidRPr="003177A8">
        <w:rPr>
          <w:rFonts w:ascii="Arial" w:hAnsi="Arial" w:cs="Arial"/>
          <w:i/>
          <w:iCs/>
          <w:sz w:val="22"/>
          <w:szCs w:val="22"/>
          <w:lang w:eastAsia="en-GB"/>
        </w:rPr>
        <w:t>Samsung</w:t>
      </w:r>
      <w:r w:rsidRPr="003177A8">
        <w:rPr>
          <w:rFonts w:ascii="Arial" w:hAnsi="Arial" w:cs="Arial"/>
          <w:i/>
          <w:iCs/>
          <w:sz w:val="22"/>
          <w:szCs w:val="22"/>
        </w:rPr>
        <w:t xml:space="preserve"> zásadní roli v tom, jak lidé sledují na televizní obrazovce sportovní zápolení. Fotbal má velkou moc – dokáže lidi spojovat. Naše nová kampaň, jejíž hlavní postavou je Thierry Henry, oslavuje právě tyhle společné zážitky, dnes ještě výrazně vylepšené díky nejnovější televizní technologii s umělou inteligencí. Když je zápas opravdu důležitý, nezáleží jen na tom, co sledujete, ale jak to sledujete</w:t>
      </w:r>
      <w:r w:rsidR="0065523B" w:rsidRPr="003177A8">
        <w:rPr>
          <w:rFonts w:ascii="Arial" w:hAnsi="Arial" w:cs="Arial"/>
          <w:i/>
          <w:iCs/>
          <w:sz w:val="22"/>
          <w:szCs w:val="22"/>
        </w:rPr>
        <w:t>,</w:t>
      </w:r>
      <w:r w:rsidRPr="003177A8">
        <w:rPr>
          <w:rFonts w:ascii="Arial" w:hAnsi="Arial" w:cs="Arial"/>
          <w:i/>
          <w:iCs/>
          <w:sz w:val="22"/>
          <w:szCs w:val="22"/>
        </w:rPr>
        <w:t>“</w:t>
      </w:r>
      <w:r w:rsidR="0065523B" w:rsidRPr="003177A8">
        <w:rPr>
          <w:rFonts w:ascii="Arial" w:hAnsi="Arial" w:cs="Arial"/>
          <w:sz w:val="22"/>
          <w:szCs w:val="22"/>
        </w:rPr>
        <w:t xml:space="preserve"> dodává </w:t>
      </w:r>
      <w:r w:rsidR="0065523B" w:rsidRPr="003177A8">
        <w:rPr>
          <w:rFonts w:ascii="Arial" w:hAnsi="Arial" w:cs="Arial"/>
          <w:b/>
          <w:bCs/>
          <w:sz w:val="22"/>
          <w:szCs w:val="22"/>
        </w:rPr>
        <w:t>Benjamin Braun</w:t>
      </w:r>
      <w:r w:rsidR="0065523B" w:rsidRPr="003177A8">
        <w:rPr>
          <w:rFonts w:ascii="Arial" w:hAnsi="Arial" w:cs="Arial"/>
          <w:sz w:val="22"/>
          <w:szCs w:val="22"/>
        </w:rPr>
        <w:t>, marketingový ředitel Samsung Europe.</w:t>
      </w:r>
    </w:p>
    <w:p w14:paraId="7B910189" w14:textId="6475AA66" w:rsidR="003452CB" w:rsidRDefault="003452C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F68F401" w14:textId="2927676B" w:rsidR="003452CB" w:rsidRDefault="0000000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Napětí před letním fotbalovým šampionátem </w:t>
      </w:r>
      <w:r w:rsidR="006877FE">
        <w:rPr>
          <w:rFonts w:ascii="Arial" w:hAnsi="Arial" w:cs="Arial"/>
          <w:sz w:val="22"/>
          <w:szCs w:val="22"/>
        </w:rPr>
        <w:t>roste</w:t>
      </w:r>
      <w:r>
        <w:rPr>
          <w:rFonts w:ascii="Arial" w:hAnsi="Arial" w:cs="Arial"/>
          <w:sz w:val="22"/>
          <w:szCs w:val="22"/>
        </w:rPr>
        <w:t xml:space="preserve"> a to je skvělá příležitost</w:t>
      </w:r>
      <w:r w:rsidR="006877F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zjistit</w:t>
      </w:r>
      <w:r w:rsidR="006877FE">
        <w:rPr>
          <w:rFonts w:ascii="Arial" w:hAnsi="Arial" w:cs="Arial"/>
          <w:sz w:val="22"/>
          <w:szCs w:val="22"/>
        </w:rPr>
        <w:t xml:space="preserve"> si</w:t>
      </w:r>
      <w:r>
        <w:rPr>
          <w:rFonts w:ascii="Arial" w:hAnsi="Arial" w:cs="Arial"/>
          <w:sz w:val="22"/>
          <w:szCs w:val="22"/>
        </w:rPr>
        <w:t xml:space="preserve"> víc o nové nabídce </w:t>
      </w:r>
      <w:r w:rsidR="006877FE" w:rsidRPr="006877FE">
        <w:rPr>
          <w:rFonts w:ascii="Arial" w:hAnsi="Arial" w:cs="Arial"/>
          <w:sz w:val="22"/>
          <w:szCs w:val="22"/>
        </w:rPr>
        <w:t xml:space="preserve">televizorů </w:t>
      </w:r>
      <w:r w:rsidRPr="006877FE">
        <w:rPr>
          <w:rFonts w:ascii="Arial" w:hAnsi="Arial" w:cs="Arial"/>
          <w:sz w:val="22"/>
          <w:szCs w:val="22"/>
          <w:lang w:eastAsia="en-GB"/>
        </w:rPr>
        <w:t>Samsung</w:t>
      </w:r>
      <w:r w:rsidRPr="006877FE">
        <w:rPr>
          <w:rFonts w:ascii="Arial" w:hAnsi="Arial" w:cs="Arial"/>
          <w:sz w:val="22"/>
          <w:szCs w:val="22"/>
        </w:rPr>
        <w:t xml:space="preserve"> a o tom</w:t>
      </w:r>
      <w:r>
        <w:rPr>
          <w:rFonts w:ascii="Arial" w:hAnsi="Arial" w:cs="Arial"/>
          <w:sz w:val="22"/>
          <w:szCs w:val="22"/>
        </w:rPr>
        <w:t>, jak dokáž</w:t>
      </w:r>
      <w:r w:rsidR="006877FE">
        <w:rPr>
          <w:rFonts w:ascii="Arial" w:hAnsi="Arial" w:cs="Arial"/>
          <w:sz w:val="22"/>
          <w:szCs w:val="22"/>
        </w:rPr>
        <w:t>ou</w:t>
      </w:r>
      <w:r>
        <w:rPr>
          <w:rFonts w:ascii="Arial" w:hAnsi="Arial" w:cs="Arial"/>
          <w:sz w:val="22"/>
          <w:szCs w:val="22"/>
        </w:rPr>
        <w:t xml:space="preserve"> vylepšit zážitky</w:t>
      </w:r>
      <w:r w:rsidR="006877FE">
        <w:rPr>
          <w:rFonts w:ascii="Arial" w:hAnsi="Arial" w:cs="Arial"/>
          <w:sz w:val="22"/>
          <w:szCs w:val="22"/>
        </w:rPr>
        <w:t xml:space="preserve"> ze sledování přenosů</w:t>
      </w:r>
      <w:r>
        <w:rPr>
          <w:rFonts w:ascii="Arial" w:hAnsi="Arial" w:cs="Arial"/>
          <w:sz w:val="22"/>
          <w:szCs w:val="22"/>
        </w:rPr>
        <w:t xml:space="preserve">. </w:t>
      </w:r>
      <w:r w:rsidRPr="006877FE">
        <w:rPr>
          <w:rFonts w:ascii="Arial" w:hAnsi="Arial" w:cs="Arial"/>
          <w:sz w:val="22"/>
          <w:szCs w:val="22"/>
        </w:rPr>
        <w:t xml:space="preserve">Další </w:t>
      </w:r>
      <w:r w:rsidRPr="006877FE">
        <w:rPr>
          <w:rFonts w:ascii="Arial" w:hAnsi="Arial" w:cs="Arial"/>
          <w:sz w:val="22"/>
          <w:szCs w:val="22"/>
          <w:lang w:eastAsia="en-GB"/>
        </w:rPr>
        <w:t>informace</w:t>
      </w:r>
      <w:r w:rsidRPr="006877FE">
        <w:rPr>
          <w:rFonts w:ascii="Arial" w:hAnsi="Arial" w:cs="Arial"/>
          <w:sz w:val="22"/>
          <w:szCs w:val="22"/>
        </w:rPr>
        <w:t xml:space="preserve"> najdete na adrese</w:t>
      </w:r>
      <w:r w:rsidR="00EF0B0B" w:rsidRPr="006877FE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EF0B0B" w:rsidRPr="006877FE">
          <w:rPr>
            <w:rStyle w:val="Hypertextovodkaz"/>
            <w:rFonts w:ascii="Arial" w:hAnsi="Arial" w:cs="Arial"/>
            <w:sz w:val="22"/>
            <w:szCs w:val="22"/>
          </w:rPr>
          <w:t>www.samsung.com/cz/tvs/all-tvs/</w:t>
        </w:r>
      </w:hyperlink>
      <w:r w:rsidR="00EF0B0B" w:rsidRPr="00EF0B0B">
        <w:rPr>
          <w:rFonts w:ascii="Arial" w:hAnsi="Arial" w:cs="Arial"/>
          <w:sz w:val="22"/>
          <w:szCs w:val="22"/>
        </w:rPr>
        <w:t>.</w:t>
      </w:r>
    </w:p>
    <w:p w14:paraId="38659CA3" w14:textId="77777777" w:rsidR="003452CB" w:rsidRDefault="003452CB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085A40C" w14:textId="77777777" w:rsidR="0065523B" w:rsidRDefault="0065523B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7A86F42" w14:textId="77777777" w:rsidR="0065523B" w:rsidRDefault="0065523B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D36DDA0" w14:textId="77777777" w:rsidR="003452CB" w:rsidRDefault="003452CB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CE116BF" w14:textId="77777777" w:rsidR="003452CB" w:rsidRDefault="00000000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52326C23" w14:textId="77777777" w:rsidR="003452CB" w:rsidRDefault="00000000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9">
        <w:r w:rsidR="003452CB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736B50E1" w14:textId="77777777" w:rsidR="003452CB" w:rsidRDefault="003452C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</w:p>
    <w:p w14:paraId="770AC397" w14:textId="77777777" w:rsidR="003452CB" w:rsidRDefault="003452C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</w:p>
    <w:p w14:paraId="72FE81CC" w14:textId="77777777" w:rsidR="003452CB" w:rsidRDefault="00000000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Kontaktní osoby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14:paraId="28C65863" w14:textId="77777777" w:rsidR="003452CB" w:rsidRDefault="00000000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</w:rPr>
        <w:t>Veronika Schieblová, PR Manažerka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5C398962" w14:textId="77777777" w:rsidR="003452CB" w:rsidRDefault="00000000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+420 724 090 495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Tel.: +420 605 228 810</w:t>
      </w:r>
    </w:p>
    <w:p w14:paraId="26585004" w14:textId="77777777" w:rsidR="003452CB" w:rsidRDefault="00000000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 xml:space="preserve">E-mail: </w:t>
      </w:r>
      <w:hyperlink r:id="rId10">
        <w:r w:rsidR="003452C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E-mail: </w:t>
      </w:r>
      <w:hyperlink r:id="rId11">
        <w:r w:rsidR="003452CB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25027402" w14:textId="77777777" w:rsidR="003452CB" w:rsidRDefault="003452C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3452CB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60" w:right="1466" w:bottom="3544" w:left="1417" w:header="720" w:footer="72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B7122" w14:textId="77777777" w:rsidR="003B234E" w:rsidRDefault="003B234E">
      <w:r>
        <w:separator/>
      </w:r>
    </w:p>
  </w:endnote>
  <w:endnote w:type="continuationSeparator" w:id="0">
    <w:p w14:paraId="3E929375" w14:textId="77777777" w:rsidR="003B234E" w:rsidRDefault="003B2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ACD60" w14:textId="77777777" w:rsidR="003452CB" w:rsidRDefault="00000000">
    <w:pPr>
      <w:pStyle w:val="Zpat"/>
      <w:ind w:right="360"/>
      <w:rPr>
        <w:lang w:val="cs-CZ"/>
      </w:rPr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621D9B35" wp14:editId="24D83C69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Rámec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3BBBBB34" w14:textId="77777777" w:rsidR="003452CB" w:rsidRDefault="00000000">
                          <w:pPr>
                            <w:pStyle w:val="Zpat"/>
                            <w:rPr>
                              <w:rStyle w:val="slostrnky"/>
                              <w:lang w:val="cs-CZ"/>
                            </w:rPr>
                          </w:pPr>
                          <w:r>
                            <w:rPr>
                              <w:rStyle w:val="slostrnky"/>
                              <w:lang w:val="cs-CZ"/>
                            </w:rPr>
                            <w:fldChar w:fldCharType="begin"/>
                          </w:r>
                          <w:r>
                            <w:rPr>
                              <w:rStyle w:val="slostrnky"/>
                              <w:lang w:val="cs-CZ"/>
                            </w:rPr>
                            <w:instrText xml:space="preserve"> PAGE </w:instrText>
                          </w:r>
                          <w:r>
                            <w:rPr>
                              <w:rStyle w:val="slostrnky"/>
                              <w:lang w:val="cs-CZ"/>
                            </w:rPr>
                            <w:fldChar w:fldCharType="separate"/>
                          </w:r>
                          <w:r>
                            <w:rPr>
                              <w:rStyle w:val="slostrnky"/>
                              <w:lang w:val="cs-CZ"/>
                            </w:rPr>
                            <w:t>0</w:t>
                          </w:r>
                          <w:r>
                            <w:rPr>
                              <w:rStyle w:val="slostrnky"/>
                              <w:lang w:val="cs-CZ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1D9B35" id="_x0000_t202" coordsize="21600,21600" o:spt="202" path="m,l,21600r21600,l21600,xe">
              <v:stroke joinstyle="miter"/>
              <v:path gradientshapeok="t" o:connecttype="rect"/>
            </v:shapetype>
            <v:shape id="Rámec1" o:spid="_x0000_s1026" type="#_x0000_t202" style="position:absolute;margin-left:-50.05pt;margin-top:.05pt;width:1.15pt;height:1.15pt;z-index: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3BBBBB34" w14:textId="77777777" w:rsidR="003452CB" w:rsidRDefault="00000000">
                    <w:pPr>
                      <w:pStyle w:val="Zpat"/>
                      <w:rPr>
                        <w:rStyle w:val="slostrnky"/>
                        <w:lang w:val="cs-CZ"/>
                      </w:rPr>
                    </w:pPr>
                    <w:r>
                      <w:rPr>
                        <w:rStyle w:val="slostrnky"/>
                        <w:lang w:val="cs-CZ"/>
                      </w:rPr>
                      <w:fldChar w:fldCharType="begin"/>
                    </w:r>
                    <w:r>
                      <w:rPr>
                        <w:rStyle w:val="slostrnky"/>
                        <w:lang w:val="cs-CZ"/>
                      </w:rPr>
                      <w:instrText xml:space="preserve"> PAGE </w:instrText>
                    </w:r>
                    <w:r>
                      <w:rPr>
                        <w:rStyle w:val="slostrnky"/>
                        <w:lang w:val="cs-CZ"/>
                      </w:rPr>
                      <w:fldChar w:fldCharType="separate"/>
                    </w:r>
                    <w:r>
                      <w:rPr>
                        <w:rStyle w:val="slostrnky"/>
                        <w:lang w:val="cs-CZ"/>
                      </w:rPr>
                      <w:t>0</w:t>
                    </w:r>
                    <w:r>
                      <w:rPr>
                        <w:rStyle w:val="slostrnky"/>
                        <w:lang w:val="cs-CZ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4AE66" w14:textId="77777777" w:rsidR="003452CB" w:rsidRDefault="003452CB">
    <w:pPr>
      <w:pStyle w:val="Zpat"/>
      <w:ind w:right="360"/>
      <w:rPr>
        <w:rFonts w:ascii="Arial" w:hAnsi="Arial" w:cs="Arial"/>
        <w:sz w:val="16"/>
        <w:szCs w:val="16"/>
        <w:lang w:val="cs-CZ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1B26" w14:textId="77777777" w:rsidR="003452CB" w:rsidRDefault="003452CB">
    <w:pPr>
      <w:pStyle w:val="Zpat"/>
      <w:ind w:right="360"/>
      <w:rPr>
        <w:rFonts w:ascii="Arial" w:hAnsi="Arial" w:cs="Arial"/>
        <w:sz w:val="16"/>
        <w:szCs w:val="16"/>
        <w:lang w:val="cs-CZ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20F86" w14:textId="77777777" w:rsidR="003B234E" w:rsidRDefault="003B234E">
      <w:r>
        <w:separator/>
      </w:r>
    </w:p>
  </w:footnote>
  <w:footnote w:type="continuationSeparator" w:id="0">
    <w:p w14:paraId="30998AD8" w14:textId="77777777" w:rsidR="003B234E" w:rsidRDefault="003B234E">
      <w:r>
        <w:continuationSeparator/>
      </w:r>
    </w:p>
  </w:footnote>
  <w:footnote w:id="1">
    <w:p w14:paraId="3011EB55" w14:textId="74527A9A" w:rsidR="00C9265A" w:rsidRPr="00C9265A" w:rsidRDefault="00C9265A">
      <w:pPr>
        <w:pStyle w:val="Textpoznpodarou"/>
        <w:rPr>
          <w:rFonts w:ascii="Arial" w:hAnsi="Arial" w:cs="Arial"/>
        </w:rPr>
      </w:pPr>
      <w:r w:rsidRPr="00C9265A">
        <w:rPr>
          <w:rStyle w:val="Znakapoznpodarou"/>
          <w:rFonts w:ascii="Arial" w:hAnsi="Arial" w:cs="Arial"/>
          <w:sz w:val="16"/>
          <w:szCs w:val="16"/>
        </w:rPr>
        <w:footnoteRef/>
      </w:r>
      <w:r w:rsidRPr="00C9265A">
        <w:rPr>
          <w:rFonts w:ascii="Arial" w:hAnsi="Arial" w:cs="Arial"/>
          <w:sz w:val="16"/>
          <w:szCs w:val="16"/>
        </w:rPr>
        <w:t xml:space="preserve"> Zdroj – Omdia, únor 2026. Podíl na světovém trhu s televizory podle výrobců – roční prodej podle objemu a tržeb. [Televizory Samsung jsou podle Omdia </w:t>
      </w:r>
      <w:r w:rsidR="00954162">
        <w:rPr>
          <w:rFonts w:ascii="Arial" w:hAnsi="Arial" w:cs="Arial"/>
          <w:sz w:val="16"/>
          <w:szCs w:val="16"/>
        </w:rPr>
        <w:t>u</w:t>
      </w:r>
      <w:r w:rsidR="00954162" w:rsidRPr="00C9265A">
        <w:rPr>
          <w:rFonts w:ascii="Arial" w:hAnsi="Arial" w:cs="Arial"/>
          <w:sz w:val="16"/>
          <w:szCs w:val="16"/>
        </w:rPr>
        <w:t xml:space="preserve">ž </w:t>
      </w:r>
      <w:r w:rsidRPr="00C9265A">
        <w:rPr>
          <w:rFonts w:ascii="Arial" w:hAnsi="Arial" w:cs="Arial"/>
          <w:sz w:val="16"/>
          <w:szCs w:val="16"/>
        </w:rPr>
        <w:t>20 let v řadě nejprodávanější značkou televizorů na světě]. Pouze pro obecné informační účely; nejedná se o schvalování, certifikaci ani doporučení; Společnost nenese žádnou odpovědnost za použití těchto informací.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28546" w14:textId="77777777" w:rsidR="003452CB" w:rsidRDefault="00000000">
    <w:pPr>
      <w:pStyle w:val="Zhlav"/>
      <w:ind w:firstLine="1416"/>
      <w:rPr>
        <w:b/>
        <w:bCs/>
        <w:lang w:val="cs-CZ"/>
      </w:rPr>
    </w:pPr>
    <w:r>
      <w:rPr>
        <w:noProof/>
      </w:rPr>
      <w:drawing>
        <wp:anchor distT="0" distB="0" distL="0" distR="0" simplePos="0" relativeHeight="251656704" behindDoc="1" locked="0" layoutInCell="1" allowOverlap="1" wp14:anchorId="15C1DE4C" wp14:editId="4979D643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0" b="0"/>
          <wp:wrapNone/>
          <wp:docPr id="1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4" descr="Pozadi20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lang w:val="cs-CZ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7DC9E" w14:textId="77777777" w:rsidR="003452CB" w:rsidRDefault="00000000">
    <w:pPr>
      <w:pStyle w:val="Zhlav"/>
      <w:ind w:firstLine="1416"/>
      <w:rPr>
        <w:b/>
        <w:bCs/>
        <w:lang w:val="cs-CZ"/>
      </w:rPr>
    </w:pPr>
    <w:r>
      <w:rPr>
        <w:noProof/>
      </w:rPr>
      <w:drawing>
        <wp:anchor distT="0" distB="0" distL="0" distR="0" simplePos="0" relativeHeight="251657728" behindDoc="1" locked="0" layoutInCell="1" allowOverlap="1" wp14:anchorId="1692612A" wp14:editId="08A633A5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0" b="0"/>
          <wp:wrapNone/>
          <wp:docPr id="2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4" descr="Pozadi20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lang w:val="cs-CZ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C82CC4"/>
    <w:multiLevelType w:val="multilevel"/>
    <w:tmpl w:val="18B408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FDF7D08"/>
    <w:multiLevelType w:val="multilevel"/>
    <w:tmpl w:val="72C8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 w16cid:durableId="1470901395">
    <w:abstractNumId w:val="1"/>
  </w:num>
  <w:num w:numId="2" w16cid:durableId="2058583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2CB"/>
    <w:rsid w:val="00033B8B"/>
    <w:rsid w:val="00141FA6"/>
    <w:rsid w:val="0018452C"/>
    <w:rsid w:val="00185111"/>
    <w:rsid w:val="002874CC"/>
    <w:rsid w:val="002E7A21"/>
    <w:rsid w:val="003177A8"/>
    <w:rsid w:val="003452CB"/>
    <w:rsid w:val="003B234E"/>
    <w:rsid w:val="004C60D5"/>
    <w:rsid w:val="0050367B"/>
    <w:rsid w:val="00573570"/>
    <w:rsid w:val="005913F1"/>
    <w:rsid w:val="005D5559"/>
    <w:rsid w:val="0065523B"/>
    <w:rsid w:val="006877FE"/>
    <w:rsid w:val="006C678E"/>
    <w:rsid w:val="007849E6"/>
    <w:rsid w:val="009056B8"/>
    <w:rsid w:val="00954162"/>
    <w:rsid w:val="00967EFF"/>
    <w:rsid w:val="00A82679"/>
    <w:rsid w:val="00AC12E5"/>
    <w:rsid w:val="00B82ACD"/>
    <w:rsid w:val="00C05213"/>
    <w:rsid w:val="00C55BFC"/>
    <w:rsid w:val="00C9265A"/>
    <w:rsid w:val="00CA3E6A"/>
    <w:rsid w:val="00D61312"/>
    <w:rsid w:val="00D62BFD"/>
    <w:rsid w:val="00DC1C29"/>
    <w:rsid w:val="00DE7DEA"/>
    <w:rsid w:val="00EC0AB2"/>
    <w:rsid w:val="00ED27E5"/>
    <w:rsid w:val="00EF0B0B"/>
    <w:rsid w:val="00FB63D7"/>
    <w:rsid w:val="00FD5CFB"/>
    <w:rsid w:val="00FE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8E4667"/>
  <w15:docId w15:val="{92C6BF2A-D430-4262-931F-4D31D7924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patChar">
    <w:name w:val="Zápatí Char"/>
    <w:basedOn w:val="Standardnpsmoodstavce"/>
    <w:link w:val="Zpat"/>
    <w:uiPriority w:val="99"/>
    <w:qFormat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qFormat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character" w:styleId="Hypertextovodkaz">
    <w:name w:val="Hyperlink"/>
    <w:basedOn w:val="Standardnpsmoodstavce"/>
    <w:unhideWhenUsed/>
    <w:rsid w:val="00FA01FF"/>
    <w:rPr>
      <w:color w:val="0000FF"/>
      <w:u w:val="single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B32F94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OdstavecseseznamemChar">
    <w:name w:val="Odstavec se seznamem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EA2A93"/>
    <w:rPr>
      <w:rFonts w:eastAsiaTheme="minorEastAsia"/>
    </w:rPr>
  </w:style>
  <w:style w:type="character" w:customStyle="1" w:styleId="Znakypropoznmkupodarou">
    <w:name w:val="Znaky pro poznámku pod čarou"/>
    <w:basedOn w:val="Standardnpsmoodstavce"/>
    <w:uiPriority w:val="99"/>
    <w:unhideWhenUsed/>
    <w:qFormat/>
    <w:rsid w:val="00EA2A93"/>
    <w:rPr>
      <w:vertAlign w:val="superscript"/>
    </w:rPr>
  </w:style>
  <w:style w:type="character" w:styleId="Znakapoznpodarou">
    <w:name w:val="footnote reference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qFormat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qFormat/>
    <w:rsid w:val="00FC514B"/>
    <w:rPr>
      <w:sz w:val="16"/>
      <w:szCs w:val="16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qFormat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qFormat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NormlnwebChar">
    <w:name w:val="Normální (web) Char"/>
    <w:basedOn w:val="Standardnpsmoodstavce"/>
    <w:link w:val="Normlnweb"/>
    <w:uiPriority w:val="99"/>
    <w:qFormat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qFormat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qFormat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qFormat/>
    <w:rsid w:val="006F2816"/>
  </w:style>
  <w:style w:type="character" w:customStyle="1" w:styleId="Nevyeenzmnka4">
    <w:name w:val="Nevyřešená zmínka4"/>
    <w:basedOn w:val="Standardnpsmoodstavce"/>
    <w:uiPriority w:val="99"/>
    <w:semiHidden/>
    <w:unhideWhenUsed/>
    <w:qFormat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qFormat/>
    <w:rsid w:val="00D00E3E"/>
    <w:rPr>
      <w:color w:val="605E5C"/>
      <w:shd w:val="clear" w:color="auto" w:fill="E1DFDD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qFormat/>
    <w:rsid w:val="00E21298"/>
    <w:rPr>
      <w:rFonts w:eastAsia="Batang"/>
      <w:sz w:val="20"/>
      <w:szCs w:val="20"/>
      <w:lang w:val="en-US"/>
    </w:rPr>
  </w:style>
  <w:style w:type="character" w:customStyle="1" w:styleId="Znakyprovysvtlivky">
    <w:name w:val="Znaky pro vysvětlivky"/>
    <w:basedOn w:val="Standardnpsmoodstavce"/>
    <w:uiPriority w:val="99"/>
    <w:semiHidden/>
    <w:unhideWhenUsed/>
    <w:qFormat/>
    <w:rsid w:val="00E21298"/>
    <w:rPr>
      <w:vertAlign w:val="superscript"/>
    </w:rPr>
  </w:style>
  <w:style w:type="character" w:styleId="Odkaznavysvtlivky">
    <w:name w:val="endnote reference"/>
    <w:rPr>
      <w:vertAlign w:val="superscript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customStyle="1" w:styleId="Zhlavazpat">
    <w:name w:val="Záhlaví a zápatí"/>
    <w:basedOn w:val="Normln"/>
    <w:qFormat/>
  </w:style>
  <w:style w:type="paragraph" w:styleId="Zpat">
    <w:name w:val="footer"/>
    <w:basedOn w:val="Normln"/>
    <w:link w:val="ZpatChar"/>
    <w:uiPriority w:val="99"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paragraph" w:styleId="Normlnweb">
    <w:name w:val="Normal (Web)"/>
    <w:basedOn w:val="Normln"/>
    <w:link w:val="NormlnwebChar"/>
    <w:uiPriority w:val="99"/>
    <w:unhideWhenUsed/>
    <w:qFormat/>
    <w:rsid w:val="00E043B6"/>
    <w:rPr>
      <w:rFonts w:eastAsiaTheme="minorHAnsi"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B32F94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link w:val="OdstavecseseznamemChar"/>
    <w:uiPriority w:val="34"/>
    <w:qFormat/>
    <w:rsid w:val="00EA2A93"/>
    <w:pPr>
      <w:ind w:leftChars="400" w:left="400"/>
    </w:pPr>
    <w:rPr>
      <w:rFonts w:eastAsiaTheme="minorEastAsia" w:cstheme="minorBidi"/>
      <w:lang w:eastAsia="ko-KR"/>
    </w:rPr>
  </w:style>
  <w:style w:type="paragraph" w:customStyle="1" w:styleId="p4">
    <w:name w:val="p4"/>
    <w:basedOn w:val="Normln"/>
    <w:qFormat/>
    <w:rsid w:val="00EA2A93"/>
    <w:pPr>
      <w:spacing w:beforeAutospacing="1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qFormat/>
    <w:rsid w:val="00FC514B"/>
    <w:rPr>
      <w:b/>
      <w:bCs/>
    </w:rPr>
  </w:style>
  <w:style w:type="paragraph" w:styleId="Bezmezer">
    <w:name w:val="No Spacing"/>
    <w:uiPriority w:val="1"/>
    <w:qFormat/>
    <w:rsid w:val="00B03E3F"/>
    <w:pPr>
      <w:widowControl w:val="0"/>
      <w:jc w:val="both"/>
    </w:pPr>
    <w:rPr>
      <w:rFonts w:ascii="Calibri" w:eastAsiaTheme="minorEastAsia" w:hAnsi="Calibri"/>
      <w:kern w:val="2"/>
      <w:sz w:val="21"/>
      <w:lang w:eastAsia="ja-JP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paragraph" w:customStyle="1" w:styleId="Obsahrmce">
    <w:name w:val="Obsah rámce"/>
    <w:basedOn w:val="Normln"/>
    <w:qFormat/>
  </w:style>
  <w:style w:type="table" w:styleId="Mkatabulky">
    <w:name w:val="Table Grid"/>
    <w:basedOn w:val="Normlntabulka"/>
    <w:uiPriority w:val="39"/>
    <w:rsid w:val="006F2816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C9265A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tvs/all-tvs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476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dc:description/>
  <cp:lastModifiedBy>Ondřej Mádle</cp:lastModifiedBy>
  <cp:revision>22</cp:revision>
  <cp:lastPrinted>2017-10-31T19:52:00Z</cp:lastPrinted>
  <dcterms:created xsi:type="dcterms:W3CDTF">2026-04-13T16:26:00Z</dcterms:created>
  <dcterms:modified xsi:type="dcterms:W3CDTF">2026-04-16T10:14:00Z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