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F67C1" w14:textId="6CE713AC" w:rsidR="001F4CB5" w:rsidRDefault="001F4CB5" w:rsidP="00807435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1F4CB5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807435">
        <w:rPr>
          <w:rFonts w:ascii="Arial" w:eastAsia="Times New Roman" w:hAnsi="Arial"/>
          <w:b/>
          <w:sz w:val="28"/>
          <w:szCs w:val="32"/>
        </w:rPr>
        <w:t xml:space="preserve">na </w:t>
      </w:r>
      <w:r w:rsidR="00C37A95">
        <w:rPr>
          <w:rFonts w:ascii="Arial" w:eastAsia="Times New Roman" w:hAnsi="Arial"/>
          <w:b/>
          <w:sz w:val="28"/>
          <w:szCs w:val="32"/>
        </w:rPr>
        <w:t xml:space="preserve">veletrhu </w:t>
      </w:r>
      <w:proofErr w:type="spellStart"/>
      <w:r w:rsidR="00807435" w:rsidRPr="001F4CB5">
        <w:rPr>
          <w:rFonts w:ascii="Arial" w:eastAsia="Times New Roman" w:hAnsi="Arial"/>
          <w:b/>
          <w:sz w:val="28"/>
          <w:szCs w:val="32"/>
        </w:rPr>
        <w:t>CinemaCon</w:t>
      </w:r>
      <w:proofErr w:type="spellEnd"/>
      <w:r w:rsidR="00807435" w:rsidRPr="001F4CB5">
        <w:rPr>
          <w:rFonts w:ascii="Arial" w:eastAsia="Times New Roman" w:hAnsi="Arial"/>
          <w:b/>
          <w:sz w:val="28"/>
          <w:szCs w:val="32"/>
        </w:rPr>
        <w:t xml:space="preserve"> 2025</w:t>
      </w:r>
      <w:r w:rsidR="00807435">
        <w:rPr>
          <w:rFonts w:ascii="Arial" w:eastAsia="Times New Roman" w:hAnsi="Arial"/>
          <w:b/>
          <w:sz w:val="28"/>
          <w:szCs w:val="32"/>
        </w:rPr>
        <w:t xml:space="preserve"> představil novou LED obrazovku Onyx pro digitální kina a posunul laťku kvality v celém oboru</w:t>
      </w:r>
    </w:p>
    <w:p w14:paraId="326E7485" w14:textId="28D57768" w:rsidR="001F4CB5" w:rsidRDefault="00807435" w:rsidP="00807435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Několik velikostí, spolehlivá obrazová kvalita a odkaz na bohatou tradici, takhle vypadá budoucnost digitálních kin 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87E0F72" w14:textId="6E3950A8" w:rsidR="001F4CB5" w:rsidRPr="001F4CB5" w:rsidRDefault="001F4CB5" w:rsidP="0080743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F4CB5">
        <w:rPr>
          <w:rFonts w:ascii="Arial" w:hAnsi="Arial" w:cs="Arial"/>
          <w:b/>
          <w:bCs/>
          <w:sz w:val="22"/>
          <w:szCs w:val="22"/>
        </w:rPr>
        <w:t>LAS VEGAS –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 </w:t>
      </w:r>
      <w:r w:rsidR="005A7550">
        <w:rPr>
          <w:rFonts w:ascii="Arial" w:hAnsi="Arial" w:cs="Arial"/>
          <w:b/>
          <w:bCs/>
          <w:sz w:val="22"/>
          <w:szCs w:val="22"/>
        </w:rPr>
        <w:t>1</w:t>
      </w:r>
      <w:r w:rsidR="009670BD">
        <w:rPr>
          <w:rFonts w:ascii="Arial" w:hAnsi="Arial" w:cs="Arial"/>
          <w:b/>
          <w:bCs/>
          <w:sz w:val="22"/>
          <w:szCs w:val="22"/>
        </w:rPr>
        <w:t>4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. </w:t>
      </w:r>
      <w:r w:rsidR="005A7550">
        <w:rPr>
          <w:rFonts w:ascii="Arial" w:hAnsi="Arial" w:cs="Arial"/>
          <w:b/>
          <w:bCs/>
          <w:sz w:val="22"/>
          <w:szCs w:val="22"/>
        </w:rPr>
        <w:t>dubna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 </w:t>
      </w:r>
      <w:r w:rsidRPr="001F4CB5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1F4CB5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na </w:t>
      </w:r>
      <w:r w:rsidR="00C37A95">
        <w:rPr>
          <w:rFonts w:ascii="Arial" w:hAnsi="Arial" w:cs="Arial"/>
          <w:b/>
          <w:bCs/>
          <w:sz w:val="22"/>
          <w:szCs w:val="22"/>
        </w:rPr>
        <w:t>veletrhu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07435" w:rsidRPr="001F4CB5">
        <w:rPr>
          <w:rFonts w:ascii="Arial" w:hAnsi="Arial" w:cs="Arial"/>
          <w:b/>
          <w:bCs/>
          <w:sz w:val="22"/>
          <w:szCs w:val="22"/>
        </w:rPr>
        <w:t>CinemaCon</w:t>
      </w:r>
      <w:proofErr w:type="spellEnd"/>
      <w:r w:rsidR="00807435" w:rsidRPr="001F4CB5">
        <w:rPr>
          <w:rFonts w:ascii="Arial" w:hAnsi="Arial" w:cs="Arial"/>
          <w:b/>
          <w:bCs/>
          <w:sz w:val="22"/>
          <w:szCs w:val="22"/>
        </w:rPr>
        <w:t xml:space="preserve"> 2025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 představila nejnovější verzi </w:t>
      </w:r>
      <w:proofErr w:type="spellStart"/>
      <w:r w:rsidR="00807435">
        <w:rPr>
          <w:rFonts w:ascii="Arial" w:hAnsi="Arial" w:cs="Arial"/>
          <w:b/>
          <w:bCs/>
          <w:sz w:val="22"/>
          <w:szCs w:val="22"/>
        </w:rPr>
        <w:t>cinema</w:t>
      </w:r>
      <w:proofErr w:type="spellEnd"/>
      <w:r w:rsidR="00807435">
        <w:rPr>
          <w:rFonts w:ascii="Arial" w:hAnsi="Arial" w:cs="Arial"/>
          <w:b/>
          <w:bCs/>
          <w:sz w:val="22"/>
          <w:szCs w:val="22"/>
        </w:rPr>
        <w:t xml:space="preserve"> LED obrazovky </w:t>
      </w:r>
      <w:hyperlink r:id="rId8" w:history="1">
        <w:r w:rsidRPr="001F4CB5">
          <w:rPr>
            <w:rFonts w:ascii="Arial" w:hAnsi="Arial" w:cs="Arial" w:hint="eastAsia"/>
            <w:b/>
            <w:bCs/>
            <w:sz w:val="22"/>
            <w:szCs w:val="22"/>
          </w:rPr>
          <w:t>Onyx</w:t>
        </w:r>
      </w:hyperlink>
      <w:r w:rsidRPr="001F4CB5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Pr="001F4CB5">
        <w:rPr>
          <w:rFonts w:ascii="Arial" w:hAnsi="Arial" w:cs="Arial"/>
          <w:b/>
          <w:bCs/>
          <w:sz w:val="22"/>
          <w:szCs w:val="22"/>
        </w:rPr>
        <w:t>(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modelové označení </w:t>
      </w:r>
      <w:r w:rsidRPr="001F4CB5">
        <w:rPr>
          <w:rFonts w:ascii="Arial" w:hAnsi="Arial" w:cs="Arial"/>
          <w:b/>
          <w:bCs/>
          <w:sz w:val="22"/>
          <w:szCs w:val="22"/>
        </w:rPr>
        <w:t xml:space="preserve">ICD) </w:t>
      </w:r>
      <w:r w:rsidR="00807435">
        <w:rPr>
          <w:rFonts w:ascii="Arial" w:hAnsi="Arial" w:cs="Arial"/>
          <w:b/>
          <w:bCs/>
          <w:sz w:val="22"/>
          <w:szCs w:val="22"/>
        </w:rPr>
        <w:t xml:space="preserve">a otevřela tak dveře k nové éře digitálních kin. Samsung v této oblasti působí jako průkopník a inovátor už od roku 2017. Mezi hlavní výhody nové obrazovky Onyx patří jedinečná obrazová kvalita, špičková spolehlivost a bohatá nabídka různých variant podle velikosti. Hodí se tak pro kina všeho druhu po celém světě. </w:t>
      </w:r>
    </w:p>
    <w:p w14:paraId="0E74C00B" w14:textId="77777777" w:rsidR="00E21298" w:rsidRPr="001F4CB5" w:rsidRDefault="00E21298" w:rsidP="001F4CB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632108E" w14:textId="5C95F6EC" w:rsidR="001F4CB5" w:rsidRPr="001F4CB5" w:rsidRDefault="00807435" w:rsidP="0060742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„</w:t>
      </w:r>
      <w:r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Provozovatelé kin </w:t>
      </w:r>
      <w:r w:rsidR="0060742C" w:rsidRPr="005A7550">
        <w:rPr>
          <w:rFonts w:ascii="Arial" w:eastAsia="Malgun Gothic" w:hAnsi="Arial" w:cs="Arial"/>
          <w:i/>
          <w:iCs/>
          <w:sz w:val="22"/>
          <w:szCs w:val="22"/>
        </w:rPr>
        <w:t>se návštěvníkům snaží nabízet stále kvalitnější a působivější zážitky se skvělým obrazem</w:t>
      </w:r>
      <w:r w:rsidR="0060742C">
        <w:rPr>
          <w:rFonts w:ascii="Arial" w:eastAsia="Malgun Gothic" w:hAnsi="Arial" w:cs="Arial"/>
          <w:sz w:val="22"/>
          <w:szCs w:val="22"/>
        </w:rPr>
        <w:t xml:space="preserve">,“ komentuje to </w:t>
      </w:r>
      <w:proofErr w:type="spellStart"/>
      <w:r w:rsidR="001F4CB5" w:rsidRPr="005A7550">
        <w:rPr>
          <w:rFonts w:ascii="Arial" w:eastAsia="Malgun Gothic" w:hAnsi="Arial" w:cs="Arial"/>
          <w:b/>
          <w:bCs/>
          <w:sz w:val="22"/>
          <w:szCs w:val="22"/>
        </w:rPr>
        <w:t>Hoon</w:t>
      </w:r>
      <w:proofErr w:type="spellEnd"/>
      <w:r w:rsidR="001F4CB5" w:rsidRPr="005A7550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="001F4CB5" w:rsidRPr="005A7550">
        <w:rPr>
          <w:rFonts w:ascii="Arial" w:eastAsia="Malgun Gothic" w:hAnsi="Arial" w:cs="Arial"/>
          <w:b/>
          <w:bCs/>
          <w:sz w:val="22"/>
          <w:szCs w:val="22"/>
        </w:rPr>
        <w:t>Chung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 xml:space="preserve">, </w:t>
      </w:r>
      <w:r w:rsidR="0060742C">
        <w:rPr>
          <w:rFonts w:ascii="Arial" w:eastAsia="Malgun Gothic" w:hAnsi="Arial" w:cs="Arial"/>
          <w:sz w:val="22"/>
          <w:szCs w:val="22"/>
        </w:rPr>
        <w:t xml:space="preserve">výkonný viceprezident divize zobrazovacích zařízení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Samsung Electronics. </w:t>
      </w:r>
      <w:r w:rsidR="0060742C">
        <w:rPr>
          <w:rFonts w:ascii="Arial" w:eastAsia="Malgun Gothic" w:hAnsi="Arial" w:cs="Arial"/>
          <w:sz w:val="22"/>
          <w:szCs w:val="22"/>
        </w:rPr>
        <w:t>„</w:t>
      </w:r>
      <w:r w:rsidR="0060742C"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S obrazovkami </w:t>
      </w:r>
      <w:r w:rsidR="001F4CB5" w:rsidRPr="005A7550">
        <w:rPr>
          <w:rFonts w:ascii="Arial" w:eastAsia="Malgun Gothic" w:hAnsi="Arial" w:cs="Arial"/>
          <w:i/>
          <w:iCs/>
          <w:sz w:val="22"/>
          <w:szCs w:val="22"/>
        </w:rPr>
        <w:t>Onyx</w:t>
      </w:r>
      <w:r w:rsidR="0060742C"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 se pojí nejen jedinečná obrazová kvalita, ale také značná flexibilita, co se týče uspořádání kina</w:t>
      </w:r>
      <w:r w:rsidR="0060742C">
        <w:rPr>
          <w:rFonts w:ascii="Arial" w:eastAsia="Malgun Gothic" w:hAnsi="Arial" w:cs="Arial"/>
          <w:sz w:val="22"/>
          <w:szCs w:val="22"/>
        </w:rPr>
        <w:t xml:space="preserve">.“ </w:t>
      </w:r>
    </w:p>
    <w:p w14:paraId="69963F21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ADE8405" w14:textId="14901200" w:rsidR="0060742C" w:rsidRPr="005A7550" w:rsidRDefault="0060742C" w:rsidP="0060742C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A7550">
        <w:rPr>
          <w:rFonts w:ascii="Arial" w:eastAsia="Malgun Gothic" w:hAnsi="Arial" w:cs="Arial"/>
          <w:b/>
          <w:sz w:val="22"/>
          <w:szCs w:val="22"/>
        </w:rPr>
        <w:t xml:space="preserve">Jasnější a živější obraz – takhle vypadá budoucnost kin </w:t>
      </w:r>
    </w:p>
    <w:p w14:paraId="721698B0" w14:textId="7A9D2ED2" w:rsidR="001F4CB5" w:rsidRPr="001F4CB5" w:rsidRDefault="0060742C" w:rsidP="002A4FD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Onyx je vůbec první </w:t>
      </w:r>
      <w:proofErr w:type="spellStart"/>
      <w:r>
        <w:rPr>
          <w:rFonts w:ascii="Arial" w:eastAsia="Malgun Gothic" w:hAnsi="Arial" w:cs="Arial"/>
          <w:sz w:val="22"/>
          <w:szCs w:val="22"/>
        </w:rPr>
        <w:t>cinema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LED obrazovka s certifikátem renomované organizace </w:t>
      </w:r>
      <w:r w:rsidR="001F4CB5" w:rsidRPr="001F4CB5">
        <w:rPr>
          <w:rFonts w:ascii="Arial" w:eastAsia="Malgun Gothic" w:hAnsi="Arial" w:cs="Arial"/>
          <w:sz w:val="22"/>
          <w:szCs w:val="22"/>
        </w:rPr>
        <w:t>DCI</w:t>
      </w:r>
      <w:r>
        <w:rPr>
          <w:rFonts w:ascii="Arial" w:eastAsia="Malgun Gothic" w:hAnsi="Arial" w:cs="Arial"/>
          <w:sz w:val="22"/>
          <w:szCs w:val="22"/>
        </w:rPr>
        <w:t xml:space="preserve"> na světě</w:t>
      </w:r>
      <w:r w:rsidR="001F4CB5" w:rsidRPr="001F4CB5">
        <w:rPr>
          <w:rStyle w:val="FootnoteReference"/>
          <w:rFonts w:ascii="Arial" w:eastAsia="Malgun Gothic" w:hAnsi="Arial" w:cs="Arial"/>
          <w:sz w:val="22"/>
          <w:szCs w:val="22"/>
        </w:rPr>
        <w:footnoteReference w:id="1"/>
      </w:r>
      <w:r>
        <w:rPr>
          <w:rFonts w:ascii="Arial" w:eastAsia="Malgun Gothic" w:hAnsi="Arial" w:cs="Arial"/>
          <w:sz w:val="22"/>
          <w:szCs w:val="22"/>
        </w:rPr>
        <w:t xml:space="preserve">. To znamená obraz, jaký se jen tak nevidí – dokonalé zobrazení černé, prakticky nekonečný kontrast a precizní barevné podání. Obrazovka podporuje obnovovací frekvenci až </w:t>
      </w:r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>120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>Hz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60742C">
        <w:rPr>
          <w:rFonts w:ascii="Arial" w:eastAsia="Malgun Gothic" w:hAnsi="Arial" w:cs="Arial"/>
          <w:sz w:val="22"/>
          <w:szCs w:val="22"/>
        </w:rPr>
        <w:t>v rozlišení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gramStart"/>
      <w:r>
        <w:rPr>
          <w:rFonts w:ascii="Arial" w:eastAsia="Malgun Gothic" w:hAnsi="Arial" w:cs="Arial"/>
          <w:b/>
          <w:bCs/>
          <w:sz w:val="22"/>
          <w:szCs w:val="22"/>
        </w:rPr>
        <w:t>4K</w:t>
      </w:r>
      <w:proofErr w:type="gramEnd"/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>,</w:t>
      </w:r>
      <w:r w:rsidR="001F4CB5" w:rsidRPr="001F4CB5">
        <w:rPr>
          <w:rStyle w:val="FootnoteReference"/>
          <w:rFonts w:ascii="Arial" w:eastAsia="Malgun Gothic" w:hAnsi="Arial" w:cs="Arial"/>
          <w:b/>
          <w:bCs/>
          <w:sz w:val="22"/>
          <w:szCs w:val="22"/>
        </w:rPr>
        <w:footnoteReference w:id="2"/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 </w:t>
      </w:r>
      <w:r w:rsidR="002A4FDE">
        <w:rPr>
          <w:rFonts w:ascii="Arial" w:eastAsia="Malgun Gothic" w:hAnsi="Arial" w:cs="Arial"/>
          <w:sz w:val="22"/>
          <w:szCs w:val="22"/>
        </w:rPr>
        <w:t xml:space="preserve">takže se návštěvníci kin mohou těšit na dokonale plynulé překreslení pohybu a skvělou kresbu detailů. </w:t>
      </w:r>
    </w:p>
    <w:p w14:paraId="0B593502" w14:textId="77777777" w:rsidR="002A4FDE" w:rsidRDefault="002A4FDE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930FEDC" w14:textId="319C874B" w:rsidR="001F4CB5" w:rsidRPr="001F4CB5" w:rsidRDefault="002A4FDE" w:rsidP="002A4FD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Různé kinosály mají odlišné rozměry, což znamená, že se liší i optimální velikost promítacího plátna, tedy v tomto případě obrazovky.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Onyx </w:t>
      </w:r>
      <w:r>
        <w:rPr>
          <w:rFonts w:ascii="Arial" w:eastAsia="Malgun Gothic" w:hAnsi="Arial" w:cs="Arial"/>
          <w:sz w:val="22"/>
          <w:szCs w:val="22"/>
        </w:rPr>
        <w:t xml:space="preserve">bude k dispozici ve </w:t>
      </w:r>
      <w:r w:rsidRPr="002A4FDE">
        <w:rPr>
          <w:rFonts w:ascii="Arial" w:eastAsia="Malgun Gothic" w:hAnsi="Arial" w:cs="Arial"/>
          <w:b/>
          <w:bCs/>
          <w:sz w:val="22"/>
          <w:szCs w:val="22"/>
        </w:rPr>
        <w:t xml:space="preserve">čtyřech základních </w:t>
      </w:r>
      <w:r w:rsidRPr="002A4FDE">
        <w:rPr>
          <w:rFonts w:ascii="Arial" w:eastAsia="Malgun Gothic" w:hAnsi="Arial" w:cs="Arial"/>
          <w:b/>
          <w:bCs/>
          <w:sz w:val="22"/>
          <w:szCs w:val="22"/>
        </w:rPr>
        <w:lastRenderedPageBreak/>
        <w:t>variantách</w:t>
      </w:r>
      <w:r w:rsidR="001F4CB5" w:rsidRPr="001F4CB5">
        <w:rPr>
          <w:rStyle w:val="FootnoteReference"/>
          <w:rFonts w:ascii="Arial" w:eastAsia="Malgun Gothic" w:hAnsi="Arial" w:cs="Arial"/>
          <w:sz w:val="22"/>
          <w:szCs w:val="22"/>
        </w:rPr>
        <w:footnoteReference w:id="3"/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 dalšími možnostmi </w:t>
      </w:r>
      <w:r w:rsidRPr="002A4FDE">
        <w:rPr>
          <w:rFonts w:ascii="Arial" w:eastAsia="Malgun Gothic" w:hAnsi="Arial" w:cs="Arial"/>
          <w:b/>
          <w:bCs/>
          <w:sz w:val="22"/>
          <w:szCs w:val="22"/>
        </w:rPr>
        <w:t>flexibilní konfigurace</w:t>
      </w:r>
      <w:r>
        <w:rPr>
          <w:rFonts w:ascii="Arial" w:eastAsia="Malgun Gothic" w:hAnsi="Arial" w:cs="Arial"/>
          <w:sz w:val="22"/>
          <w:szCs w:val="22"/>
        </w:rPr>
        <w:t>. V každém kině tedy půjde zvolit ideální řešení a největší možnou obrazovku, aniž by bylo nutné dělat jakékoli kompromisy v kvalitě.</w:t>
      </w:r>
      <w:r w:rsidR="001F4CB5" w:rsidRPr="001F4CB5">
        <w:rPr>
          <w:rFonts w:ascii="Arial" w:eastAsia="Malgun Gothic" w:hAnsi="Arial" w:cs="Arial"/>
          <w:sz w:val="22"/>
          <w:szCs w:val="22"/>
        </w:rPr>
        <w:br/>
      </w:r>
    </w:p>
    <w:p w14:paraId="67AE2A91" w14:textId="796256DB" w:rsidR="001F4CB5" w:rsidRPr="001F4CB5" w:rsidRDefault="001F4CB5" w:rsidP="001F4CB5">
      <w:pPr>
        <w:pStyle w:val="ListParagraph"/>
        <w:widowControl w:val="0"/>
        <w:numPr>
          <w:ilvl w:val="0"/>
          <w:numId w:val="7"/>
        </w:numPr>
        <w:spacing w:line="300" w:lineRule="auto"/>
        <w:ind w:leftChars="0" w:left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1F4CB5">
        <w:rPr>
          <w:rFonts w:ascii="Arial" w:eastAsia="Malgun Gothic" w:hAnsi="Arial" w:cs="Arial"/>
          <w:b/>
          <w:bCs/>
          <w:sz w:val="22"/>
          <w:szCs w:val="22"/>
        </w:rPr>
        <w:t>5 metr</w:t>
      </w:r>
      <w:r w:rsidR="002A4FDE">
        <w:rPr>
          <w:rFonts w:ascii="Arial" w:eastAsia="Malgun Gothic" w:hAnsi="Arial" w:cs="Arial"/>
          <w:b/>
          <w:bCs/>
          <w:sz w:val="22"/>
          <w:szCs w:val="22"/>
        </w:rPr>
        <w:t xml:space="preserve">ů </w:t>
      </w:r>
      <w:r w:rsidRPr="001F4CB5">
        <w:rPr>
          <w:rFonts w:ascii="Arial" w:eastAsia="Malgun Gothic" w:hAnsi="Arial" w:cs="Arial"/>
          <w:sz w:val="22"/>
          <w:szCs w:val="22"/>
        </w:rPr>
        <w:t xml:space="preserve">– </w:t>
      </w:r>
      <w:r w:rsidR="002A4FDE">
        <w:rPr>
          <w:rFonts w:ascii="Arial" w:eastAsia="Malgun Gothic" w:hAnsi="Arial" w:cs="Arial"/>
          <w:sz w:val="22"/>
          <w:szCs w:val="22"/>
        </w:rPr>
        <w:t>vhodné pro kl</w:t>
      </w:r>
      <w:r w:rsidR="00530F0A">
        <w:rPr>
          <w:rFonts w:ascii="Arial" w:eastAsia="Malgun Gothic" w:hAnsi="Arial" w:cs="Arial"/>
          <w:sz w:val="22"/>
          <w:szCs w:val="22"/>
        </w:rPr>
        <w:t xml:space="preserve">ubová a jiná malá kina (velikost pixelu </w:t>
      </w:r>
      <w:r w:rsidRPr="001F4CB5">
        <w:rPr>
          <w:rFonts w:ascii="Arial" w:eastAsia="Malgun Gothic" w:hAnsi="Arial" w:cs="Arial"/>
          <w:sz w:val="22"/>
          <w:szCs w:val="22"/>
        </w:rPr>
        <w:t>1</w:t>
      </w:r>
      <w:r w:rsidR="00530F0A">
        <w:rPr>
          <w:rFonts w:ascii="Arial" w:eastAsia="Malgun Gothic" w:hAnsi="Arial" w:cs="Arial"/>
          <w:sz w:val="22"/>
          <w:szCs w:val="22"/>
        </w:rPr>
        <w:t>,</w:t>
      </w:r>
      <w:r w:rsidRPr="001F4CB5">
        <w:rPr>
          <w:rFonts w:ascii="Arial" w:eastAsia="Malgun Gothic" w:hAnsi="Arial" w:cs="Arial"/>
          <w:sz w:val="22"/>
          <w:szCs w:val="22"/>
        </w:rPr>
        <w:t>25</w:t>
      </w:r>
      <w:r w:rsidR="00530F0A">
        <w:rPr>
          <w:rFonts w:ascii="Arial" w:eastAsia="Malgun Gothic" w:hAnsi="Arial" w:cs="Arial"/>
          <w:sz w:val="22"/>
          <w:szCs w:val="22"/>
        </w:rPr>
        <w:t xml:space="preserve"> </w:t>
      </w:r>
      <w:r w:rsidRPr="001F4CB5">
        <w:rPr>
          <w:rFonts w:ascii="Arial" w:eastAsia="Malgun Gothic" w:hAnsi="Arial" w:cs="Arial"/>
          <w:sz w:val="22"/>
          <w:szCs w:val="22"/>
        </w:rPr>
        <w:t>mm)</w:t>
      </w:r>
    </w:p>
    <w:p w14:paraId="646E4884" w14:textId="2048A419" w:rsidR="00530F0A" w:rsidRPr="001F4CB5" w:rsidRDefault="001F4CB5" w:rsidP="00530F0A">
      <w:pPr>
        <w:pStyle w:val="ListParagraph"/>
        <w:widowControl w:val="0"/>
        <w:numPr>
          <w:ilvl w:val="0"/>
          <w:numId w:val="7"/>
        </w:numPr>
        <w:spacing w:line="300" w:lineRule="auto"/>
        <w:ind w:leftChars="0" w:left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530F0A">
        <w:rPr>
          <w:rFonts w:ascii="Arial" w:eastAsia="Malgun Gothic" w:hAnsi="Arial" w:cs="Arial"/>
          <w:b/>
          <w:bCs/>
          <w:sz w:val="22"/>
          <w:szCs w:val="22"/>
        </w:rPr>
        <w:t xml:space="preserve">10 </w:t>
      </w:r>
      <w:r w:rsidR="002A4FDE" w:rsidRPr="00530F0A">
        <w:rPr>
          <w:rFonts w:ascii="Arial" w:eastAsia="Malgun Gothic" w:hAnsi="Arial" w:cs="Arial"/>
          <w:b/>
          <w:bCs/>
          <w:sz w:val="22"/>
          <w:szCs w:val="22"/>
        </w:rPr>
        <w:t xml:space="preserve">metrů </w:t>
      </w:r>
      <w:r w:rsidRPr="00530F0A">
        <w:rPr>
          <w:rFonts w:ascii="Arial" w:eastAsia="Malgun Gothic" w:hAnsi="Arial" w:cs="Arial"/>
          <w:sz w:val="22"/>
          <w:szCs w:val="22"/>
        </w:rPr>
        <w:t>–</w:t>
      </w:r>
      <w:r w:rsidRPr="00530F0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CF1C05">
        <w:rPr>
          <w:rFonts w:ascii="Arial" w:eastAsia="Malgun Gothic" w:hAnsi="Arial" w:cs="Arial"/>
          <w:sz w:val="22"/>
          <w:szCs w:val="22"/>
        </w:rPr>
        <w:t xml:space="preserve">oborový standard pro kvalitní kinosály </w:t>
      </w:r>
      <w:r w:rsidR="00530F0A">
        <w:rPr>
          <w:rFonts w:ascii="Arial" w:eastAsia="Malgun Gothic" w:hAnsi="Arial" w:cs="Arial"/>
          <w:sz w:val="22"/>
          <w:szCs w:val="22"/>
        </w:rPr>
        <w:t xml:space="preserve">(velikost pixelu </w:t>
      </w:r>
      <w:r w:rsidR="00530F0A" w:rsidRPr="001F4CB5">
        <w:rPr>
          <w:rFonts w:ascii="Arial" w:eastAsia="Malgun Gothic" w:hAnsi="Arial" w:cs="Arial"/>
          <w:sz w:val="22"/>
          <w:szCs w:val="22"/>
        </w:rPr>
        <w:t>2</w:t>
      </w:r>
      <w:r w:rsidR="00530F0A">
        <w:rPr>
          <w:rFonts w:ascii="Arial" w:eastAsia="Malgun Gothic" w:hAnsi="Arial" w:cs="Arial"/>
          <w:sz w:val="22"/>
          <w:szCs w:val="22"/>
        </w:rPr>
        <w:t>,</w:t>
      </w:r>
      <w:r w:rsidR="00530F0A" w:rsidRPr="001F4CB5">
        <w:rPr>
          <w:rFonts w:ascii="Arial" w:eastAsia="Malgun Gothic" w:hAnsi="Arial" w:cs="Arial"/>
          <w:sz w:val="22"/>
          <w:szCs w:val="22"/>
        </w:rPr>
        <w:t>5</w:t>
      </w:r>
      <w:r w:rsidR="00530F0A">
        <w:rPr>
          <w:rFonts w:ascii="Arial" w:eastAsia="Malgun Gothic" w:hAnsi="Arial" w:cs="Arial"/>
          <w:sz w:val="22"/>
          <w:szCs w:val="22"/>
        </w:rPr>
        <w:t xml:space="preserve"> </w:t>
      </w:r>
      <w:r w:rsidR="00530F0A" w:rsidRPr="001F4CB5">
        <w:rPr>
          <w:rFonts w:ascii="Arial" w:eastAsia="Malgun Gothic" w:hAnsi="Arial" w:cs="Arial"/>
          <w:sz w:val="22"/>
          <w:szCs w:val="22"/>
        </w:rPr>
        <w:t>mm)</w:t>
      </w:r>
    </w:p>
    <w:p w14:paraId="23C60351" w14:textId="37107AF7" w:rsidR="00530F0A" w:rsidRDefault="001F4CB5" w:rsidP="00CF1C05">
      <w:pPr>
        <w:pStyle w:val="ListParagraph"/>
        <w:widowControl w:val="0"/>
        <w:numPr>
          <w:ilvl w:val="0"/>
          <w:numId w:val="7"/>
        </w:numPr>
        <w:spacing w:line="300" w:lineRule="auto"/>
        <w:ind w:leftChars="0" w:left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530F0A">
        <w:rPr>
          <w:rFonts w:ascii="Arial" w:eastAsia="Malgun Gothic" w:hAnsi="Arial" w:cs="Arial"/>
          <w:b/>
          <w:bCs/>
          <w:sz w:val="22"/>
          <w:szCs w:val="22"/>
        </w:rPr>
        <w:t xml:space="preserve">14 </w:t>
      </w:r>
      <w:r w:rsidR="002A4FDE" w:rsidRPr="00530F0A">
        <w:rPr>
          <w:rFonts w:ascii="Arial" w:eastAsia="Malgun Gothic" w:hAnsi="Arial" w:cs="Arial"/>
          <w:b/>
          <w:bCs/>
          <w:sz w:val="22"/>
          <w:szCs w:val="22"/>
        </w:rPr>
        <w:t>metrů</w:t>
      </w:r>
      <w:r w:rsidRPr="00530F0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530F0A">
        <w:rPr>
          <w:rFonts w:ascii="Arial" w:eastAsia="Malgun Gothic" w:hAnsi="Arial" w:cs="Arial"/>
          <w:sz w:val="22"/>
          <w:szCs w:val="22"/>
        </w:rPr>
        <w:t>–</w:t>
      </w:r>
      <w:r w:rsidRPr="00530F0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CF1C05" w:rsidRPr="00CF1C05">
        <w:rPr>
          <w:rFonts w:ascii="Arial" w:eastAsia="Malgun Gothic" w:hAnsi="Arial" w:cs="Arial"/>
          <w:sz w:val="22"/>
          <w:szCs w:val="22"/>
        </w:rPr>
        <w:t>univerzá</w:t>
      </w:r>
      <w:r w:rsidR="00CF1C05">
        <w:rPr>
          <w:rFonts w:ascii="Arial" w:eastAsia="Malgun Gothic" w:hAnsi="Arial" w:cs="Arial"/>
          <w:sz w:val="22"/>
          <w:szCs w:val="22"/>
        </w:rPr>
        <w:t xml:space="preserve">lní formát pro působivý zážitek ve velkém formátu </w:t>
      </w:r>
      <w:r w:rsidR="00530F0A">
        <w:rPr>
          <w:rFonts w:ascii="Arial" w:eastAsia="Malgun Gothic" w:hAnsi="Arial" w:cs="Arial"/>
          <w:sz w:val="22"/>
          <w:szCs w:val="22"/>
        </w:rPr>
        <w:t xml:space="preserve">(velikost pixelu 3,3 </w:t>
      </w:r>
      <w:r w:rsidR="00530F0A" w:rsidRPr="001F4CB5">
        <w:rPr>
          <w:rFonts w:ascii="Arial" w:eastAsia="Malgun Gothic" w:hAnsi="Arial" w:cs="Arial"/>
          <w:sz w:val="22"/>
          <w:szCs w:val="22"/>
        </w:rPr>
        <w:t>mm)</w:t>
      </w:r>
    </w:p>
    <w:p w14:paraId="313C8116" w14:textId="4CA10BA0" w:rsidR="001F4CB5" w:rsidRPr="00530F0A" w:rsidRDefault="001F4CB5" w:rsidP="00CF1C05">
      <w:pPr>
        <w:pStyle w:val="ListParagraph"/>
        <w:widowControl w:val="0"/>
        <w:numPr>
          <w:ilvl w:val="0"/>
          <w:numId w:val="7"/>
        </w:numPr>
        <w:spacing w:line="300" w:lineRule="auto"/>
        <w:ind w:leftChars="0" w:left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530F0A">
        <w:rPr>
          <w:rFonts w:ascii="Arial" w:eastAsia="Malgun Gothic" w:hAnsi="Arial" w:cs="Arial"/>
          <w:b/>
          <w:bCs/>
          <w:sz w:val="22"/>
          <w:szCs w:val="22"/>
        </w:rPr>
        <w:t xml:space="preserve">20 </w:t>
      </w:r>
      <w:r w:rsidR="002A4FDE" w:rsidRPr="00530F0A">
        <w:rPr>
          <w:rFonts w:ascii="Arial" w:eastAsia="Malgun Gothic" w:hAnsi="Arial" w:cs="Arial"/>
          <w:b/>
          <w:bCs/>
          <w:sz w:val="22"/>
          <w:szCs w:val="22"/>
        </w:rPr>
        <w:t>metrů</w:t>
      </w:r>
      <w:r w:rsidRPr="00530F0A">
        <w:rPr>
          <w:rFonts w:ascii="Arial" w:eastAsia="Malgun Gothic" w:hAnsi="Arial" w:cs="Arial"/>
          <w:sz w:val="22"/>
          <w:szCs w:val="22"/>
        </w:rPr>
        <w:t xml:space="preserve"> – </w:t>
      </w:r>
      <w:r w:rsidR="00CF1C05">
        <w:rPr>
          <w:rFonts w:ascii="Arial" w:eastAsia="Malgun Gothic" w:hAnsi="Arial" w:cs="Arial"/>
          <w:sz w:val="22"/>
          <w:szCs w:val="22"/>
        </w:rPr>
        <w:t>velkoformátové řešení pro špičkové kinosály</w:t>
      </w:r>
      <w:r w:rsidRPr="00530F0A">
        <w:rPr>
          <w:rFonts w:ascii="Arial" w:eastAsia="Malgun Gothic" w:hAnsi="Arial" w:cs="Arial"/>
          <w:sz w:val="22"/>
          <w:szCs w:val="22"/>
        </w:rPr>
        <w:t xml:space="preserve"> </w:t>
      </w:r>
      <w:r w:rsidR="00530F0A">
        <w:rPr>
          <w:rFonts w:ascii="Arial" w:eastAsia="Malgun Gothic" w:hAnsi="Arial" w:cs="Arial"/>
          <w:sz w:val="22"/>
          <w:szCs w:val="22"/>
        </w:rPr>
        <w:t xml:space="preserve">(velikost pixelu </w:t>
      </w:r>
      <w:r w:rsidR="00530F0A" w:rsidRPr="001F4CB5">
        <w:rPr>
          <w:rFonts w:ascii="Arial" w:eastAsia="Malgun Gothic" w:hAnsi="Arial" w:cs="Arial"/>
          <w:sz w:val="22"/>
          <w:szCs w:val="22"/>
        </w:rPr>
        <w:t>5</w:t>
      </w:r>
      <w:r w:rsidR="00530F0A">
        <w:rPr>
          <w:rFonts w:ascii="Arial" w:eastAsia="Malgun Gothic" w:hAnsi="Arial" w:cs="Arial"/>
          <w:sz w:val="22"/>
          <w:szCs w:val="22"/>
        </w:rPr>
        <w:t xml:space="preserve"> </w:t>
      </w:r>
      <w:r w:rsidR="00530F0A" w:rsidRPr="001F4CB5">
        <w:rPr>
          <w:rFonts w:ascii="Arial" w:eastAsia="Malgun Gothic" w:hAnsi="Arial" w:cs="Arial"/>
          <w:sz w:val="22"/>
          <w:szCs w:val="22"/>
        </w:rPr>
        <w:t>mm)</w:t>
      </w:r>
    </w:p>
    <w:p w14:paraId="7930F3FE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60D50A8" w14:textId="496D291C" w:rsidR="001F4CB5" w:rsidRPr="001F4CB5" w:rsidRDefault="004959FB" w:rsidP="00572CF2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>
        <w:rPr>
          <w:rFonts w:ascii="Arial" w:eastAsia="Malgun Gothic" w:hAnsi="Arial" w:cs="Arial"/>
          <w:sz w:val="22"/>
          <w:szCs w:val="22"/>
        </w:rPr>
        <w:t>Cinema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LED obrazovky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Samsung Onyx </w:t>
      </w:r>
      <w:r>
        <w:rPr>
          <w:rFonts w:ascii="Arial" w:eastAsia="Malgun Gothic" w:hAnsi="Arial" w:cs="Arial"/>
          <w:sz w:val="22"/>
          <w:szCs w:val="22"/>
        </w:rPr>
        <w:t xml:space="preserve">nativně podporují nejčastější </w:t>
      </w:r>
      <w:proofErr w:type="spellStart"/>
      <w:r>
        <w:rPr>
          <w:rFonts w:ascii="Arial" w:eastAsia="Malgun Gothic" w:hAnsi="Arial" w:cs="Arial"/>
          <w:sz w:val="22"/>
          <w:szCs w:val="22"/>
        </w:rPr>
        <w:t>kinosálové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poměry stran, tedy </w:t>
      </w:r>
      <w:r w:rsidR="001F4CB5" w:rsidRPr="001F4CB5">
        <w:rPr>
          <w:rFonts w:ascii="Arial" w:eastAsia="Malgun Gothic" w:hAnsi="Arial" w:cs="Arial"/>
          <w:sz w:val="22"/>
          <w:szCs w:val="22"/>
        </w:rPr>
        <w:t>2.39:1</w:t>
      </w:r>
      <w:r>
        <w:rPr>
          <w:rFonts w:ascii="Arial" w:eastAsia="Malgun Gothic" w:hAnsi="Arial" w:cs="Arial"/>
          <w:sz w:val="22"/>
          <w:szCs w:val="22"/>
        </w:rPr>
        <w:t xml:space="preserve"> i </w:t>
      </w:r>
      <w:r w:rsidR="001F4CB5" w:rsidRPr="001F4CB5">
        <w:rPr>
          <w:rFonts w:ascii="Arial" w:eastAsia="Malgun Gothic" w:hAnsi="Arial" w:cs="Arial"/>
          <w:sz w:val="22"/>
          <w:szCs w:val="22"/>
        </w:rPr>
        <w:t>1.85:1</w:t>
      </w:r>
      <w:r>
        <w:rPr>
          <w:rFonts w:ascii="Arial" w:eastAsia="Malgun Gothic" w:hAnsi="Arial" w:cs="Arial"/>
          <w:sz w:val="22"/>
          <w:szCs w:val="22"/>
        </w:rPr>
        <w:t xml:space="preserve">. Filmy je tedy možné promítat v původních formátech bez dalších úprav. I při konfiguraci mimo výše uvedené standardní rozměry je možné využívat oba poměry </w:t>
      </w:r>
      <w:proofErr w:type="gramStart"/>
      <w:r>
        <w:rPr>
          <w:rFonts w:ascii="Arial" w:eastAsia="Malgun Gothic" w:hAnsi="Arial" w:cs="Arial"/>
          <w:sz w:val="22"/>
          <w:szCs w:val="22"/>
        </w:rPr>
        <w:t>stran</w:t>
      </w:r>
      <w:proofErr w:type="gramEnd"/>
      <w:r>
        <w:rPr>
          <w:rFonts w:ascii="Arial" w:eastAsia="Malgun Gothic" w:hAnsi="Arial" w:cs="Arial"/>
          <w:sz w:val="22"/>
          <w:szCs w:val="22"/>
        </w:rPr>
        <w:t xml:space="preserve"> a tedy zvětšovat obraz bez jakéhokoli zkreslení. </w:t>
      </w:r>
    </w:p>
    <w:p w14:paraId="4F3FCEE6" w14:textId="0C236B14" w:rsidR="00572CF2" w:rsidRDefault="00572CF2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2E1A99D" w14:textId="7B524618" w:rsidR="001F4CB5" w:rsidRPr="001F4CB5" w:rsidRDefault="00572CF2" w:rsidP="00B7153A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Tradiční projektory mívají ve větších kinosálech sklon k vybledlým barvám, zejména ve výrazně jasných scénách. Onyx ničím podobným netrpí, díky posílenému jasu jsou skvěle vidět i detaily ve stínech, kresba je bohatá na detaily a na jedinečnou barevnou přesnost nemá celkový jas scény žádný vliv. S technologií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HDR </w:t>
      </w:r>
      <w:r>
        <w:rPr>
          <w:rFonts w:ascii="Arial" w:eastAsia="Malgun Gothic" w:hAnsi="Arial" w:cs="Arial"/>
          <w:sz w:val="22"/>
          <w:szCs w:val="22"/>
        </w:rPr>
        <w:t xml:space="preserve">se obrazovka </w:t>
      </w:r>
      <w:r w:rsidR="001F4CB5" w:rsidRPr="001F4CB5">
        <w:rPr>
          <w:rFonts w:ascii="Arial" w:eastAsia="Malgun Gothic" w:hAnsi="Arial" w:cs="Arial"/>
          <w:sz w:val="22"/>
          <w:szCs w:val="22"/>
        </w:rPr>
        <w:t>Onyx</w:t>
      </w:r>
      <w:r>
        <w:rPr>
          <w:rFonts w:ascii="Arial" w:eastAsia="Malgun Gothic" w:hAnsi="Arial" w:cs="Arial"/>
          <w:sz w:val="22"/>
          <w:szCs w:val="22"/>
        </w:rPr>
        <w:t xml:space="preserve"> dostane až na maximální jas </w:t>
      </w:r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 xml:space="preserve">300 </w:t>
      </w:r>
      <w:proofErr w:type="spellStart"/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>nit</w:t>
      </w:r>
      <w:r>
        <w:rPr>
          <w:rFonts w:ascii="Arial" w:eastAsia="Malgun Gothic" w:hAnsi="Arial" w:cs="Arial"/>
          <w:b/>
          <w:bCs/>
          <w:sz w:val="22"/>
          <w:szCs w:val="22"/>
        </w:rPr>
        <w:t>ů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, tedy na šestinásobnou hodnotu oproti běžným </w:t>
      </w:r>
      <w:proofErr w:type="spellStart"/>
      <w:r>
        <w:rPr>
          <w:rFonts w:ascii="Arial" w:eastAsia="Malgun Gothic" w:hAnsi="Arial" w:cs="Arial"/>
          <w:sz w:val="22"/>
          <w:szCs w:val="22"/>
        </w:rPr>
        <w:t>kinosálovým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standardům. </w:t>
      </w:r>
      <w:r w:rsidR="00B7153A">
        <w:rPr>
          <w:rFonts w:ascii="Arial" w:eastAsia="Malgun Gothic" w:hAnsi="Arial" w:cs="Arial"/>
          <w:sz w:val="22"/>
          <w:szCs w:val="22"/>
        </w:rPr>
        <w:t>Při této hodnotě jsou výrazné i detaily v největších jasech</w:t>
      </w:r>
      <w:r w:rsidR="001F4CB5" w:rsidRPr="001F4CB5">
        <w:rPr>
          <w:rStyle w:val="FootnoteReference"/>
          <w:rFonts w:ascii="Arial" w:eastAsia="Malgun Gothic" w:hAnsi="Arial" w:cs="Arial"/>
          <w:sz w:val="22"/>
          <w:szCs w:val="22"/>
        </w:rPr>
        <w:footnoteReference w:id="4"/>
      </w:r>
      <w:r w:rsidR="00B7153A">
        <w:rPr>
          <w:rFonts w:ascii="Arial" w:eastAsia="Malgun Gothic" w:hAnsi="Arial" w:cs="Arial"/>
          <w:sz w:val="22"/>
          <w:szCs w:val="22"/>
        </w:rPr>
        <w:t xml:space="preserve">, vybledlá kresba nebo přepálené scény nehrozí. </w:t>
      </w:r>
    </w:p>
    <w:p w14:paraId="6634BE87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07E40B9" w14:textId="422BE758" w:rsidR="001F4CB5" w:rsidRPr="001F4CB5" w:rsidRDefault="00B7153A" w:rsidP="00B7153A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Díky špičkovému jasu a barevné přesnosti si obraz na obrazovce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Onyx </w:t>
      </w:r>
      <w:r>
        <w:rPr>
          <w:rFonts w:ascii="Arial" w:eastAsia="Malgun Gothic" w:hAnsi="Arial" w:cs="Arial"/>
          <w:sz w:val="22"/>
          <w:szCs w:val="22"/>
        </w:rPr>
        <w:t xml:space="preserve">drží vynikající kvalitu i v plně nasvíceném prostředí, nikoli jen ve ztemnělém kině. Onyx se tak výtečně hodí jako pro nejrůznější akce typu sportovních zápasů, koncertů, firemních prezentací apod. </w:t>
      </w:r>
    </w:p>
    <w:p w14:paraId="5685C076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F748869" w14:textId="6459DACD" w:rsidR="001F4CB5" w:rsidRPr="005A7550" w:rsidRDefault="00B7153A" w:rsidP="001F4CB5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A7550">
        <w:rPr>
          <w:rFonts w:ascii="Arial" w:eastAsia="Malgun Gothic" w:hAnsi="Arial" w:cs="Arial"/>
          <w:b/>
          <w:sz w:val="22"/>
          <w:szCs w:val="22"/>
        </w:rPr>
        <w:t xml:space="preserve">Spolehlivost a kompatibilita </w:t>
      </w:r>
    </w:p>
    <w:p w14:paraId="372ECBFC" w14:textId="7A91424B" w:rsidR="001F4CB5" w:rsidRPr="001F4CB5" w:rsidRDefault="00B7153A" w:rsidP="00B7153A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Modely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Onyx </w:t>
      </w:r>
      <w:r>
        <w:rPr>
          <w:rFonts w:ascii="Arial" w:eastAsia="Malgun Gothic" w:hAnsi="Arial" w:cs="Arial"/>
          <w:sz w:val="22"/>
          <w:szCs w:val="22"/>
        </w:rPr>
        <w:t xml:space="preserve">jsou určeny k dlouhodobému používání – </w:t>
      </w:r>
      <w:r w:rsidRPr="00B7153A">
        <w:rPr>
          <w:rFonts w:ascii="Arial" w:eastAsia="Malgun Gothic" w:hAnsi="Arial" w:cs="Arial"/>
          <w:b/>
          <w:bCs/>
          <w:sz w:val="22"/>
          <w:szCs w:val="22"/>
        </w:rPr>
        <w:t xml:space="preserve">poprvé v historii celého oboru </w:t>
      </w:r>
      <w:proofErr w:type="spellStart"/>
      <w:r w:rsidRPr="00B7153A">
        <w:rPr>
          <w:rFonts w:ascii="Arial" w:eastAsia="Malgun Gothic" w:hAnsi="Arial" w:cs="Arial"/>
          <w:b/>
          <w:bCs/>
          <w:sz w:val="22"/>
          <w:szCs w:val="22"/>
        </w:rPr>
        <w:t>cinema</w:t>
      </w:r>
      <w:proofErr w:type="spellEnd"/>
      <w:r w:rsidRPr="00B7153A">
        <w:rPr>
          <w:rFonts w:ascii="Arial" w:eastAsia="Malgun Gothic" w:hAnsi="Arial" w:cs="Arial"/>
          <w:b/>
          <w:bCs/>
          <w:sz w:val="22"/>
          <w:szCs w:val="22"/>
        </w:rPr>
        <w:t xml:space="preserve"> LED obrazovek je k nim k dispozici desetiletá záruka</w:t>
      </w:r>
      <w:r w:rsidR="001F4CB5" w:rsidRPr="001F4CB5">
        <w:rPr>
          <w:rStyle w:val="FootnoteReference"/>
          <w:rFonts w:ascii="Arial" w:eastAsia="Malgun Gothic" w:hAnsi="Arial" w:cs="Arial"/>
          <w:sz w:val="22"/>
          <w:szCs w:val="22"/>
        </w:rPr>
        <w:footnoteReference w:id="5"/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. </w:t>
      </w:r>
      <w:r w:rsidRPr="00B7153A">
        <w:rPr>
          <w:rFonts w:ascii="Arial" w:eastAsia="Malgun Gothic" w:hAnsi="Arial" w:cs="Arial"/>
          <w:sz w:val="22"/>
          <w:szCs w:val="22"/>
        </w:rPr>
        <w:t>Tím</w:t>
      </w:r>
      <w:r>
        <w:rPr>
          <w:rFonts w:ascii="Arial" w:eastAsia="Malgun Gothic" w:hAnsi="Arial" w:cs="Arial"/>
          <w:sz w:val="22"/>
          <w:szCs w:val="22"/>
        </w:rPr>
        <w:t xml:space="preserve"> vzniká zcela nový standard kvality a dlouhodobé spolehlivosti. Prodloužená záruka snižuje celkové náklady na pořízení obrazovky a zajišťuje lepší návratnost investice pro provozovatele kin. </w:t>
      </w:r>
    </w:p>
    <w:p w14:paraId="19545652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3803E1C" w14:textId="69D094AB" w:rsidR="001F4CB5" w:rsidRPr="001F4CB5" w:rsidRDefault="00B7153A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Kvůli maximální obrazové kvalitě dodává Samsung s obrazovkou i systém pro </w:t>
      </w:r>
      <w:r w:rsidRPr="00B7153A">
        <w:rPr>
          <w:rFonts w:ascii="Arial" w:eastAsia="Malgun Gothic" w:hAnsi="Arial" w:cs="Arial"/>
          <w:b/>
          <w:bCs/>
          <w:sz w:val="22"/>
          <w:szCs w:val="22"/>
        </w:rPr>
        <w:t>automatickou kalibraci</w:t>
      </w:r>
      <w:r>
        <w:rPr>
          <w:rFonts w:ascii="Arial" w:eastAsia="Malgun Gothic" w:hAnsi="Arial" w:cs="Arial"/>
          <w:sz w:val="22"/>
          <w:szCs w:val="22"/>
        </w:rPr>
        <w:t xml:space="preserve">, kterou mohou provozovatelé kin provést přímo při instalaci obrazovky. </w:t>
      </w:r>
    </w:p>
    <w:p w14:paraId="79DBAC75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7B74011B" w14:textId="2E297C85" w:rsidR="001F4CB5" w:rsidRPr="001F4CB5" w:rsidRDefault="003C7119" w:rsidP="003C711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Velkou výhodou nových obrazovek je také jejich bezproblémová kompatibilita </w:t>
      </w:r>
      <w:r w:rsidRPr="003C7119">
        <w:rPr>
          <w:rFonts w:ascii="Arial" w:eastAsia="Malgun Gothic" w:hAnsi="Arial" w:cs="Arial"/>
          <w:b/>
          <w:bCs/>
          <w:sz w:val="22"/>
          <w:szCs w:val="22"/>
        </w:rPr>
        <w:t>s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>Dolby</w:t>
      </w:r>
      <w:proofErr w:type="spellEnd"/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i </w:t>
      </w:r>
      <w:proofErr w:type="spellStart"/>
      <w:r>
        <w:rPr>
          <w:rFonts w:ascii="Arial" w:eastAsia="Malgun Gothic" w:hAnsi="Arial" w:cs="Arial"/>
          <w:b/>
          <w:bCs/>
          <w:sz w:val="22"/>
          <w:szCs w:val="22"/>
        </w:rPr>
        <w:t>mediaservery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>GDC IMB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což provozovatelům usnadní přechod od tradičního promítání pomocí projektorů. </w:t>
      </w:r>
    </w:p>
    <w:p w14:paraId="2C5B6BB6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A3FE52E" w14:textId="3973BAF0" w:rsidR="001F4CB5" w:rsidRPr="001F4CB5" w:rsidRDefault="001F4CB5" w:rsidP="003C711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F4CB5">
        <w:rPr>
          <w:rFonts w:ascii="Arial" w:eastAsia="Malgun Gothic" w:hAnsi="Arial" w:cs="Arial"/>
          <w:sz w:val="22"/>
          <w:szCs w:val="22"/>
        </w:rPr>
        <w:t xml:space="preserve">Onyx </w:t>
      </w:r>
      <w:r w:rsidR="003C7119">
        <w:rPr>
          <w:rFonts w:ascii="Arial" w:eastAsia="Malgun Gothic" w:hAnsi="Arial" w:cs="Arial"/>
          <w:sz w:val="22"/>
          <w:szCs w:val="22"/>
        </w:rPr>
        <w:t xml:space="preserve">je navíc </w:t>
      </w:r>
      <w:r w:rsidR="003C7119">
        <w:rPr>
          <w:rFonts w:ascii="Arial" w:eastAsia="Malgun Gothic" w:hAnsi="Arial" w:cs="Arial"/>
          <w:b/>
          <w:bCs/>
          <w:sz w:val="22"/>
          <w:szCs w:val="22"/>
        </w:rPr>
        <w:t xml:space="preserve">plně kompatibilní se všemi hlavními audiosystémy, které se v kinech používají </w:t>
      </w:r>
      <w:r w:rsidR="003C7119" w:rsidRPr="003C7119">
        <w:rPr>
          <w:rFonts w:ascii="Arial" w:eastAsia="Malgun Gothic" w:hAnsi="Arial" w:cs="Arial"/>
          <w:sz w:val="22"/>
          <w:szCs w:val="22"/>
        </w:rPr>
        <w:t>– s</w:t>
      </w:r>
      <w:r w:rsidR="003C7119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1F4CB5">
        <w:rPr>
          <w:rFonts w:ascii="Arial" w:eastAsia="Malgun Gothic" w:hAnsi="Arial" w:cs="Arial"/>
          <w:sz w:val="22"/>
          <w:szCs w:val="22"/>
        </w:rPr>
        <w:t>Dolby</w:t>
      </w:r>
      <w:proofErr w:type="spellEnd"/>
      <w:r w:rsidRPr="001F4CB5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1F4CB5">
        <w:rPr>
          <w:rFonts w:ascii="Arial" w:eastAsia="Malgun Gothic" w:hAnsi="Arial" w:cs="Arial"/>
          <w:sz w:val="22"/>
          <w:szCs w:val="22"/>
        </w:rPr>
        <w:t>Atmos</w:t>
      </w:r>
      <w:proofErr w:type="spellEnd"/>
      <w:r w:rsidRPr="001F4CB5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1F4CB5">
        <w:rPr>
          <w:rFonts w:ascii="Arial" w:eastAsia="Malgun Gothic" w:hAnsi="Arial" w:cs="Arial"/>
          <w:sz w:val="22"/>
          <w:szCs w:val="22"/>
        </w:rPr>
        <w:t>Meyer</w:t>
      </w:r>
      <w:proofErr w:type="spellEnd"/>
      <w:r w:rsidRPr="001F4CB5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1F4CB5">
        <w:rPr>
          <w:rFonts w:ascii="Arial" w:eastAsia="Malgun Gothic" w:hAnsi="Arial" w:cs="Arial"/>
          <w:sz w:val="22"/>
          <w:szCs w:val="22"/>
        </w:rPr>
        <w:t>Sound</w:t>
      </w:r>
      <w:proofErr w:type="spellEnd"/>
      <w:r w:rsidRPr="001F4CB5">
        <w:rPr>
          <w:rFonts w:ascii="Arial" w:eastAsia="Malgun Gothic" w:hAnsi="Arial" w:cs="Arial"/>
          <w:sz w:val="22"/>
          <w:szCs w:val="22"/>
        </w:rPr>
        <w:t xml:space="preserve">, QSC </w:t>
      </w:r>
      <w:r w:rsidR="003C7119">
        <w:rPr>
          <w:rFonts w:ascii="Arial" w:eastAsia="Malgun Gothic" w:hAnsi="Arial" w:cs="Arial"/>
          <w:sz w:val="22"/>
          <w:szCs w:val="22"/>
        </w:rPr>
        <w:t xml:space="preserve">i na míru vyráběnými systémy. Bezproblémovou integraci nabízí Onyx i kinosálům s technologií prostorového zvuku </w:t>
      </w:r>
      <w:r w:rsidRPr="001F4CB5">
        <w:rPr>
          <w:rFonts w:ascii="Arial" w:eastAsia="Malgun Gothic" w:hAnsi="Arial" w:cs="Arial"/>
          <w:b/>
          <w:bCs/>
          <w:sz w:val="22"/>
          <w:szCs w:val="22"/>
        </w:rPr>
        <w:t>HARMAN JBL</w:t>
      </w:r>
      <w:r w:rsidRPr="001F4CB5">
        <w:rPr>
          <w:rFonts w:ascii="Arial" w:eastAsia="Malgun Gothic" w:hAnsi="Arial" w:cs="Arial"/>
          <w:sz w:val="22"/>
          <w:szCs w:val="22"/>
        </w:rPr>
        <w:t>.</w:t>
      </w:r>
    </w:p>
    <w:p w14:paraId="1047FB2B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9FFD8A1" w14:textId="3D3308CB" w:rsidR="001F4CB5" w:rsidRPr="005A7550" w:rsidRDefault="009F75C9" w:rsidP="001F4CB5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A7550">
        <w:rPr>
          <w:rFonts w:ascii="Arial" w:eastAsia="Malgun Gothic" w:hAnsi="Arial" w:cs="Arial"/>
          <w:b/>
          <w:sz w:val="22"/>
          <w:szCs w:val="22"/>
        </w:rPr>
        <w:t xml:space="preserve">Bohatá tradice a celosvětové uznání </w:t>
      </w:r>
    </w:p>
    <w:p w14:paraId="4FF30214" w14:textId="5DF583CD" w:rsidR="001F4CB5" w:rsidRPr="001F4CB5" w:rsidRDefault="009F75C9" w:rsidP="009F75C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Již dnes je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Samsung Onyx </w:t>
      </w:r>
      <w:r w:rsidRPr="009F75C9">
        <w:rPr>
          <w:rFonts w:ascii="Arial" w:eastAsia="Malgun Gothic" w:hAnsi="Arial" w:cs="Arial"/>
          <w:b/>
          <w:bCs/>
          <w:sz w:val="22"/>
          <w:szCs w:val="22"/>
        </w:rPr>
        <w:t>jednou z nejrozšířenějších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>cinema</w:t>
      </w:r>
      <w:proofErr w:type="spellEnd"/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 xml:space="preserve"> LED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obrazovek v kinech po celém světě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— </w:t>
      </w:r>
      <w:r>
        <w:rPr>
          <w:rFonts w:ascii="Arial" w:eastAsia="Malgun Gothic" w:hAnsi="Arial" w:cs="Arial"/>
          <w:sz w:val="22"/>
          <w:szCs w:val="22"/>
        </w:rPr>
        <w:t xml:space="preserve">vytváří tak nový standard pro špičková digitální kina. Hlavní devizou Onyxu je bezkonkurenční spolehlivost, univerzální možnosti a špičkový obraz posouvající divácký zážitek na vyšší úroveň. </w:t>
      </w:r>
    </w:p>
    <w:p w14:paraId="38A3A8E9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993BED8" w14:textId="5FA53D1E" w:rsidR="001F4CB5" w:rsidRPr="001F4CB5" w:rsidRDefault="009F75C9" w:rsidP="009F75C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Nedávno si Onyx pořídili i provozovatelé legendárního kina </w:t>
      </w:r>
      <w:hyperlink r:id="rId9" w:history="1">
        <w:proofErr w:type="spellStart"/>
        <w:r w:rsidR="001F4CB5" w:rsidRPr="001F4CB5">
          <w:rPr>
            <w:rStyle w:val="Hyperlink"/>
            <w:rFonts w:ascii="Arial" w:eastAsia="Malgun Gothic" w:hAnsi="Arial" w:cs="Arial"/>
            <w:b/>
            <w:bCs/>
            <w:sz w:val="22"/>
            <w:szCs w:val="22"/>
          </w:rPr>
          <w:t>Pathé</w:t>
        </w:r>
        <w:proofErr w:type="spellEnd"/>
        <w:r w:rsidR="001F4CB5" w:rsidRPr="001F4CB5">
          <w:rPr>
            <w:rStyle w:val="Hyperlink"/>
            <w:rFonts w:ascii="Arial" w:eastAsia="Malgun Gothic" w:hAnsi="Arial" w:cs="Arial"/>
            <w:b/>
            <w:bCs/>
            <w:sz w:val="22"/>
            <w:szCs w:val="22"/>
          </w:rPr>
          <w:t xml:space="preserve"> </w:t>
        </w:r>
        <w:proofErr w:type="spellStart"/>
        <w:r w:rsidR="001F4CB5" w:rsidRPr="001F4CB5">
          <w:rPr>
            <w:rStyle w:val="Hyperlink"/>
            <w:rFonts w:ascii="Arial" w:eastAsia="Malgun Gothic" w:hAnsi="Arial" w:cs="Arial"/>
            <w:b/>
            <w:bCs/>
            <w:sz w:val="22"/>
            <w:szCs w:val="22"/>
          </w:rPr>
          <w:t>Palace</w:t>
        </w:r>
        <w:proofErr w:type="spellEnd"/>
      </w:hyperlink>
      <w:r w:rsidR="001F4CB5" w:rsidRPr="001F4CB5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 Paříži – i zde by nová obrazovka měla divákům nabídnout dříve nevídané. </w:t>
      </w:r>
    </w:p>
    <w:p w14:paraId="340D5A42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F4C5E21" w14:textId="6D6AE3D7" w:rsidR="001F4CB5" w:rsidRPr="001F4CB5" w:rsidRDefault="009F75C9" w:rsidP="009F75C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„V </w:t>
      </w:r>
      <w:proofErr w:type="spellStart"/>
      <w:r w:rsidRPr="005A7550">
        <w:rPr>
          <w:rFonts w:ascii="Arial" w:eastAsia="Malgun Gothic" w:hAnsi="Arial" w:cs="Arial"/>
          <w:i/>
          <w:iCs/>
          <w:sz w:val="22"/>
          <w:szCs w:val="22"/>
        </w:rPr>
        <w:t>Pathé</w:t>
      </w:r>
      <w:proofErr w:type="spellEnd"/>
      <w:r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 hodláme návštěvníkům vždy nabízet špičkovou kvalitu, jakou jinde nenajdou</w:t>
      </w:r>
      <w:r>
        <w:rPr>
          <w:rFonts w:ascii="Arial" w:eastAsia="Malgun Gothic" w:hAnsi="Arial" w:cs="Arial"/>
          <w:sz w:val="22"/>
          <w:szCs w:val="22"/>
        </w:rPr>
        <w:t xml:space="preserve">,“ potvrzuje to </w:t>
      </w:r>
      <w:r w:rsidR="001F4CB5" w:rsidRPr="005A7550">
        <w:rPr>
          <w:rFonts w:ascii="Arial" w:eastAsia="Malgun Gothic" w:hAnsi="Arial" w:cs="Arial"/>
          <w:b/>
          <w:bCs/>
          <w:sz w:val="22"/>
          <w:szCs w:val="22"/>
        </w:rPr>
        <w:t xml:space="preserve">Laure de </w:t>
      </w:r>
      <w:proofErr w:type="spellStart"/>
      <w:r w:rsidR="001F4CB5" w:rsidRPr="005A7550">
        <w:rPr>
          <w:rFonts w:ascii="Arial" w:eastAsia="Malgun Gothic" w:hAnsi="Arial" w:cs="Arial"/>
          <w:b/>
          <w:bCs/>
          <w:sz w:val="22"/>
          <w:szCs w:val="22"/>
        </w:rPr>
        <w:t>Boissard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generální ředitelka </w:t>
      </w:r>
      <w:proofErr w:type="spellStart"/>
      <w:r w:rsidR="001F4CB5" w:rsidRPr="001F4CB5">
        <w:rPr>
          <w:rFonts w:ascii="Arial" w:eastAsia="Malgun Gothic" w:hAnsi="Arial" w:cs="Arial"/>
          <w:sz w:val="22"/>
          <w:szCs w:val="22"/>
        </w:rPr>
        <w:t>Pathé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1F4CB5" w:rsidRPr="001F4CB5">
        <w:rPr>
          <w:rFonts w:ascii="Arial" w:eastAsia="Malgun Gothic" w:hAnsi="Arial" w:cs="Arial"/>
          <w:sz w:val="22"/>
          <w:szCs w:val="22"/>
        </w:rPr>
        <w:t>Cinéma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 xml:space="preserve"> France. </w:t>
      </w:r>
      <w:r>
        <w:rPr>
          <w:rFonts w:ascii="Arial" w:eastAsia="Malgun Gothic" w:hAnsi="Arial" w:cs="Arial"/>
          <w:sz w:val="22"/>
          <w:szCs w:val="22"/>
        </w:rPr>
        <w:t>„</w:t>
      </w:r>
      <w:r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Obrazovky </w:t>
      </w:r>
      <w:r w:rsidR="001F4CB5"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Samsung Onyx </w:t>
      </w:r>
      <w:r w:rsidRPr="005A7550">
        <w:rPr>
          <w:rFonts w:ascii="Arial" w:eastAsia="Malgun Gothic" w:hAnsi="Arial" w:cs="Arial"/>
          <w:i/>
          <w:iCs/>
          <w:sz w:val="22"/>
          <w:szCs w:val="22"/>
        </w:rPr>
        <w:t>vynikají skvělým obrazem s jedinečnými jasy a kontrastem, takže se každý film mění v opravdu výjimečný zážitek.</w:t>
      </w:r>
      <w:r>
        <w:rPr>
          <w:rFonts w:ascii="Arial" w:eastAsia="Malgun Gothic" w:hAnsi="Arial" w:cs="Arial"/>
          <w:sz w:val="22"/>
          <w:szCs w:val="22"/>
        </w:rPr>
        <w:t xml:space="preserve">“ </w:t>
      </w:r>
    </w:p>
    <w:p w14:paraId="2FC4151F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06B06EE" w14:textId="222742E8" w:rsidR="001F4CB5" w:rsidRPr="001F4CB5" w:rsidRDefault="001F4CB5" w:rsidP="009F75C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F4CB5">
        <w:rPr>
          <w:rFonts w:ascii="Arial" w:eastAsia="Malgun Gothic" w:hAnsi="Arial" w:cs="Arial"/>
          <w:sz w:val="22"/>
          <w:szCs w:val="22"/>
        </w:rPr>
        <w:lastRenderedPageBreak/>
        <w:t xml:space="preserve">Samsung Onyx </w:t>
      </w:r>
      <w:r w:rsidR="009F75C9">
        <w:rPr>
          <w:rFonts w:ascii="Arial" w:eastAsia="Malgun Gothic" w:hAnsi="Arial" w:cs="Arial"/>
          <w:sz w:val="22"/>
          <w:szCs w:val="22"/>
        </w:rPr>
        <w:t xml:space="preserve">ovšem na diváckých zážitcích spolupracuje i přímo s filmovými studii. Příkladem byla třeba spolupráce Samsung s </w:t>
      </w:r>
      <w:r w:rsidRPr="001F4CB5">
        <w:rPr>
          <w:rFonts w:ascii="Arial" w:eastAsia="Malgun Gothic" w:hAnsi="Arial" w:cs="Arial"/>
          <w:sz w:val="22"/>
          <w:szCs w:val="22"/>
        </w:rPr>
        <w:t xml:space="preserve">Pixar </w:t>
      </w:r>
      <w:proofErr w:type="spellStart"/>
      <w:r w:rsidRPr="001F4CB5">
        <w:rPr>
          <w:rFonts w:ascii="Arial" w:eastAsia="Malgun Gothic" w:hAnsi="Arial" w:cs="Arial"/>
          <w:sz w:val="22"/>
          <w:szCs w:val="22"/>
        </w:rPr>
        <w:t>Animation</w:t>
      </w:r>
      <w:proofErr w:type="spellEnd"/>
      <w:r w:rsidRPr="001F4CB5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1F4CB5">
        <w:rPr>
          <w:rFonts w:ascii="Arial" w:eastAsia="Malgun Gothic" w:hAnsi="Arial" w:cs="Arial"/>
          <w:sz w:val="22"/>
          <w:szCs w:val="22"/>
        </w:rPr>
        <w:t>Studios</w:t>
      </w:r>
      <w:proofErr w:type="spellEnd"/>
      <w:r w:rsidR="009F75C9">
        <w:rPr>
          <w:rFonts w:ascii="Arial" w:eastAsia="Malgun Gothic" w:hAnsi="Arial" w:cs="Arial"/>
          <w:sz w:val="22"/>
          <w:szCs w:val="22"/>
        </w:rPr>
        <w:t xml:space="preserve">, díky níž vznikly speciální verze filmů Mezi živly či V hlavě 2, případně chystaný titul </w:t>
      </w:r>
      <w:proofErr w:type="spellStart"/>
      <w:r w:rsidR="009F75C9">
        <w:rPr>
          <w:rFonts w:ascii="Arial" w:eastAsia="Malgun Gothic" w:hAnsi="Arial" w:cs="Arial"/>
          <w:sz w:val="22"/>
          <w:szCs w:val="22"/>
        </w:rPr>
        <w:t>Elio</w:t>
      </w:r>
      <w:proofErr w:type="spellEnd"/>
      <w:r w:rsidR="009F75C9">
        <w:rPr>
          <w:rFonts w:ascii="Arial" w:eastAsia="Malgun Gothic" w:hAnsi="Arial" w:cs="Arial"/>
          <w:sz w:val="22"/>
          <w:szCs w:val="22"/>
        </w:rPr>
        <w:t xml:space="preserve"> – vše v </w:t>
      </w:r>
      <w:r w:rsidRPr="001F4CB5">
        <w:rPr>
          <w:rFonts w:ascii="Arial" w:eastAsia="Malgun Gothic" w:hAnsi="Arial" w:cs="Arial"/>
          <w:sz w:val="22"/>
          <w:szCs w:val="22"/>
        </w:rPr>
        <w:t xml:space="preserve">HDR </w:t>
      </w:r>
      <w:r w:rsidR="009F75C9">
        <w:rPr>
          <w:rFonts w:ascii="Arial" w:eastAsia="Malgun Gothic" w:hAnsi="Arial" w:cs="Arial"/>
          <w:sz w:val="22"/>
          <w:szCs w:val="22"/>
        </w:rPr>
        <w:t xml:space="preserve">přímo pro </w:t>
      </w:r>
      <w:r w:rsidRPr="001F4CB5">
        <w:rPr>
          <w:rFonts w:ascii="Arial" w:eastAsia="Malgun Gothic" w:hAnsi="Arial" w:cs="Arial"/>
          <w:sz w:val="22"/>
          <w:szCs w:val="22"/>
        </w:rPr>
        <w:t>Onyx</w:t>
      </w:r>
      <w:r w:rsidR="009F75C9">
        <w:rPr>
          <w:rFonts w:ascii="Arial" w:eastAsia="Malgun Gothic" w:hAnsi="Arial" w:cs="Arial"/>
          <w:sz w:val="22"/>
          <w:szCs w:val="22"/>
        </w:rPr>
        <w:t xml:space="preserve">. Tyto verze se (podobně jako samotná obrazovka) vyznačovaly výjimečným jasem, kontrastem i barevnou přesností. Díky této spolupráci s filmaři </w:t>
      </w:r>
      <w:r w:rsidRPr="001F4CB5">
        <w:rPr>
          <w:rFonts w:ascii="Arial" w:eastAsia="Malgun Gothic" w:hAnsi="Arial" w:cs="Arial"/>
          <w:sz w:val="22"/>
          <w:szCs w:val="22"/>
        </w:rPr>
        <w:t xml:space="preserve">Onyx </w:t>
      </w:r>
      <w:r w:rsidR="009F75C9">
        <w:rPr>
          <w:rFonts w:ascii="Arial" w:eastAsia="Malgun Gothic" w:hAnsi="Arial" w:cs="Arial"/>
          <w:sz w:val="22"/>
          <w:szCs w:val="22"/>
        </w:rPr>
        <w:t xml:space="preserve">i nadále posouvá hranice zobrazovacích technologií a je zárukou toho, že se kreativní představy dostanou k divákům v podobě, jakou si jejich tvůrci vysnili. </w:t>
      </w:r>
    </w:p>
    <w:p w14:paraId="74F58291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99EF807" w14:textId="5DFA3D85" w:rsidR="001F4CB5" w:rsidRPr="001F4CB5" w:rsidRDefault="00930BDE" w:rsidP="00C37A9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„</w:t>
      </w:r>
      <w:r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V Pixaru jsme přesvědčení, že návštěva kina je velkolepý sdílený zážitek – je to místo, kde příběhy rostou do nadživotní velikosti, kde vznikají společné vzpomínky s blízkými a přáteli. Proto chceme do kinosálů přinést něco úplně nového – naše průlomové snímky s technologií </w:t>
      </w:r>
      <w:r w:rsidR="001F4CB5" w:rsidRPr="005A7550">
        <w:rPr>
          <w:rFonts w:ascii="Arial" w:eastAsia="Malgun Gothic" w:hAnsi="Arial" w:cs="Arial"/>
          <w:i/>
          <w:iCs/>
          <w:sz w:val="22"/>
          <w:szCs w:val="22"/>
        </w:rPr>
        <w:t>HDR-1</w:t>
      </w:r>
      <w:r>
        <w:rPr>
          <w:rFonts w:ascii="Arial" w:eastAsia="Malgun Gothic" w:hAnsi="Arial" w:cs="Arial"/>
          <w:sz w:val="22"/>
          <w:szCs w:val="22"/>
        </w:rPr>
        <w:t xml:space="preserve">,“ prohlásil </w:t>
      </w:r>
      <w:r w:rsidR="001F4CB5" w:rsidRPr="005A7550">
        <w:rPr>
          <w:rFonts w:ascii="Arial" w:eastAsia="Malgun Gothic" w:hAnsi="Arial" w:cs="Arial"/>
          <w:b/>
          <w:bCs/>
          <w:sz w:val="22"/>
          <w:szCs w:val="22"/>
        </w:rPr>
        <w:t xml:space="preserve">Dominic </w:t>
      </w:r>
      <w:proofErr w:type="spellStart"/>
      <w:r w:rsidR="001F4CB5" w:rsidRPr="005A7550">
        <w:rPr>
          <w:rFonts w:ascii="Arial" w:eastAsia="Malgun Gothic" w:hAnsi="Arial" w:cs="Arial"/>
          <w:b/>
          <w:bCs/>
          <w:sz w:val="22"/>
          <w:szCs w:val="22"/>
        </w:rPr>
        <w:t>Glynn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 xml:space="preserve">, Senior </w:t>
      </w:r>
      <w:proofErr w:type="spellStart"/>
      <w:r w:rsidR="001F4CB5" w:rsidRPr="001F4CB5">
        <w:rPr>
          <w:rFonts w:ascii="Arial" w:eastAsia="Malgun Gothic" w:hAnsi="Arial" w:cs="Arial"/>
          <w:sz w:val="22"/>
          <w:szCs w:val="22"/>
        </w:rPr>
        <w:t>Scientist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v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Pixar </w:t>
      </w:r>
      <w:proofErr w:type="spellStart"/>
      <w:r w:rsidR="001F4CB5" w:rsidRPr="001F4CB5">
        <w:rPr>
          <w:rFonts w:ascii="Arial" w:eastAsia="Malgun Gothic" w:hAnsi="Arial" w:cs="Arial"/>
          <w:sz w:val="22"/>
          <w:szCs w:val="22"/>
        </w:rPr>
        <w:t>Animation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1F4CB5" w:rsidRPr="001F4CB5">
        <w:rPr>
          <w:rFonts w:ascii="Arial" w:eastAsia="Malgun Gothic" w:hAnsi="Arial" w:cs="Arial"/>
          <w:sz w:val="22"/>
          <w:szCs w:val="22"/>
        </w:rPr>
        <w:t>Studios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>.</w:t>
      </w:r>
      <w:r>
        <w:rPr>
          <w:rFonts w:ascii="Arial" w:eastAsia="Malgun Gothic" w:hAnsi="Arial" w:cs="Arial"/>
          <w:sz w:val="22"/>
          <w:szCs w:val="22"/>
        </w:rPr>
        <w:t xml:space="preserve"> „</w:t>
      </w:r>
      <w:r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V tom nám výrazně pomáhají obrazovky </w:t>
      </w:r>
      <w:r w:rsidR="001F4CB5"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ONYX </w:t>
      </w:r>
      <w:r w:rsidRPr="005A7550">
        <w:rPr>
          <w:rFonts w:ascii="Arial" w:eastAsia="Malgun Gothic" w:hAnsi="Arial" w:cs="Arial"/>
          <w:i/>
          <w:iCs/>
          <w:sz w:val="22"/>
          <w:szCs w:val="22"/>
        </w:rPr>
        <w:t xml:space="preserve">se svým jedinečným jasem, kontrastem a barevným podáním – obraz je tak skvělý, že příběh povznáší v každé vteřině. </w:t>
      </w:r>
      <w:r w:rsidR="00C37A95" w:rsidRPr="005A7550">
        <w:rPr>
          <w:rFonts w:ascii="Arial" w:eastAsia="Malgun Gothic" w:hAnsi="Arial" w:cs="Arial"/>
          <w:i/>
          <w:iCs/>
          <w:sz w:val="22"/>
          <w:szCs w:val="22"/>
        </w:rPr>
        <w:t>Ten rozdíl pozná i sváteční divák. Prostě vám zůstanou oči navrch hlavy – což je přesně ten důvod, proč se do kina chodí</w:t>
      </w:r>
      <w:r w:rsidR="00C37A95">
        <w:rPr>
          <w:rFonts w:ascii="Arial" w:eastAsia="Malgun Gothic" w:hAnsi="Arial" w:cs="Arial"/>
          <w:sz w:val="22"/>
          <w:szCs w:val="22"/>
        </w:rPr>
        <w:t xml:space="preserve">.“ </w:t>
      </w:r>
    </w:p>
    <w:p w14:paraId="329DE80E" w14:textId="77777777" w:rsidR="001F4CB5" w:rsidRPr="001F4CB5" w:rsidRDefault="001F4CB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FD65E68" w14:textId="1C1E82FD" w:rsidR="001F4CB5" w:rsidRDefault="00C37A95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Návštěvníci veletrhu </w:t>
      </w:r>
      <w:proofErr w:type="spellStart"/>
      <w:r w:rsidR="001F4CB5" w:rsidRPr="001F4CB5">
        <w:rPr>
          <w:rFonts w:ascii="Arial" w:eastAsia="Malgun Gothic" w:hAnsi="Arial" w:cs="Arial"/>
          <w:sz w:val="22"/>
          <w:szCs w:val="22"/>
        </w:rPr>
        <w:t>CinemaCon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si mohou novou verzi obrazovek </w:t>
      </w:r>
      <w:r w:rsidR="001F4CB5" w:rsidRPr="001F4CB5">
        <w:rPr>
          <w:rFonts w:ascii="Arial" w:eastAsia="Malgun Gothic" w:hAnsi="Arial" w:cs="Arial"/>
          <w:sz w:val="22"/>
          <w:szCs w:val="22"/>
        </w:rPr>
        <w:t xml:space="preserve">Onyx </w:t>
      </w:r>
      <w:r>
        <w:rPr>
          <w:rFonts w:ascii="Arial" w:eastAsia="Malgun Gothic" w:hAnsi="Arial" w:cs="Arial"/>
          <w:sz w:val="22"/>
          <w:szCs w:val="22"/>
        </w:rPr>
        <w:t xml:space="preserve">prohlédnout na vlastní oči na stánku Samsungu, akce se koná od 31. března do 3. dubna v hotelovém komplexu </w:t>
      </w:r>
      <w:proofErr w:type="spellStart"/>
      <w:r w:rsidR="001F4CB5" w:rsidRPr="001F4CB5">
        <w:rPr>
          <w:rFonts w:ascii="Arial" w:eastAsia="Malgun Gothic" w:hAnsi="Arial" w:cs="Arial"/>
          <w:sz w:val="22"/>
          <w:szCs w:val="22"/>
        </w:rPr>
        <w:t>Caesars</w:t>
      </w:r>
      <w:proofErr w:type="spellEnd"/>
      <w:r w:rsidR="001F4CB5" w:rsidRPr="001F4CB5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1F4CB5" w:rsidRPr="001F4CB5">
        <w:rPr>
          <w:rFonts w:ascii="Arial" w:eastAsia="Malgun Gothic" w:hAnsi="Arial" w:cs="Arial"/>
          <w:sz w:val="22"/>
          <w:szCs w:val="22"/>
        </w:rPr>
        <w:t>Palace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v americkém </w:t>
      </w:r>
      <w:r w:rsidR="001F4CB5" w:rsidRPr="001F4CB5">
        <w:rPr>
          <w:rFonts w:ascii="Arial" w:eastAsia="Malgun Gothic" w:hAnsi="Arial" w:cs="Arial"/>
          <w:sz w:val="22"/>
          <w:szCs w:val="22"/>
        </w:rPr>
        <w:t>Las Vegas</w:t>
      </w:r>
      <w:r>
        <w:rPr>
          <w:rFonts w:ascii="Arial" w:eastAsia="Malgun Gothic" w:hAnsi="Arial" w:cs="Arial"/>
          <w:sz w:val="22"/>
          <w:szCs w:val="22"/>
        </w:rPr>
        <w:t xml:space="preserve">. </w:t>
      </w:r>
      <w:r w:rsidR="00F201D7">
        <w:rPr>
          <w:rFonts w:ascii="Arial" w:eastAsia="Malgun Gothic" w:hAnsi="Arial" w:cs="Arial"/>
          <w:sz w:val="22"/>
          <w:szCs w:val="22"/>
        </w:rPr>
        <w:t xml:space="preserve">Jde o největší veletrh věnovaný kinematografii na světě, setkávají se tu majitelé kin, filmaři, manažeři filmových studií a další profesionálové z celého světa. </w:t>
      </w:r>
    </w:p>
    <w:p w14:paraId="1A21E6F7" w14:textId="77777777" w:rsidR="00F201D7" w:rsidRPr="001F4CB5" w:rsidRDefault="00F201D7" w:rsidP="001F4CB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11677D0" w14:textId="7CC429CC" w:rsidR="001F4CB5" w:rsidRDefault="001F4CB5" w:rsidP="006534A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Další informace</w:t>
      </w:r>
      <w:r w:rsidR="005A7550">
        <w:rPr>
          <w:rFonts w:ascii="Arial" w:eastAsia="Malgun Gothic" w:hAnsi="Arial" w:cs="Arial"/>
          <w:sz w:val="22"/>
          <w:szCs w:val="22"/>
        </w:rPr>
        <w:t xml:space="preserve"> na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hyperlink r:id="rId10" w:history="1">
        <w:r w:rsidR="005A7550" w:rsidRPr="005A7550">
          <w:rPr>
            <w:rStyle w:val="Hyperlink"/>
            <w:rFonts w:ascii="Arial" w:eastAsia="Malgun Gothic" w:hAnsi="Arial" w:cs="Arial"/>
            <w:sz w:val="22"/>
            <w:szCs w:val="22"/>
          </w:rPr>
          <w:t>Samsung.cz</w:t>
        </w:r>
      </w:hyperlink>
      <w:r w:rsidR="005A7550">
        <w:rPr>
          <w:rFonts w:ascii="Arial" w:eastAsia="Malgun Gothic" w:hAnsi="Arial" w:cs="Arial"/>
          <w:sz w:val="22"/>
          <w:szCs w:val="22"/>
        </w:rPr>
        <w:t xml:space="preserve">. 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76137" w14:textId="77777777" w:rsidR="0050717B" w:rsidRDefault="0050717B">
      <w:r>
        <w:separator/>
      </w:r>
    </w:p>
  </w:endnote>
  <w:endnote w:type="continuationSeparator" w:id="0">
    <w:p w14:paraId="65BEABD1" w14:textId="77777777" w:rsidR="0050717B" w:rsidRDefault="00507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1B7F7" w14:textId="77777777" w:rsidR="0050717B" w:rsidRDefault="0050717B">
      <w:r>
        <w:separator/>
      </w:r>
    </w:p>
  </w:footnote>
  <w:footnote w:type="continuationSeparator" w:id="0">
    <w:p w14:paraId="08AD19A5" w14:textId="77777777" w:rsidR="0050717B" w:rsidRDefault="0050717B">
      <w:r>
        <w:continuationSeparator/>
      </w:r>
    </w:p>
  </w:footnote>
  <w:footnote w:id="1">
    <w:p w14:paraId="7AB2969D" w14:textId="1902B864" w:rsidR="001F4CB5" w:rsidRPr="003D6BAD" w:rsidRDefault="001F4CB5" w:rsidP="001F4C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hint="eastAsia"/>
        </w:rPr>
        <w:t xml:space="preserve">Digital </w:t>
      </w:r>
      <w:proofErr w:type="spellStart"/>
      <w:r>
        <w:rPr>
          <w:rFonts w:hint="eastAsia"/>
        </w:rPr>
        <w:t>Cinema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Initiatives</w:t>
      </w:r>
      <w:proofErr w:type="spellEnd"/>
      <w:r>
        <w:rPr>
          <w:rFonts w:hint="eastAsia"/>
        </w:rPr>
        <w:t xml:space="preserve"> (DCI) </w:t>
      </w:r>
      <w:r>
        <w:t>je konsorcium velkých studií, jeho účelem je stanovit specifikace pro otevřenou architekturu systémů pro digitální kina</w:t>
      </w:r>
      <w:r>
        <w:rPr>
          <w:rFonts w:hint="eastAsia"/>
        </w:rPr>
        <w:t>.</w:t>
      </w:r>
    </w:p>
  </w:footnote>
  <w:footnote w:id="2">
    <w:p w14:paraId="3048F581" w14:textId="05F4ED35" w:rsidR="001F4CB5" w:rsidRPr="009B258E" w:rsidRDefault="001F4CB5" w:rsidP="001F4CB5">
      <w:pPr>
        <w:pStyle w:val="FootnoteText"/>
      </w:pPr>
      <w:r>
        <w:rPr>
          <w:rStyle w:val="FootnoteReference"/>
        </w:rPr>
        <w:footnoteRef/>
      </w:r>
      <w:r>
        <w:t xml:space="preserve"> Na základě interních dat o obrazovce. Skutečná obnovovací frekvence se může lišit v závislosti na připojeném zařízení. </w:t>
      </w:r>
    </w:p>
  </w:footnote>
  <w:footnote w:id="3">
    <w:p w14:paraId="79FF2210" w14:textId="117762F7" w:rsidR="001F4CB5" w:rsidRDefault="001F4CB5" w:rsidP="001F4CB5">
      <w:pPr>
        <w:pStyle w:val="FootnoteText"/>
      </w:pPr>
      <w:r w:rsidRPr="00D938A6">
        <w:rPr>
          <w:rStyle w:val="FootnoteReference"/>
        </w:rPr>
        <w:footnoteRef/>
      </w:r>
      <w:r w:rsidRPr="00D938A6">
        <w:t xml:space="preserve"> </w:t>
      </w:r>
      <w:r>
        <w:t xml:space="preserve">Všechny rozměry udávané v metrech se týkají šířky obrazovky. Pro úhlopříčku se uvádějí rozměry v palcích nebo centimetrech. Obrazovka Onyx se šířkou 10 m je nyní k dispozici na objednávku, ostatní modely přijdou na trh v budoucnu. </w:t>
      </w:r>
    </w:p>
  </w:footnote>
  <w:footnote w:id="4">
    <w:p w14:paraId="4BCAB599" w14:textId="528AD805" w:rsidR="001F4CB5" w:rsidRDefault="001F4CB5" w:rsidP="001F4CB5">
      <w:pPr>
        <w:pStyle w:val="FootnoteText"/>
      </w:pPr>
      <w:r>
        <w:rPr>
          <w:rStyle w:val="FootnoteReference"/>
        </w:rPr>
        <w:footnoteRef/>
      </w:r>
      <w:r>
        <w:t xml:space="preserve"> Maximální jas při použití IMB s podporou DCI-HDR.</w:t>
      </w:r>
    </w:p>
  </w:footnote>
  <w:footnote w:id="5">
    <w:p w14:paraId="3AA59D1A" w14:textId="58CFC420" w:rsidR="001F4CB5" w:rsidRDefault="001F4CB5" w:rsidP="001F4CB5">
      <w:pPr>
        <w:pStyle w:val="FootnoteText"/>
      </w:pPr>
      <w:r>
        <w:rPr>
          <w:rStyle w:val="FootnoteReference"/>
        </w:rPr>
        <w:footnoteRef/>
      </w:r>
      <w:r>
        <w:t xml:space="preserve"> Na základě interního průzkumu a veřejně dostupných informací. K Onyxu se dodává standardní tříletá záruka, kterou lze prodloužit až na 10 let.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A3799"/>
    <w:multiLevelType w:val="hybridMultilevel"/>
    <w:tmpl w:val="68DAF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301928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F4CB5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4167"/>
    <w:rsid w:val="002A4FDE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C7119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959FB"/>
    <w:rsid w:val="004B0973"/>
    <w:rsid w:val="004B4A8B"/>
    <w:rsid w:val="004B5B27"/>
    <w:rsid w:val="004D042B"/>
    <w:rsid w:val="004D7A2F"/>
    <w:rsid w:val="004E37CE"/>
    <w:rsid w:val="004E4D9D"/>
    <w:rsid w:val="0050717B"/>
    <w:rsid w:val="00512974"/>
    <w:rsid w:val="00526A91"/>
    <w:rsid w:val="00530F0A"/>
    <w:rsid w:val="00541CDB"/>
    <w:rsid w:val="005420DB"/>
    <w:rsid w:val="0055430D"/>
    <w:rsid w:val="00555864"/>
    <w:rsid w:val="00572CF2"/>
    <w:rsid w:val="00585DFD"/>
    <w:rsid w:val="00595292"/>
    <w:rsid w:val="005A7550"/>
    <w:rsid w:val="005E1739"/>
    <w:rsid w:val="005E33C4"/>
    <w:rsid w:val="005E7E0C"/>
    <w:rsid w:val="005F406D"/>
    <w:rsid w:val="0060117B"/>
    <w:rsid w:val="0060241D"/>
    <w:rsid w:val="0060742C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07435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0BDE"/>
    <w:rsid w:val="00937056"/>
    <w:rsid w:val="00951E08"/>
    <w:rsid w:val="00957FFB"/>
    <w:rsid w:val="009670BD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9F75C9"/>
    <w:rsid w:val="00A06BED"/>
    <w:rsid w:val="00A13F83"/>
    <w:rsid w:val="00A17172"/>
    <w:rsid w:val="00A41919"/>
    <w:rsid w:val="00A43301"/>
    <w:rsid w:val="00A47BE7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129E"/>
    <w:rsid w:val="00B32F94"/>
    <w:rsid w:val="00B4269C"/>
    <w:rsid w:val="00B5614C"/>
    <w:rsid w:val="00B7153A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37A95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CF1C05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44AD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15FE"/>
    <w:rsid w:val="00F15CA7"/>
    <w:rsid w:val="00F201D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B2E80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us/business/led-signage/cinema-led/onyx-cinema-led-icd-lh025icdsas-en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samsung.cz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bit.ly/40eRFhO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1165</Words>
  <Characters>6647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12</cp:revision>
  <cp:lastPrinted>2017-10-31T19:52:00Z</cp:lastPrinted>
  <dcterms:created xsi:type="dcterms:W3CDTF">2025-03-31T13:14:00Z</dcterms:created>
  <dcterms:modified xsi:type="dcterms:W3CDTF">2025-04-11T08:41:00Z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