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F0199F2" w14:textId="6FE9C727" w:rsidR="006F5FC4" w:rsidRDefault="006F5FC4" w:rsidP="00410FBC">
      <w:pPr>
        <w:spacing w:after="120" w:line="300" w:lineRule="auto"/>
        <w:jc w:val="center"/>
        <w:rPr>
          <w:rFonts w:ascii="Arial" w:hAnsi="Arial" w:cs="Arial"/>
          <w:b/>
          <w:sz w:val="28"/>
          <w:szCs w:val="28"/>
        </w:rPr>
      </w:pPr>
      <w:r w:rsidRPr="006F5FC4">
        <w:rPr>
          <w:rFonts w:ascii="Arial" w:hAnsi="Arial" w:cs="Arial"/>
          <w:b/>
          <w:sz w:val="28"/>
          <w:szCs w:val="28"/>
        </w:rPr>
        <w:t xml:space="preserve">OLED televizory a monitory Samsung </w:t>
      </w:r>
      <w:r w:rsidR="00E52848">
        <w:rPr>
          <w:rFonts w:ascii="Arial" w:hAnsi="Arial" w:cs="Arial"/>
          <w:b/>
          <w:sz w:val="28"/>
          <w:szCs w:val="28"/>
        </w:rPr>
        <w:t>na</w:t>
      </w:r>
      <w:r w:rsidR="00E52848" w:rsidRPr="006F5FC4">
        <w:rPr>
          <w:rFonts w:ascii="Arial" w:hAnsi="Arial" w:cs="Arial"/>
          <w:b/>
          <w:sz w:val="28"/>
          <w:szCs w:val="28"/>
        </w:rPr>
        <w:t xml:space="preserve"> </w:t>
      </w:r>
      <w:r w:rsidRPr="006F5FC4">
        <w:rPr>
          <w:rFonts w:ascii="Arial" w:hAnsi="Arial" w:cs="Arial"/>
          <w:b/>
          <w:sz w:val="28"/>
          <w:szCs w:val="28"/>
        </w:rPr>
        <w:t>rok 2026 jsou kompatibilní s NVIDIA</w:t>
      </w:r>
      <w:r w:rsidRPr="006F5FC4">
        <w:rPr>
          <w:rFonts w:ascii="Arial" w:hAnsi="Arial" w:cs="Arial"/>
          <w:sz w:val="28"/>
          <w:szCs w:val="28"/>
          <w:vertAlign w:val="superscript"/>
        </w:rPr>
        <w:t>®</w:t>
      </w:r>
      <w:r w:rsidRPr="006F5FC4">
        <w:rPr>
          <w:rFonts w:ascii="Arial" w:hAnsi="Arial" w:cs="Arial"/>
          <w:b/>
          <w:sz w:val="28"/>
          <w:szCs w:val="28"/>
        </w:rPr>
        <w:t xml:space="preserve"> G-SYNC</w:t>
      </w:r>
      <w:r w:rsidRPr="006F5FC4">
        <w:rPr>
          <w:rFonts w:ascii="Arial" w:hAnsi="Arial" w:cs="Arial"/>
          <w:b/>
          <w:color w:val="1F1F1F"/>
          <w:sz w:val="28"/>
          <w:szCs w:val="28"/>
          <w:highlight w:val="white"/>
        </w:rPr>
        <w:t>™</w:t>
      </w:r>
      <w:r w:rsidR="006B4CAA">
        <w:rPr>
          <w:rFonts w:ascii="Arial" w:hAnsi="Arial" w:cs="Arial"/>
          <w:b/>
          <w:color w:val="1F1F1F"/>
          <w:sz w:val="28"/>
          <w:szCs w:val="28"/>
        </w:rPr>
        <w:t xml:space="preserve">. Dosahují tak </w:t>
      </w:r>
      <w:r w:rsidRPr="006F5FC4">
        <w:rPr>
          <w:rFonts w:ascii="Arial" w:hAnsi="Arial" w:cs="Arial"/>
          <w:b/>
          <w:sz w:val="28"/>
          <w:szCs w:val="28"/>
        </w:rPr>
        <w:t>špičkov</w:t>
      </w:r>
      <w:r w:rsidR="006B4CAA">
        <w:rPr>
          <w:rFonts w:ascii="Arial" w:hAnsi="Arial" w:cs="Arial"/>
          <w:b/>
          <w:sz w:val="28"/>
          <w:szCs w:val="28"/>
        </w:rPr>
        <w:t>ého</w:t>
      </w:r>
      <w:r w:rsidRPr="006F5FC4">
        <w:rPr>
          <w:rFonts w:ascii="Arial" w:hAnsi="Arial" w:cs="Arial"/>
          <w:b/>
          <w:sz w:val="28"/>
          <w:szCs w:val="28"/>
        </w:rPr>
        <w:t xml:space="preserve"> herní</w:t>
      </w:r>
      <w:r w:rsidR="006B4CAA">
        <w:rPr>
          <w:rFonts w:ascii="Arial" w:hAnsi="Arial" w:cs="Arial"/>
          <w:b/>
          <w:sz w:val="28"/>
          <w:szCs w:val="28"/>
        </w:rPr>
        <w:t>ho</w:t>
      </w:r>
      <w:r w:rsidRPr="006F5FC4">
        <w:rPr>
          <w:rFonts w:ascii="Arial" w:hAnsi="Arial" w:cs="Arial"/>
          <w:b/>
          <w:sz w:val="28"/>
          <w:szCs w:val="28"/>
        </w:rPr>
        <w:t xml:space="preserve"> výkon</w:t>
      </w:r>
      <w:r w:rsidR="006B4CAA">
        <w:rPr>
          <w:rFonts w:ascii="Arial" w:hAnsi="Arial" w:cs="Arial"/>
          <w:b/>
          <w:sz w:val="28"/>
          <w:szCs w:val="28"/>
        </w:rPr>
        <w:t>u</w:t>
      </w:r>
    </w:p>
    <w:p w14:paraId="01F97E78" w14:textId="77777777" w:rsidR="00535E12" w:rsidRPr="006F5FC4" w:rsidRDefault="00535E12" w:rsidP="00410FBC">
      <w:pPr>
        <w:spacing w:after="120" w:line="300" w:lineRule="auto"/>
        <w:jc w:val="center"/>
        <w:rPr>
          <w:rFonts w:ascii="Arial" w:eastAsia="Arial" w:hAnsi="Arial" w:cs="Arial"/>
          <w:b/>
          <w:bCs/>
          <w:sz w:val="28"/>
          <w:szCs w:val="28"/>
        </w:rPr>
      </w:pPr>
    </w:p>
    <w:p w14:paraId="3B7BA99D" w14:textId="4A307869" w:rsidR="006F5FC4" w:rsidRDefault="005F2C79" w:rsidP="00410FBC">
      <w:pPr>
        <w:spacing w:after="120" w:line="300" w:lineRule="auto"/>
        <w:jc w:val="center"/>
        <w:rPr>
          <w:rFonts w:ascii="Arial" w:hAnsi="Arial" w:cs="Arial"/>
          <w:i/>
          <w:sz w:val="22"/>
        </w:rPr>
      </w:pPr>
      <w:r>
        <w:rPr>
          <w:rFonts w:ascii="Arial" w:hAnsi="Arial" w:cs="Arial"/>
          <w:i/>
          <w:sz w:val="22"/>
        </w:rPr>
        <w:t xml:space="preserve">Letošní </w:t>
      </w:r>
      <w:r w:rsidR="006F5FC4" w:rsidRPr="006F5FC4">
        <w:rPr>
          <w:rFonts w:ascii="Arial" w:hAnsi="Arial" w:cs="Arial"/>
          <w:i/>
          <w:sz w:val="22"/>
        </w:rPr>
        <w:t xml:space="preserve">OLED </w:t>
      </w:r>
      <w:r w:rsidR="00185776">
        <w:rPr>
          <w:rFonts w:ascii="Arial" w:hAnsi="Arial" w:cs="Arial"/>
          <w:i/>
          <w:sz w:val="22"/>
        </w:rPr>
        <w:t>TV</w:t>
      </w:r>
      <w:r w:rsidR="006F5FC4" w:rsidRPr="006F5FC4">
        <w:rPr>
          <w:rFonts w:ascii="Arial" w:hAnsi="Arial" w:cs="Arial"/>
          <w:i/>
          <w:sz w:val="22"/>
        </w:rPr>
        <w:t xml:space="preserve"> a herní monitory Samsung </w:t>
      </w:r>
      <w:r w:rsidR="00185776">
        <w:rPr>
          <w:rFonts w:ascii="Arial" w:hAnsi="Arial" w:cs="Arial"/>
          <w:i/>
          <w:sz w:val="22"/>
        </w:rPr>
        <w:t xml:space="preserve">nabízejí </w:t>
      </w:r>
      <w:r w:rsidR="006F5FC4" w:rsidRPr="006F5FC4">
        <w:rPr>
          <w:rFonts w:ascii="Arial" w:hAnsi="Arial" w:cs="Arial"/>
          <w:i/>
          <w:sz w:val="22"/>
        </w:rPr>
        <w:t>vyšší obnovovací frekvence</w:t>
      </w:r>
      <w:r w:rsidR="00185776">
        <w:rPr>
          <w:rFonts w:ascii="Arial" w:hAnsi="Arial" w:cs="Arial"/>
          <w:i/>
          <w:sz w:val="22"/>
        </w:rPr>
        <w:t>,</w:t>
      </w:r>
      <w:r w:rsidR="006F5FC4" w:rsidRPr="006F5FC4">
        <w:rPr>
          <w:rFonts w:ascii="Arial" w:hAnsi="Arial" w:cs="Arial"/>
          <w:i/>
          <w:sz w:val="22"/>
        </w:rPr>
        <w:t xml:space="preserve"> pokročil</w:t>
      </w:r>
      <w:r>
        <w:rPr>
          <w:rFonts w:ascii="Arial" w:hAnsi="Arial" w:cs="Arial"/>
          <w:i/>
          <w:sz w:val="22"/>
        </w:rPr>
        <w:t>é</w:t>
      </w:r>
      <w:r w:rsidR="006F5FC4" w:rsidRPr="006F5FC4">
        <w:rPr>
          <w:rFonts w:ascii="Arial" w:hAnsi="Arial" w:cs="Arial"/>
          <w:i/>
          <w:sz w:val="22"/>
        </w:rPr>
        <w:t xml:space="preserve"> </w:t>
      </w:r>
      <w:r>
        <w:rPr>
          <w:rFonts w:ascii="Arial" w:hAnsi="Arial" w:cs="Arial"/>
          <w:i/>
          <w:sz w:val="22"/>
        </w:rPr>
        <w:t xml:space="preserve">zobrazovací </w:t>
      </w:r>
      <w:r w:rsidR="006F5FC4" w:rsidRPr="006F5FC4">
        <w:rPr>
          <w:rFonts w:ascii="Arial" w:hAnsi="Arial" w:cs="Arial"/>
          <w:i/>
          <w:sz w:val="22"/>
        </w:rPr>
        <w:t>technologi</w:t>
      </w:r>
      <w:r>
        <w:rPr>
          <w:rFonts w:ascii="Arial" w:hAnsi="Arial" w:cs="Arial"/>
          <w:i/>
          <w:sz w:val="22"/>
        </w:rPr>
        <w:t>e</w:t>
      </w:r>
      <w:r w:rsidR="00185776">
        <w:rPr>
          <w:rFonts w:ascii="Arial" w:hAnsi="Arial" w:cs="Arial"/>
          <w:i/>
          <w:sz w:val="22"/>
        </w:rPr>
        <w:t xml:space="preserve"> a podporu G-SYNC </w:t>
      </w:r>
      <w:r w:rsidR="006F5FC4" w:rsidRPr="006F5FC4">
        <w:rPr>
          <w:rFonts w:ascii="Arial" w:hAnsi="Arial" w:cs="Arial"/>
          <w:i/>
          <w:sz w:val="22"/>
        </w:rPr>
        <w:t>pro mimořádně plynulé a soustředěné hraní</w:t>
      </w:r>
    </w:p>
    <w:p w14:paraId="40F9E92B" w14:textId="77777777" w:rsidR="00535E12" w:rsidRPr="006F5FC4" w:rsidRDefault="00535E12" w:rsidP="002A4C2B">
      <w:pPr>
        <w:spacing w:after="120" w:line="300" w:lineRule="auto"/>
        <w:jc w:val="both"/>
        <w:rPr>
          <w:rFonts w:ascii="Arial" w:eastAsia="Arial" w:hAnsi="Arial" w:cs="Arial"/>
          <w:i/>
          <w:iCs/>
          <w:sz w:val="22"/>
          <w:szCs w:val="22"/>
        </w:rPr>
      </w:pPr>
    </w:p>
    <w:p w14:paraId="1226CE92" w14:textId="30B1C351" w:rsidR="006F5FC4" w:rsidRDefault="006F5FC4" w:rsidP="002A4C2B">
      <w:pPr>
        <w:spacing w:line="300" w:lineRule="auto"/>
        <w:jc w:val="both"/>
        <w:rPr>
          <w:rFonts w:ascii="Arial" w:hAnsi="Arial" w:cs="Arial"/>
          <w:sz w:val="22"/>
          <w:szCs w:val="22"/>
        </w:rPr>
      </w:pPr>
      <w:bookmarkStart w:id="0" w:name="_heading=h.2tpi4dvga4jl"/>
      <w:bookmarkEnd w:id="0"/>
      <w:r w:rsidRPr="006F5FC4">
        <w:rPr>
          <w:rFonts w:ascii="Arial" w:hAnsi="Arial" w:cs="Arial"/>
          <w:b/>
          <w:sz w:val="22"/>
          <w:szCs w:val="22"/>
        </w:rPr>
        <w:t xml:space="preserve">Praha </w:t>
      </w:r>
      <w:r w:rsidR="00505899">
        <w:rPr>
          <w:rFonts w:ascii="Arial" w:hAnsi="Arial" w:cs="Arial"/>
          <w:b/>
          <w:sz w:val="22"/>
          <w:szCs w:val="22"/>
        </w:rPr>
        <w:t>3</w:t>
      </w:r>
      <w:r w:rsidRPr="006F5FC4">
        <w:rPr>
          <w:rFonts w:ascii="Arial" w:hAnsi="Arial" w:cs="Arial"/>
          <w:b/>
          <w:sz w:val="22"/>
          <w:szCs w:val="22"/>
        </w:rPr>
        <w:t xml:space="preserve">. </w:t>
      </w:r>
      <w:r w:rsidR="002A4C2B">
        <w:rPr>
          <w:rFonts w:ascii="Arial" w:hAnsi="Arial" w:cs="Arial"/>
          <w:b/>
          <w:sz w:val="22"/>
          <w:szCs w:val="22"/>
        </w:rPr>
        <w:t>února</w:t>
      </w:r>
      <w:r w:rsidRPr="006F5FC4">
        <w:rPr>
          <w:rFonts w:ascii="Arial" w:hAnsi="Arial" w:cs="Arial"/>
          <w:b/>
          <w:sz w:val="22"/>
          <w:szCs w:val="22"/>
        </w:rPr>
        <w:t xml:space="preserve"> 2026 –</w:t>
      </w:r>
      <w:r w:rsidRPr="006F5FC4">
        <w:rPr>
          <w:rFonts w:ascii="Arial" w:hAnsi="Arial" w:cs="Arial"/>
          <w:sz w:val="22"/>
          <w:szCs w:val="22"/>
        </w:rPr>
        <w:t xml:space="preserve"> </w:t>
      </w:r>
      <w:r w:rsidR="00BF398F">
        <w:rPr>
          <w:rFonts w:ascii="Arial" w:hAnsi="Arial" w:cs="Arial"/>
          <w:b/>
          <w:bCs/>
          <w:sz w:val="22"/>
          <w:szCs w:val="22"/>
        </w:rPr>
        <w:t>Ř</w:t>
      </w:r>
      <w:r w:rsidR="00BF398F" w:rsidRPr="002A4C2B">
        <w:rPr>
          <w:rFonts w:ascii="Arial" w:hAnsi="Arial" w:cs="Arial"/>
          <w:b/>
          <w:bCs/>
          <w:sz w:val="22"/>
          <w:szCs w:val="22"/>
        </w:rPr>
        <w:t xml:space="preserve">ada OLED televizorů a nová generace herních monitorů Odyssey </w:t>
      </w:r>
      <w:r w:rsidR="00BF398F">
        <w:rPr>
          <w:rFonts w:ascii="Arial" w:hAnsi="Arial" w:cs="Arial"/>
          <w:b/>
          <w:bCs/>
          <w:sz w:val="22"/>
          <w:szCs w:val="22"/>
        </w:rPr>
        <w:t>na</w:t>
      </w:r>
      <w:r w:rsidR="00BF398F" w:rsidRPr="002A4C2B">
        <w:rPr>
          <w:rFonts w:ascii="Arial" w:hAnsi="Arial" w:cs="Arial"/>
          <w:b/>
          <w:bCs/>
          <w:sz w:val="22"/>
          <w:szCs w:val="22"/>
        </w:rPr>
        <w:t xml:space="preserve"> rok 2026 </w:t>
      </w:r>
      <w:r w:rsidR="00BF398F">
        <w:rPr>
          <w:rFonts w:ascii="Arial" w:hAnsi="Arial" w:cs="Arial"/>
          <w:b/>
          <w:bCs/>
          <w:sz w:val="22"/>
          <w:szCs w:val="22"/>
        </w:rPr>
        <w:t>od</w:t>
      </w:r>
      <w:r w:rsidR="00BF398F" w:rsidRPr="002A4C2B">
        <w:rPr>
          <w:rFonts w:ascii="Arial" w:hAnsi="Arial" w:cs="Arial"/>
          <w:b/>
          <w:bCs/>
          <w:sz w:val="22"/>
          <w:szCs w:val="22"/>
        </w:rPr>
        <w:t xml:space="preserve"> </w:t>
      </w:r>
      <w:r w:rsidRPr="002A4C2B">
        <w:rPr>
          <w:rFonts w:ascii="Arial" w:hAnsi="Arial" w:cs="Arial"/>
          <w:b/>
          <w:bCs/>
          <w:sz w:val="22"/>
          <w:szCs w:val="22"/>
        </w:rPr>
        <w:t xml:space="preserve">Samsung Electronics jsou </w:t>
      </w:r>
      <w:r w:rsidR="00BF398F">
        <w:rPr>
          <w:rFonts w:ascii="Arial" w:hAnsi="Arial" w:cs="Arial"/>
          <w:b/>
          <w:bCs/>
          <w:sz w:val="22"/>
          <w:szCs w:val="22"/>
        </w:rPr>
        <w:t xml:space="preserve">teď </w:t>
      </w:r>
      <w:r w:rsidRPr="002A4C2B">
        <w:rPr>
          <w:rFonts w:ascii="Arial" w:hAnsi="Arial" w:cs="Arial"/>
          <w:b/>
          <w:bCs/>
          <w:sz w:val="22"/>
          <w:szCs w:val="22"/>
        </w:rPr>
        <w:t>kompatibilní s</w:t>
      </w:r>
      <w:r w:rsidR="00C5001A" w:rsidRPr="002A4C2B">
        <w:rPr>
          <w:rFonts w:ascii="Arial" w:hAnsi="Arial" w:cs="Arial"/>
          <w:b/>
          <w:bCs/>
          <w:sz w:val="22"/>
          <w:szCs w:val="22"/>
        </w:rPr>
        <w:t> </w:t>
      </w:r>
      <w:r w:rsidRPr="002A4C2B">
        <w:rPr>
          <w:rFonts w:ascii="Arial" w:hAnsi="Arial" w:cs="Arial"/>
          <w:b/>
          <w:bCs/>
          <w:sz w:val="22"/>
          <w:szCs w:val="22"/>
        </w:rPr>
        <w:t xml:space="preserve">NVIDIA G-SYNC, což přináší plynulejší hraní a naplňuje potřeby hráčů i příznivců </w:t>
      </w:r>
      <w:r w:rsidR="00F74F67" w:rsidRPr="002A4C2B">
        <w:rPr>
          <w:rFonts w:ascii="Arial" w:hAnsi="Arial" w:cs="Arial"/>
          <w:b/>
          <w:bCs/>
          <w:sz w:val="22"/>
          <w:szCs w:val="22"/>
        </w:rPr>
        <w:t>moderních</w:t>
      </w:r>
      <w:r w:rsidRPr="002A4C2B">
        <w:rPr>
          <w:rFonts w:ascii="Arial" w:hAnsi="Arial" w:cs="Arial"/>
          <w:b/>
          <w:bCs/>
          <w:sz w:val="22"/>
          <w:szCs w:val="22"/>
        </w:rPr>
        <w:t xml:space="preserve"> zobrazovacích </w:t>
      </w:r>
      <w:r w:rsidR="00185776" w:rsidRPr="002A4C2B">
        <w:rPr>
          <w:rFonts w:ascii="Arial" w:hAnsi="Arial" w:cs="Arial"/>
          <w:b/>
          <w:bCs/>
          <w:sz w:val="22"/>
          <w:szCs w:val="22"/>
        </w:rPr>
        <w:t>zařízení</w:t>
      </w:r>
      <w:r w:rsidRPr="002A4C2B">
        <w:rPr>
          <w:rFonts w:ascii="Arial" w:hAnsi="Arial" w:cs="Arial"/>
          <w:b/>
          <w:bCs/>
          <w:sz w:val="22"/>
          <w:szCs w:val="22"/>
        </w:rPr>
        <w:t>.</w:t>
      </w:r>
    </w:p>
    <w:p w14:paraId="2757F4E2" w14:textId="77777777" w:rsidR="00535E12" w:rsidRPr="006F5FC4" w:rsidRDefault="00535E12" w:rsidP="002A4C2B">
      <w:pPr>
        <w:spacing w:line="300" w:lineRule="auto"/>
        <w:jc w:val="both"/>
        <w:rPr>
          <w:rFonts w:ascii="Arial" w:eastAsia="Arial" w:hAnsi="Arial" w:cs="Arial"/>
          <w:sz w:val="22"/>
          <w:szCs w:val="22"/>
        </w:rPr>
      </w:pPr>
    </w:p>
    <w:p w14:paraId="75CF650B" w14:textId="451A27DC" w:rsidR="006F5FC4" w:rsidRDefault="006F5FC4" w:rsidP="002A4C2B">
      <w:pPr>
        <w:spacing w:line="300" w:lineRule="auto"/>
        <w:jc w:val="both"/>
        <w:rPr>
          <w:rFonts w:ascii="Arial" w:hAnsi="Arial" w:cs="Arial"/>
          <w:sz w:val="22"/>
          <w:szCs w:val="22"/>
        </w:rPr>
      </w:pPr>
      <w:r w:rsidRPr="006F5FC4">
        <w:rPr>
          <w:rFonts w:ascii="Arial" w:hAnsi="Arial" w:cs="Arial"/>
          <w:sz w:val="22"/>
          <w:szCs w:val="22"/>
        </w:rPr>
        <w:t xml:space="preserve">Technologie NVIDIA G-SYNC umožňuje synchronizovat obnovovací frekvenci displeje se snímkovou frekvencí grafického procesoru NVIDIA </w:t>
      </w:r>
      <w:proofErr w:type="spellStart"/>
      <w:r w:rsidRPr="006F5FC4">
        <w:rPr>
          <w:rFonts w:ascii="Arial" w:hAnsi="Arial" w:cs="Arial"/>
          <w:sz w:val="22"/>
          <w:szCs w:val="22"/>
        </w:rPr>
        <w:t>GeForce</w:t>
      </w:r>
      <w:proofErr w:type="spellEnd"/>
      <w:r w:rsidR="00F74F67">
        <w:rPr>
          <w:rFonts w:ascii="Arial" w:hAnsi="Arial" w:cs="Arial"/>
          <w:sz w:val="22"/>
          <w:szCs w:val="22"/>
        </w:rPr>
        <w:t>.</w:t>
      </w:r>
      <w:r w:rsidRPr="006F5FC4">
        <w:rPr>
          <w:rFonts w:ascii="Arial" w:hAnsi="Arial" w:cs="Arial"/>
          <w:sz w:val="22"/>
          <w:szCs w:val="22"/>
        </w:rPr>
        <w:t xml:space="preserve"> </w:t>
      </w:r>
      <w:r w:rsidR="00F74F67">
        <w:rPr>
          <w:rFonts w:ascii="Arial" w:hAnsi="Arial" w:cs="Arial"/>
          <w:sz w:val="22"/>
          <w:szCs w:val="22"/>
        </w:rPr>
        <w:t>To</w:t>
      </w:r>
      <w:r w:rsidRPr="006F5FC4">
        <w:rPr>
          <w:rFonts w:ascii="Arial" w:hAnsi="Arial" w:cs="Arial"/>
          <w:sz w:val="22"/>
          <w:szCs w:val="22"/>
        </w:rPr>
        <w:t xml:space="preserve"> snižuje trhání a zasekávání obrazu a zajišťuje </w:t>
      </w:r>
      <w:r w:rsidR="00F74F67">
        <w:rPr>
          <w:rFonts w:ascii="Arial" w:hAnsi="Arial" w:cs="Arial"/>
          <w:sz w:val="22"/>
          <w:szCs w:val="22"/>
        </w:rPr>
        <w:t>lepší</w:t>
      </w:r>
      <w:r w:rsidRPr="006F5FC4">
        <w:rPr>
          <w:rFonts w:ascii="Arial" w:hAnsi="Arial" w:cs="Arial"/>
          <w:sz w:val="22"/>
          <w:szCs w:val="22"/>
        </w:rPr>
        <w:t xml:space="preserve"> vizuální zážitek. Mezi modely kompatibilní s G-SYNC patří OLED TV S95H, S90H a S85H a také nové herní monitory Odyssey G6 (G60H, G61SH).</w:t>
      </w:r>
    </w:p>
    <w:p w14:paraId="44C614ED" w14:textId="77777777" w:rsidR="00535E12" w:rsidRPr="006F5FC4" w:rsidRDefault="00535E12" w:rsidP="002A4C2B">
      <w:pPr>
        <w:spacing w:line="300" w:lineRule="auto"/>
        <w:jc w:val="both"/>
        <w:rPr>
          <w:rFonts w:ascii="Arial" w:eastAsia="Arial" w:hAnsi="Arial" w:cs="Arial"/>
          <w:sz w:val="22"/>
          <w:szCs w:val="22"/>
        </w:rPr>
      </w:pPr>
    </w:p>
    <w:p w14:paraId="30644511" w14:textId="37E4D96D" w:rsidR="006F5FC4" w:rsidRPr="006F5FC4" w:rsidRDefault="006F5FC4" w:rsidP="002A4C2B">
      <w:pPr>
        <w:spacing w:line="300" w:lineRule="auto"/>
        <w:jc w:val="both"/>
        <w:rPr>
          <w:rFonts w:ascii="Arial" w:eastAsia="Arial" w:hAnsi="Arial" w:cs="Arial"/>
          <w:sz w:val="22"/>
          <w:szCs w:val="22"/>
        </w:rPr>
      </w:pPr>
      <w:r w:rsidRPr="0068212B">
        <w:rPr>
          <w:rFonts w:ascii="Arial" w:hAnsi="Arial" w:cs="Arial"/>
          <w:i/>
          <w:iCs/>
          <w:sz w:val="22"/>
          <w:szCs w:val="22"/>
        </w:rPr>
        <w:t xml:space="preserve">„Naším </w:t>
      </w:r>
      <w:r w:rsidR="00BF398F">
        <w:rPr>
          <w:rFonts w:ascii="Arial" w:hAnsi="Arial" w:cs="Arial"/>
          <w:i/>
          <w:iCs/>
          <w:sz w:val="22"/>
          <w:szCs w:val="22"/>
        </w:rPr>
        <w:t>dlouhodobým</w:t>
      </w:r>
      <w:r w:rsidR="00BF398F" w:rsidRPr="0068212B">
        <w:rPr>
          <w:rFonts w:ascii="Arial" w:hAnsi="Arial" w:cs="Arial"/>
          <w:i/>
          <w:iCs/>
          <w:sz w:val="22"/>
          <w:szCs w:val="22"/>
        </w:rPr>
        <w:t xml:space="preserve"> </w:t>
      </w:r>
      <w:r w:rsidRPr="0068212B">
        <w:rPr>
          <w:rFonts w:ascii="Arial" w:hAnsi="Arial" w:cs="Arial"/>
          <w:i/>
          <w:iCs/>
          <w:sz w:val="22"/>
          <w:szCs w:val="22"/>
        </w:rPr>
        <w:t xml:space="preserve">cílem je podporovat </w:t>
      </w:r>
      <w:r w:rsidR="0005208F">
        <w:rPr>
          <w:rFonts w:ascii="Arial" w:hAnsi="Arial" w:cs="Arial"/>
          <w:i/>
          <w:iCs/>
          <w:sz w:val="22"/>
          <w:szCs w:val="22"/>
        </w:rPr>
        <w:t xml:space="preserve">bezproblémové </w:t>
      </w:r>
      <w:r w:rsidRPr="0068212B">
        <w:rPr>
          <w:rFonts w:ascii="Arial" w:hAnsi="Arial" w:cs="Arial"/>
          <w:i/>
          <w:iCs/>
          <w:sz w:val="22"/>
          <w:szCs w:val="22"/>
        </w:rPr>
        <w:t>h</w:t>
      </w:r>
      <w:r w:rsidR="00F74F67" w:rsidRPr="0068212B">
        <w:rPr>
          <w:rFonts w:ascii="Arial" w:hAnsi="Arial" w:cs="Arial"/>
          <w:i/>
          <w:iCs/>
          <w:sz w:val="22"/>
          <w:szCs w:val="22"/>
        </w:rPr>
        <w:t>raní</w:t>
      </w:r>
      <w:r w:rsidRPr="0068212B">
        <w:rPr>
          <w:rFonts w:ascii="Arial" w:hAnsi="Arial" w:cs="Arial"/>
          <w:i/>
          <w:iCs/>
          <w:sz w:val="22"/>
          <w:szCs w:val="22"/>
        </w:rPr>
        <w:t xml:space="preserve"> bez ohledu na to, co nebo </w:t>
      </w:r>
      <w:r w:rsidR="005A1D80" w:rsidRPr="0068212B">
        <w:rPr>
          <w:rFonts w:ascii="Arial" w:hAnsi="Arial" w:cs="Arial"/>
          <w:i/>
          <w:iCs/>
          <w:sz w:val="22"/>
          <w:szCs w:val="22"/>
        </w:rPr>
        <w:t>na čem</w:t>
      </w:r>
      <w:r w:rsidRPr="0068212B">
        <w:rPr>
          <w:rFonts w:ascii="Arial" w:hAnsi="Arial" w:cs="Arial"/>
          <w:i/>
          <w:iCs/>
          <w:sz w:val="22"/>
          <w:szCs w:val="22"/>
        </w:rPr>
        <w:t xml:space="preserve"> hrajete,“</w:t>
      </w:r>
      <w:r w:rsidRPr="006F5FC4">
        <w:rPr>
          <w:rFonts w:ascii="Arial" w:hAnsi="Arial" w:cs="Arial"/>
          <w:sz w:val="22"/>
          <w:szCs w:val="22"/>
        </w:rPr>
        <w:t xml:space="preserve"> </w:t>
      </w:r>
      <w:r w:rsidR="00BF398F">
        <w:rPr>
          <w:rFonts w:ascii="Arial" w:hAnsi="Arial" w:cs="Arial"/>
          <w:sz w:val="22"/>
          <w:szCs w:val="22"/>
        </w:rPr>
        <w:t>říká</w:t>
      </w:r>
      <w:r w:rsidR="00BF398F" w:rsidRPr="006F5FC4">
        <w:rPr>
          <w:rFonts w:ascii="Arial" w:hAnsi="Arial" w:cs="Arial"/>
          <w:sz w:val="22"/>
          <w:szCs w:val="22"/>
        </w:rPr>
        <w:t xml:space="preserve"> </w:t>
      </w:r>
      <w:r w:rsidRPr="00535E12">
        <w:rPr>
          <w:rFonts w:ascii="Arial" w:hAnsi="Arial" w:cs="Arial"/>
          <w:b/>
          <w:bCs/>
          <w:sz w:val="22"/>
          <w:szCs w:val="22"/>
        </w:rPr>
        <w:t>Kevin Lee</w:t>
      </w:r>
      <w:r w:rsidRPr="006F5FC4">
        <w:rPr>
          <w:rFonts w:ascii="Arial" w:hAnsi="Arial" w:cs="Arial"/>
          <w:sz w:val="22"/>
          <w:szCs w:val="22"/>
        </w:rPr>
        <w:t xml:space="preserve">, výkonný viceprezident divize </w:t>
      </w:r>
      <w:proofErr w:type="spellStart"/>
      <w:r w:rsidRPr="006F5FC4">
        <w:rPr>
          <w:rFonts w:ascii="Arial" w:hAnsi="Arial" w:cs="Arial"/>
          <w:sz w:val="22"/>
          <w:szCs w:val="22"/>
        </w:rPr>
        <w:t>Visual</w:t>
      </w:r>
      <w:proofErr w:type="spellEnd"/>
      <w:r w:rsidRPr="006F5FC4">
        <w:rPr>
          <w:rFonts w:ascii="Arial" w:hAnsi="Arial" w:cs="Arial"/>
          <w:sz w:val="22"/>
          <w:szCs w:val="22"/>
        </w:rPr>
        <w:t xml:space="preserve"> Display společnosti Samsung Electronics. </w:t>
      </w:r>
      <w:r w:rsidRPr="0068212B">
        <w:rPr>
          <w:rFonts w:ascii="Arial" w:hAnsi="Arial" w:cs="Arial"/>
          <w:i/>
          <w:iCs/>
          <w:sz w:val="22"/>
          <w:szCs w:val="22"/>
        </w:rPr>
        <w:t>„S novými inovacemi v OLED televizorech a herních monitorech přinášíme všem hráčům vyšší výkon, přesnost a úchvatné zážitky.“</w:t>
      </w:r>
    </w:p>
    <w:p w14:paraId="11BA7093" w14:textId="77777777" w:rsidR="006F5FC4" w:rsidRDefault="006F5FC4" w:rsidP="002A4C2B">
      <w:pPr>
        <w:spacing w:line="300" w:lineRule="auto"/>
        <w:jc w:val="both"/>
        <w:rPr>
          <w:rFonts w:ascii="Arial" w:eastAsia="Arial" w:hAnsi="Arial" w:cs="Arial"/>
          <w:sz w:val="22"/>
          <w:szCs w:val="22"/>
        </w:rPr>
      </w:pPr>
    </w:p>
    <w:p w14:paraId="5452A968" w14:textId="77777777" w:rsidR="00535E12" w:rsidRPr="006F5FC4" w:rsidRDefault="00535E12" w:rsidP="002A4C2B">
      <w:pPr>
        <w:spacing w:line="300" w:lineRule="auto"/>
        <w:jc w:val="both"/>
        <w:rPr>
          <w:rFonts w:ascii="Arial" w:eastAsia="Arial" w:hAnsi="Arial" w:cs="Arial"/>
          <w:sz w:val="22"/>
          <w:szCs w:val="22"/>
        </w:rPr>
      </w:pPr>
    </w:p>
    <w:p w14:paraId="387D713F" w14:textId="77777777" w:rsidR="006F5FC4" w:rsidRPr="00535E12" w:rsidRDefault="006F5FC4" w:rsidP="002A4C2B">
      <w:pPr>
        <w:spacing w:after="120" w:line="300" w:lineRule="auto"/>
        <w:jc w:val="both"/>
        <w:rPr>
          <w:rFonts w:ascii="Arial" w:eastAsia="Arial" w:hAnsi="Arial" w:cs="Arial"/>
          <w:b/>
          <w:bCs/>
          <w:sz w:val="22"/>
          <w:szCs w:val="22"/>
        </w:rPr>
      </w:pPr>
      <w:r w:rsidRPr="00535E12">
        <w:rPr>
          <w:rFonts w:ascii="Arial" w:hAnsi="Arial" w:cs="Arial"/>
          <w:b/>
          <w:sz w:val="22"/>
          <w:szCs w:val="22"/>
        </w:rPr>
        <w:t>Posouvání rychlostních limitů s Odyssey G6</w:t>
      </w:r>
    </w:p>
    <w:p w14:paraId="3F6E606B" w14:textId="3EBAFBCC" w:rsidR="006F5FC4" w:rsidRDefault="006F5FC4" w:rsidP="002A4C2B">
      <w:pPr>
        <w:spacing w:line="300" w:lineRule="auto"/>
        <w:jc w:val="both"/>
        <w:rPr>
          <w:rFonts w:ascii="Arial" w:hAnsi="Arial" w:cs="Arial"/>
          <w:sz w:val="22"/>
          <w:szCs w:val="22"/>
        </w:rPr>
      </w:pPr>
      <w:r w:rsidRPr="006F5FC4">
        <w:rPr>
          <w:rFonts w:ascii="Arial" w:hAnsi="Arial" w:cs="Arial"/>
          <w:sz w:val="22"/>
          <w:szCs w:val="22"/>
        </w:rPr>
        <w:t xml:space="preserve">27" </w:t>
      </w:r>
      <w:proofErr w:type="spellStart"/>
      <w:r w:rsidR="00EB0621">
        <w:rPr>
          <w:rFonts w:ascii="Arial" w:hAnsi="Arial" w:cs="Arial"/>
          <w:sz w:val="22"/>
          <w:szCs w:val="22"/>
        </w:rPr>
        <w:t>Dual</w:t>
      </w:r>
      <w:proofErr w:type="spellEnd"/>
      <w:r w:rsidR="00EB0621">
        <w:rPr>
          <w:rFonts w:ascii="Arial" w:hAnsi="Arial" w:cs="Arial"/>
          <w:sz w:val="22"/>
          <w:szCs w:val="22"/>
        </w:rPr>
        <w:t xml:space="preserve"> Mode </w:t>
      </w:r>
      <w:r w:rsidRPr="006F5FC4">
        <w:rPr>
          <w:rFonts w:ascii="Arial" w:hAnsi="Arial" w:cs="Arial"/>
          <w:sz w:val="22"/>
          <w:szCs w:val="22"/>
        </w:rPr>
        <w:t xml:space="preserve">monitor Odyssey G6 (model </w:t>
      </w:r>
      <w:r w:rsidRPr="006F5FC4">
        <w:rPr>
          <w:rFonts w:ascii="Arial" w:hAnsi="Arial" w:cs="Arial"/>
          <w:b/>
          <w:sz w:val="22"/>
          <w:szCs w:val="22"/>
        </w:rPr>
        <w:t>G60H</w:t>
      </w:r>
      <w:r w:rsidRPr="006F5FC4">
        <w:rPr>
          <w:rFonts w:ascii="Arial" w:hAnsi="Arial" w:cs="Arial"/>
          <w:sz w:val="22"/>
          <w:szCs w:val="22"/>
        </w:rPr>
        <w:t xml:space="preserve">) nastavuje nový standard </w:t>
      </w:r>
      <w:proofErr w:type="spellStart"/>
      <w:r w:rsidR="00410FBC">
        <w:rPr>
          <w:rFonts w:ascii="Arial" w:hAnsi="Arial" w:cs="Arial"/>
          <w:sz w:val="22"/>
          <w:szCs w:val="22"/>
        </w:rPr>
        <w:t>gamingových</w:t>
      </w:r>
      <w:proofErr w:type="spellEnd"/>
      <w:r w:rsidRPr="006F5FC4">
        <w:rPr>
          <w:rFonts w:ascii="Arial" w:hAnsi="Arial" w:cs="Arial"/>
          <w:sz w:val="22"/>
          <w:szCs w:val="22"/>
        </w:rPr>
        <w:t xml:space="preserve"> soutěž</w:t>
      </w:r>
      <w:r w:rsidR="00410FBC">
        <w:rPr>
          <w:rFonts w:ascii="Arial" w:hAnsi="Arial" w:cs="Arial"/>
          <w:sz w:val="22"/>
          <w:szCs w:val="22"/>
        </w:rPr>
        <w:t>í</w:t>
      </w:r>
      <w:r w:rsidRPr="006F5FC4">
        <w:rPr>
          <w:rFonts w:ascii="Arial" w:hAnsi="Arial" w:cs="Arial"/>
          <w:sz w:val="22"/>
          <w:szCs w:val="22"/>
        </w:rPr>
        <w:t xml:space="preserve"> jako první monitor, podpor</w:t>
      </w:r>
      <w:r w:rsidR="00410FBC">
        <w:rPr>
          <w:rFonts w:ascii="Arial" w:hAnsi="Arial" w:cs="Arial"/>
          <w:sz w:val="22"/>
          <w:szCs w:val="22"/>
        </w:rPr>
        <w:t>ující</w:t>
      </w:r>
      <w:r w:rsidRPr="006F5FC4">
        <w:rPr>
          <w:rFonts w:ascii="Arial" w:hAnsi="Arial" w:cs="Arial"/>
          <w:sz w:val="22"/>
          <w:szCs w:val="22"/>
        </w:rPr>
        <w:t xml:space="preserve"> obnovovací frekvenci 1 040 H</w:t>
      </w:r>
      <w:r w:rsidR="00814C52">
        <w:rPr>
          <w:rFonts w:ascii="Arial" w:hAnsi="Arial" w:cs="Arial"/>
          <w:sz w:val="22"/>
          <w:szCs w:val="22"/>
        </w:rPr>
        <w:t>z</w:t>
      </w:r>
      <w:r w:rsidRPr="006F5FC4">
        <w:rPr>
          <w:rFonts w:ascii="Arial" w:hAnsi="Arial" w:cs="Arial"/>
          <w:sz w:val="22"/>
          <w:szCs w:val="22"/>
        </w:rPr>
        <w:t>.</w:t>
      </w:r>
      <w:r w:rsidRPr="006F5FC4">
        <w:rPr>
          <w:rFonts w:ascii="Arial" w:eastAsia="Arial" w:hAnsi="Arial" w:cs="Arial"/>
          <w:sz w:val="22"/>
          <w:szCs w:val="22"/>
          <w:vertAlign w:val="superscript"/>
        </w:rPr>
        <w:footnoteReference w:id="1"/>
      </w:r>
      <w:r w:rsidRPr="006F5FC4">
        <w:rPr>
          <w:rFonts w:ascii="Arial" w:hAnsi="Arial" w:cs="Arial"/>
          <w:sz w:val="22"/>
          <w:szCs w:val="22"/>
        </w:rPr>
        <w:t xml:space="preserve"> Hráči si </w:t>
      </w:r>
      <w:r w:rsidR="00535E12">
        <w:rPr>
          <w:rFonts w:ascii="Arial" w:hAnsi="Arial" w:cs="Arial"/>
          <w:sz w:val="22"/>
          <w:szCs w:val="22"/>
        </w:rPr>
        <w:t>můžou</w:t>
      </w:r>
      <w:r w:rsidRPr="006F5FC4">
        <w:rPr>
          <w:rFonts w:ascii="Arial" w:hAnsi="Arial" w:cs="Arial"/>
          <w:sz w:val="22"/>
          <w:szCs w:val="22"/>
        </w:rPr>
        <w:t xml:space="preserve"> podle svých preferencí zvolit buď tuto ultra vysokou snímkovou frekvenc</w:t>
      </w:r>
      <w:r w:rsidR="00F74F67">
        <w:rPr>
          <w:rFonts w:ascii="Arial" w:hAnsi="Arial" w:cs="Arial"/>
          <w:sz w:val="22"/>
          <w:szCs w:val="22"/>
        </w:rPr>
        <w:t>i</w:t>
      </w:r>
      <w:r w:rsidRPr="006F5FC4">
        <w:rPr>
          <w:rFonts w:ascii="Arial" w:hAnsi="Arial" w:cs="Arial"/>
          <w:sz w:val="22"/>
          <w:szCs w:val="22"/>
        </w:rPr>
        <w:t xml:space="preserve"> v rozlišení HD</w:t>
      </w:r>
      <w:r w:rsidR="00F74F67">
        <w:rPr>
          <w:rFonts w:ascii="Arial" w:hAnsi="Arial" w:cs="Arial"/>
          <w:sz w:val="22"/>
          <w:szCs w:val="22"/>
        </w:rPr>
        <w:t>,</w:t>
      </w:r>
      <w:r w:rsidRPr="006F5FC4">
        <w:rPr>
          <w:rFonts w:ascii="Arial" w:hAnsi="Arial" w:cs="Arial"/>
          <w:sz w:val="22"/>
          <w:szCs w:val="22"/>
        </w:rPr>
        <w:t xml:space="preserve"> anebo nižší, avšak stále nadstandardní frekvenci až 600 Hz v nativním rozlišení QHD, aby dosáhli čistého obrazu, rychlého zobrazování a krátké odezvy </w:t>
      </w:r>
      <w:r w:rsidR="00F74F67">
        <w:rPr>
          <w:rFonts w:ascii="Arial" w:hAnsi="Arial" w:cs="Arial"/>
          <w:sz w:val="22"/>
          <w:szCs w:val="22"/>
        </w:rPr>
        <w:t xml:space="preserve">důležité zejména </w:t>
      </w:r>
      <w:r w:rsidR="00814C52">
        <w:rPr>
          <w:rFonts w:ascii="Arial" w:hAnsi="Arial" w:cs="Arial"/>
          <w:sz w:val="22"/>
          <w:szCs w:val="22"/>
        </w:rPr>
        <w:t>u</w:t>
      </w:r>
      <w:r w:rsidR="00F74F67">
        <w:rPr>
          <w:rFonts w:ascii="Arial" w:hAnsi="Arial" w:cs="Arial"/>
          <w:sz w:val="22"/>
          <w:szCs w:val="22"/>
        </w:rPr>
        <w:t xml:space="preserve"> náročn</w:t>
      </w:r>
      <w:r w:rsidR="00814C52">
        <w:rPr>
          <w:rFonts w:ascii="Arial" w:hAnsi="Arial" w:cs="Arial"/>
          <w:sz w:val="22"/>
          <w:szCs w:val="22"/>
        </w:rPr>
        <w:t>ých</w:t>
      </w:r>
      <w:r w:rsidR="00F74F67">
        <w:rPr>
          <w:rFonts w:ascii="Arial" w:hAnsi="Arial" w:cs="Arial"/>
          <w:sz w:val="22"/>
          <w:szCs w:val="22"/>
        </w:rPr>
        <w:t xml:space="preserve"> akční</w:t>
      </w:r>
      <w:r w:rsidR="00814C52">
        <w:rPr>
          <w:rFonts w:ascii="Arial" w:hAnsi="Arial" w:cs="Arial"/>
          <w:sz w:val="22"/>
          <w:szCs w:val="22"/>
        </w:rPr>
        <w:t>ch</w:t>
      </w:r>
      <w:r w:rsidR="00F74F67">
        <w:rPr>
          <w:rFonts w:ascii="Arial" w:hAnsi="Arial" w:cs="Arial"/>
          <w:sz w:val="22"/>
          <w:szCs w:val="22"/>
        </w:rPr>
        <w:t xml:space="preserve"> </w:t>
      </w:r>
      <w:r w:rsidRPr="006F5FC4">
        <w:rPr>
          <w:rFonts w:ascii="Arial" w:hAnsi="Arial" w:cs="Arial"/>
          <w:sz w:val="22"/>
          <w:szCs w:val="22"/>
        </w:rPr>
        <w:t>h</w:t>
      </w:r>
      <w:r w:rsidR="00814C52">
        <w:rPr>
          <w:rFonts w:ascii="Arial" w:hAnsi="Arial" w:cs="Arial"/>
          <w:sz w:val="22"/>
          <w:szCs w:val="22"/>
        </w:rPr>
        <w:t>e</w:t>
      </w:r>
      <w:r w:rsidRPr="006F5FC4">
        <w:rPr>
          <w:rFonts w:ascii="Arial" w:hAnsi="Arial" w:cs="Arial"/>
          <w:sz w:val="22"/>
          <w:szCs w:val="22"/>
        </w:rPr>
        <w:t>r.</w:t>
      </w:r>
      <w:r w:rsidR="00C13126">
        <w:rPr>
          <w:rFonts w:ascii="Arial" w:hAnsi="Arial" w:cs="Arial"/>
          <w:sz w:val="22"/>
          <w:szCs w:val="22"/>
        </w:rPr>
        <w:t xml:space="preserve"> </w:t>
      </w:r>
    </w:p>
    <w:p w14:paraId="01AF91A4" w14:textId="77777777" w:rsidR="00535E12" w:rsidRPr="006F5FC4" w:rsidRDefault="00535E12" w:rsidP="002A4C2B">
      <w:pPr>
        <w:spacing w:line="300" w:lineRule="auto"/>
        <w:jc w:val="both"/>
        <w:rPr>
          <w:rFonts w:ascii="Arial" w:eastAsia="Arial" w:hAnsi="Arial" w:cs="Arial"/>
          <w:sz w:val="22"/>
          <w:szCs w:val="22"/>
        </w:rPr>
      </w:pPr>
    </w:p>
    <w:p w14:paraId="0875BD3E" w14:textId="7ADE3CD8" w:rsidR="006F5FC4" w:rsidRDefault="006F5FC4" w:rsidP="002A4C2B">
      <w:pPr>
        <w:spacing w:line="300" w:lineRule="auto"/>
        <w:jc w:val="both"/>
        <w:rPr>
          <w:rFonts w:ascii="Arial" w:hAnsi="Arial" w:cs="Arial"/>
          <w:sz w:val="22"/>
          <w:szCs w:val="22"/>
        </w:rPr>
      </w:pPr>
      <w:r w:rsidRPr="006F5FC4">
        <w:rPr>
          <w:rFonts w:ascii="Arial" w:hAnsi="Arial" w:cs="Arial"/>
          <w:sz w:val="22"/>
          <w:szCs w:val="22"/>
        </w:rPr>
        <w:t xml:space="preserve">Pro hráče, kteří </w:t>
      </w:r>
      <w:r w:rsidR="00656D64">
        <w:rPr>
          <w:rFonts w:ascii="Arial" w:hAnsi="Arial" w:cs="Arial"/>
          <w:sz w:val="22"/>
          <w:szCs w:val="22"/>
        </w:rPr>
        <w:t xml:space="preserve">kromě rychlosti </w:t>
      </w:r>
      <w:r w:rsidRPr="006F5FC4">
        <w:rPr>
          <w:rFonts w:ascii="Arial" w:hAnsi="Arial" w:cs="Arial"/>
          <w:sz w:val="22"/>
          <w:szCs w:val="22"/>
        </w:rPr>
        <w:t xml:space="preserve">upřednostňují </w:t>
      </w:r>
      <w:r w:rsidR="00656D64">
        <w:rPr>
          <w:rFonts w:ascii="Arial" w:hAnsi="Arial" w:cs="Arial"/>
          <w:sz w:val="22"/>
          <w:szCs w:val="22"/>
        </w:rPr>
        <w:t xml:space="preserve">také </w:t>
      </w:r>
      <w:r w:rsidRPr="006F5FC4">
        <w:rPr>
          <w:rFonts w:ascii="Arial" w:hAnsi="Arial" w:cs="Arial"/>
          <w:sz w:val="22"/>
          <w:szCs w:val="22"/>
        </w:rPr>
        <w:t xml:space="preserve">filmovou kvalitu obrazu, je 27" monitor Odyssey G6 (model </w:t>
      </w:r>
      <w:r w:rsidRPr="006F5FC4">
        <w:rPr>
          <w:rFonts w:ascii="Arial" w:hAnsi="Arial" w:cs="Arial"/>
          <w:b/>
          <w:sz w:val="22"/>
          <w:szCs w:val="22"/>
        </w:rPr>
        <w:t>G61SH</w:t>
      </w:r>
      <w:r w:rsidRPr="006F5FC4">
        <w:rPr>
          <w:rFonts w:ascii="Arial" w:hAnsi="Arial" w:cs="Arial"/>
          <w:sz w:val="22"/>
          <w:szCs w:val="22"/>
        </w:rPr>
        <w:t xml:space="preserve">) vybaven </w:t>
      </w:r>
      <w:r w:rsidR="0093774F">
        <w:rPr>
          <w:rFonts w:ascii="Arial" w:hAnsi="Arial" w:cs="Arial"/>
          <w:sz w:val="22"/>
          <w:szCs w:val="22"/>
        </w:rPr>
        <w:t>skvělým</w:t>
      </w:r>
      <w:r w:rsidRPr="006F5FC4">
        <w:rPr>
          <w:rFonts w:ascii="Arial" w:hAnsi="Arial" w:cs="Arial"/>
          <w:sz w:val="22"/>
          <w:szCs w:val="22"/>
        </w:rPr>
        <w:t xml:space="preserve"> </w:t>
      </w:r>
      <w:r w:rsidR="00656D64" w:rsidRPr="006F5FC4">
        <w:rPr>
          <w:rFonts w:ascii="Arial" w:hAnsi="Arial" w:cs="Arial"/>
          <w:sz w:val="22"/>
          <w:szCs w:val="22"/>
        </w:rPr>
        <w:t xml:space="preserve">QD-OLED </w:t>
      </w:r>
      <w:r w:rsidRPr="006F5FC4">
        <w:rPr>
          <w:rFonts w:ascii="Arial" w:hAnsi="Arial" w:cs="Arial"/>
          <w:sz w:val="22"/>
          <w:szCs w:val="22"/>
        </w:rPr>
        <w:t xml:space="preserve">panelem s rozlišením QHD a </w:t>
      </w:r>
      <w:r w:rsidRPr="006F5FC4">
        <w:rPr>
          <w:rFonts w:ascii="Arial" w:hAnsi="Arial" w:cs="Arial"/>
          <w:sz w:val="22"/>
          <w:szCs w:val="22"/>
        </w:rPr>
        <w:lastRenderedPageBreak/>
        <w:t xml:space="preserve">obnovovací frekvencí 240 Hz, který poskytuje </w:t>
      </w:r>
      <w:r w:rsidR="00656D64">
        <w:rPr>
          <w:rFonts w:ascii="Arial" w:hAnsi="Arial" w:cs="Arial"/>
          <w:sz w:val="22"/>
          <w:szCs w:val="22"/>
        </w:rPr>
        <w:t>vysoký</w:t>
      </w:r>
      <w:r w:rsidRPr="006F5FC4">
        <w:rPr>
          <w:rFonts w:ascii="Arial" w:hAnsi="Arial" w:cs="Arial"/>
          <w:sz w:val="22"/>
          <w:szCs w:val="22"/>
        </w:rPr>
        <w:t xml:space="preserve"> kontrast, živé barvy a plynul</w:t>
      </w:r>
      <w:r w:rsidR="00656D64">
        <w:rPr>
          <w:rFonts w:ascii="Arial" w:hAnsi="Arial" w:cs="Arial"/>
          <w:sz w:val="22"/>
          <w:szCs w:val="22"/>
        </w:rPr>
        <w:t>é zobrazení</w:t>
      </w:r>
      <w:r w:rsidRPr="006F5FC4">
        <w:rPr>
          <w:rFonts w:ascii="Arial" w:hAnsi="Arial" w:cs="Arial"/>
          <w:sz w:val="22"/>
          <w:szCs w:val="22"/>
        </w:rPr>
        <w:t xml:space="preserve">. Díky </w:t>
      </w:r>
      <w:r w:rsidR="00656D64">
        <w:rPr>
          <w:rFonts w:ascii="Arial" w:hAnsi="Arial" w:cs="Arial"/>
          <w:sz w:val="22"/>
          <w:szCs w:val="22"/>
        </w:rPr>
        <w:t xml:space="preserve">krátké </w:t>
      </w:r>
      <w:r w:rsidRPr="006F5FC4">
        <w:rPr>
          <w:rFonts w:ascii="Arial" w:hAnsi="Arial" w:cs="Arial"/>
          <w:sz w:val="22"/>
          <w:szCs w:val="22"/>
        </w:rPr>
        <w:t>době odezvy</w:t>
      </w:r>
      <w:r w:rsidR="00394972">
        <w:rPr>
          <w:rFonts w:ascii="Arial" w:hAnsi="Arial" w:cs="Arial"/>
          <w:sz w:val="22"/>
          <w:szCs w:val="22"/>
        </w:rPr>
        <w:t>,</w:t>
      </w:r>
      <w:r w:rsidRPr="006F5FC4">
        <w:rPr>
          <w:rFonts w:ascii="Arial" w:hAnsi="Arial" w:cs="Arial"/>
          <w:sz w:val="22"/>
          <w:szCs w:val="22"/>
        </w:rPr>
        <w:t xml:space="preserve"> 0,03 </w:t>
      </w:r>
      <w:proofErr w:type="spellStart"/>
      <w:r w:rsidRPr="006F5FC4">
        <w:rPr>
          <w:rFonts w:ascii="Arial" w:hAnsi="Arial" w:cs="Arial"/>
          <w:sz w:val="22"/>
          <w:szCs w:val="22"/>
        </w:rPr>
        <w:t>ms</w:t>
      </w:r>
      <w:proofErr w:type="spellEnd"/>
      <w:r w:rsidR="00394972">
        <w:rPr>
          <w:rFonts w:ascii="Arial" w:hAnsi="Arial" w:cs="Arial"/>
          <w:sz w:val="22"/>
          <w:szCs w:val="22"/>
        </w:rPr>
        <w:t>,</w:t>
      </w:r>
      <w:r w:rsidRPr="006F5FC4">
        <w:rPr>
          <w:rFonts w:ascii="Arial" w:hAnsi="Arial" w:cs="Arial"/>
          <w:sz w:val="22"/>
          <w:szCs w:val="22"/>
        </w:rPr>
        <w:t xml:space="preserve"> GTG</w:t>
      </w:r>
      <w:r w:rsidRPr="006F5FC4">
        <w:rPr>
          <w:rFonts w:ascii="Arial" w:eastAsia="Arial" w:hAnsi="Arial" w:cs="Arial"/>
          <w:sz w:val="22"/>
          <w:szCs w:val="22"/>
          <w:vertAlign w:val="superscript"/>
        </w:rPr>
        <w:footnoteReference w:id="2"/>
      </w:r>
      <w:r w:rsidRPr="006F5FC4">
        <w:rPr>
          <w:rFonts w:ascii="Arial" w:hAnsi="Arial" w:cs="Arial"/>
          <w:sz w:val="22"/>
          <w:szCs w:val="22"/>
        </w:rPr>
        <w:t xml:space="preserve"> a technologii HDR10+ GAMING je monitor ideální pro hráče, kteří chtějí skvělý obraz, aniž by se museli smířit s menší rychlostí.</w:t>
      </w:r>
      <w:r w:rsidR="00410FBC">
        <w:rPr>
          <w:rFonts w:ascii="Arial" w:hAnsi="Arial" w:cs="Arial"/>
          <w:sz w:val="22"/>
          <w:szCs w:val="22"/>
        </w:rPr>
        <w:t xml:space="preserve"> Model G61SH bude v České republice dostupný.</w:t>
      </w:r>
      <w:r w:rsidR="00410FBC">
        <w:rPr>
          <w:rFonts w:ascii="Arial" w:hAnsi="Arial" w:cs="Arial"/>
          <w:b/>
          <w:sz w:val="22"/>
          <w:szCs w:val="22"/>
        </w:rPr>
        <w:t xml:space="preserve"> </w:t>
      </w:r>
    </w:p>
    <w:p w14:paraId="21515704" w14:textId="77777777" w:rsidR="00535E12" w:rsidRPr="006F5FC4" w:rsidRDefault="00535E12" w:rsidP="002A4C2B">
      <w:pPr>
        <w:spacing w:line="300" w:lineRule="auto"/>
        <w:jc w:val="both"/>
        <w:rPr>
          <w:rFonts w:ascii="Arial" w:eastAsia="Arial" w:hAnsi="Arial" w:cs="Arial"/>
          <w:sz w:val="22"/>
          <w:szCs w:val="22"/>
        </w:rPr>
      </w:pPr>
    </w:p>
    <w:p w14:paraId="27E9BB3B" w14:textId="5E37FBA4" w:rsidR="006F5FC4" w:rsidRDefault="006F5FC4" w:rsidP="002A4C2B">
      <w:pPr>
        <w:spacing w:line="300" w:lineRule="auto"/>
        <w:jc w:val="both"/>
        <w:rPr>
          <w:rFonts w:ascii="Arial" w:hAnsi="Arial" w:cs="Arial"/>
          <w:sz w:val="22"/>
          <w:szCs w:val="22"/>
        </w:rPr>
      </w:pPr>
      <w:r w:rsidRPr="006F5FC4">
        <w:rPr>
          <w:rFonts w:ascii="Arial" w:hAnsi="Arial" w:cs="Arial"/>
          <w:sz w:val="22"/>
          <w:szCs w:val="22"/>
        </w:rPr>
        <w:t>Oba monitory jsou kompatibilní s technologií NVIDIA G-SYNC, která zajišťuje plynulejší hraní bez trhání a zadrhávání obrazu</w:t>
      </w:r>
      <w:r w:rsidR="00656D64">
        <w:rPr>
          <w:rFonts w:ascii="Arial" w:hAnsi="Arial" w:cs="Arial"/>
          <w:sz w:val="22"/>
          <w:szCs w:val="22"/>
        </w:rPr>
        <w:t xml:space="preserve"> jak při extrémní </w:t>
      </w:r>
      <w:r w:rsidRPr="006F5FC4">
        <w:rPr>
          <w:rFonts w:ascii="Arial" w:hAnsi="Arial" w:cs="Arial"/>
          <w:sz w:val="22"/>
          <w:szCs w:val="22"/>
        </w:rPr>
        <w:t>snímkov</w:t>
      </w:r>
      <w:r w:rsidR="00656D64">
        <w:rPr>
          <w:rFonts w:ascii="Arial" w:hAnsi="Arial" w:cs="Arial"/>
          <w:sz w:val="22"/>
          <w:szCs w:val="22"/>
        </w:rPr>
        <w:t xml:space="preserve">é </w:t>
      </w:r>
      <w:r w:rsidRPr="006F5FC4">
        <w:rPr>
          <w:rFonts w:ascii="Arial" w:hAnsi="Arial" w:cs="Arial"/>
          <w:sz w:val="22"/>
          <w:szCs w:val="22"/>
        </w:rPr>
        <w:t xml:space="preserve">frekvenci, </w:t>
      </w:r>
      <w:r w:rsidR="00656D64">
        <w:rPr>
          <w:rFonts w:ascii="Arial" w:hAnsi="Arial" w:cs="Arial"/>
          <w:sz w:val="22"/>
          <w:szCs w:val="22"/>
        </w:rPr>
        <w:t xml:space="preserve">tak při </w:t>
      </w:r>
      <w:r w:rsidRPr="006F5FC4">
        <w:rPr>
          <w:rFonts w:ascii="Arial" w:hAnsi="Arial" w:cs="Arial"/>
          <w:sz w:val="22"/>
          <w:szCs w:val="22"/>
        </w:rPr>
        <w:t>vysoké</w:t>
      </w:r>
      <w:r w:rsidR="00656D64">
        <w:rPr>
          <w:rFonts w:ascii="Arial" w:hAnsi="Arial" w:cs="Arial"/>
          <w:sz w:val="22"/>
          <w:szCs w:val="22"/>
        </w:rPr>
        <w:t>m</w:t>
      </w:r>
      <w:r w:rsidRPr="006F5FC4">
        <w:rPr>
          <w:rFonts w:ascii="Arial" w:hAnsi="Arial" w:cs="Arial"/>
          <w:sz w:val="22"/>
          <w:szCs w:val="22"/>
        </w:rPr>
        <w:t xml:space="preserve"> rozlišení.</w:t>
      </w:r>
    </w:p>
    <w:p w14:paraId="0928B2D5" w14:textId="77777777" w:rsidR="00535E12" w:rsidRPr="006F5FC4" w:rsidRDefault="00535E12" w:rsidP="002A4C2B">
      <w:pPr>
        <w:spacing w:line="300" w:lineRule="auto"/>
        <w:jc w:val="both"/>
        <w:rPr>
          <w:rFonts w:ascii="Arial" w:eastAsia="Arial" w:hAnsi="Arial" w:cs="Arial"/>
          <w:sz w:val="22"/>
          <w:szCs w:val="22"/>
        </w:rPr>
      </w:pPr>
    </w:p>
    <w:p w14:paraId="4CC099C1" w14:textId="77777777" w:rsidR="006F5FC4" w:rsidRPr="006F5FC4" w:rsidRDefault="006F5FC4" w:rsidP="002A4C2B">
      <w:pPr>
        <w:spacing w:line="300" w:lineRule="auto"/>
        <w:jc w:val="both"/>
        <w:rPr>
          <w:rFonts w:ascii="Arial" w:eastAsia="Arial" w:hAnsi="Arial" w:cs="Arial"/>
          <w:sz w:val="22"/>
          <w:szCs w:val="22"/>
        </w:rPr>
      </w:pPr>
    </w:p>
    <w:p w14:paraId="13D75A5B" w14:textId="77777777" w:rsidR="006F5FC4" w:rsidRPr="00535E12" w:rsidRDefault="006F5FC4" w:rsidP="002A4C2B">
      <w:pPr>
        <w:spacing w:after="120" w:line="300" w:lineRule="auto"/>
        <w:jc w:val="both"/>
        <w:rPr>
          <w:rFonts w:ascii="Arial" w:eastAsia="Arial" w:hAnsi="Arial" w:cs="Arial"/>
          <w:b/>
          <w:bCs/>
          <w:sz w:val="22"/>
          <w:szCs w:val="22"/>
        </w:rPr>
      </w:pPr>
      <w:r w:rsidRPr="00535E12">
        <w:rPr>
          <w:rFonts w:ascii="Arial" w:hAnsi="Arial" w:cs="Arial"/>
          <w:b/>
          <w:sz w:val="22"/>
          <w:szCs w:val="22"/>
        </w:rPr>
        <w:t>Hraní her na OLED TV nové generace s filmovou kvalitou obrazu</w:t>
      </w:r>
    </w:p>
    <w:p w14:paraId="47B21559" w14:textId="7B0BCD23" w:rsidR="006F5FC4" w:rsidRDefault="006F5FC4" w:rsidP="002A4C2B">
      <w:pPr>
        <w:spacing w:line="300" w:lineRule="auto"/>
        <w:jc w:val="both"/>
        <w:rPr>
          <w:rFonts w:ascii="Arial" w:hAnsi="Arial" w:cs="Arial"/>
          <w:sz w:val="22"/>
          <w:szCs w:val="22"/>
        </w:rPr>
      </w:pPr>
      <w:r w:rsidRPr="006F5FC4">
        <w:rPr>
          <w:rFonts w:ascii="Arial" w:hAnsi="Arial" w:cs="Arial"/>
          <w:sz w:val="22"/>
          <w:szCs w:val="22"/>
        </w:rPr>
        <w:t xml:space="preserve">OLED televizory </w:t>
      </w:r>
      <w:r w:rsidR="00394972">
        <w:rPr>
          <w:rFonts w:ascii="Arial" w:hAnsi="Arial" w:cs="Arial"/>
          <w:sz w:val="22"/>
          <w:szCs w:val="22"/>
        </w:rPr>
        <w:t>na</w:t>
      </w:r>
      <w:r w:rsidR="00394972" w:rsidRPr="006F5FC4">
        <w:rPr>
          <w:rFonts w:ascii="Arial" w:hAnsi="Arial" w:cs="Arial"/>
          <w:sz w:val="22"/>
          <w:szCs w:val="22"/>
        </w:rPr>
        <w:t xml:space="preserve"> </w:t>
      </w:r>
      <w:r w:rsidRPr="006F5FC4">
        <w:rPr>
          <w:rFonts w:ascii="Arial" w:hAnsi="Arial" w:cs="Arial"/>
          <w:sz w:val="22"/>
          <w:szCs w:val="22"/>
        </w:rPr>
        <w:t xml:space="preserve">rok 2026 od společnosti Samsung </w:t>
      </w:r>
      <w:r w:rsidR="00394972">
        <w:rPr>
          <w:rFonts w:ascii="Arial" w:hAnsi="Arial" w:cs="Arial"/>
          <w:sz w:val="22"/>
          <w:szCs w:val="22"/>
        </w:rPr>
        <w:t>se výborně hodí</w:t>
      </w:r>
      <w:r w:rsidRPr="006F5FC4">
        <w:rPr>
          <w:rFonts w:ascii="Arial" w:hAnsi="Arial" w:cs="Arial"/>
          <w:sz w:val="22"/>
          <w:szCs w:val="22"/>
        </w:rPr>
        <w:t xml:space="preserve"> </w:t>
      </w:r>
      <w:r w:rsidR="00394972">
        <w:rPr>
          <w:rFonts w:ascii="Arial" w:hAnsi="Arial" w:cs="Arial"/>
          <w:sz w:val="22"/>
          <w:szCs w:val="22"/>
        </w:rPr>
        <w:t>k</w:t>
      </w:r>
      <w:r w:rsidR="00394972" w:rsidRPr="006F5FC4">
        <w:rPr>
          <w:rFonts w:ascii="Arial" w:hAnsi="Arial" w:cs="Arial"/>
          <w:sz w:val="22"/>
          <w:szCs w:val="22"/>
        </w:rPr>
        <w:t xml:space="preserve"> </w:t>
      </w:r>
      <w:r w:rsidRPr="006F5FC4">
        <w:rPr>
          <w:rFonts w:ascii="Arial" w:hAnsi="Arial" w:cs="Arial"/>
          <w:sz w:val="22"/>
          <w:szCs w:val="22"/>
        </w:rPr>
        <w:t xml:space="preserve">hraní graficky náročných her. Modely </w:t>
      </w:r>
      <w:r w:rsidRPr="006F5FC4">
        <w:rPr>
          <w:rFonts w:ascii="Arial" w:hAnsi="Arial" w:cs="Arial"/>
          <w:b/>
          <w:sz w:val="22"/>
          <w:szCs w:val="22"/>
        </w:rPr>
        <w:t>S95H</w:t>
      </w:r>
      <w:r w:rsidRPr="006F5FC4">
        <w:rPr>
          <w:rFonts w:ascii="Arial" w:hAnsi="Arial" w:cs="Arial"/>
          <w:sz w:val="22"/>
          <w:szCs w:val="22"/>
        </w:rPr>
        <w:t xml:space="preserve"> a </w:t>
      </w:r>
      <w:r w:rsidRPr="006F5FC4">
        <w:rPr>
          <w:rFonts w:ascii="Arial" w:hAnsi="Arial" w:cs="Arial"/>
          <w:b/>
          <w:sz w:val="22"/>
          <w:szCs w:val="22"/>
        </w:rPr>
        <w:t>S90H</w:t>
      </w:r>
      <w:r w:rsidRPr="006F5FC4">
        <w:rPr>
          <w:rFonts w:ascii="Arial" w:hAnsi="Arial" w:cs="Arial"/>
          <w:sz w:val="22"/>
          <w:szCs w:val="22"/>
        </w:rPr>
        <w:t xml:space="preserve"> </w:t>
      </w:r>
      <w:r w:rsidR="00433829">
        <w:rPr>
          <w:rFonts w:ascii="Arial" w:hAnsi="Arial" w:cs="Arial"/>
          <w:sz w:val="22"/>
          <w:szCs w:val="22"/>
        </w:rPr>
        <w:t>mají</w:t>
      </w:r>
      <w:r w:rsidRPr="006F5FC4">
        <w:rPr>
          <w:rFonts w:ascii="Arial" w:hAnsi="Arial" w:cs="Arial"/>
          <w:sz w:val="22"/>
          <w:szCs w:val="22"/>
        </w:rPr>
        <w:t xml:space="preserve"> obnovovací frekvenci až 165 Hz, zatímco model </w:t>
      </w:r>
      <w:r w:rsidRPr="006F5FC4">
        <w:rPr>
          <w:rFonts w:ascii="Arial" w:hAnsi="Arial" w:cs="Arial"/>
          <w:b/>
          <w:sz w:val="22"/>
          <w:szCs w:val="22"/>
        </w:rPr>
        <w:t>S85H</w:t>
      </w:r>
      <w:r w:rsidRPr="006F5FC4">
        <w:rPr>
          <w:rFonts w:ascii="Arial" w:hAnsi="Arial" w:cs="Arial"/>
          <w:sz w:val="22"/>
          <w:szCs w:val="22"/>
        </w:rPr>
        <w:t xml:space="preserve"> až 120 Hz</w:t>
      </w:r>
      <w:r w:rsidR="00656D64">
        <w:rPr>
          <w:rFonts w:ascii="Arial" w:hAnsi="Arial" w:cs="Arial"/>
          <w:sz w:val="22"/>
          <w:szCs w:val="22"/>
        </w:rPr>
        <w:t>. To</w:t>
      </w:r>
      <w:r w:rsidRPr="006F5FC4">
        <w:rPr>
          <w:rFonts w:ascii="Arial" w:hAnsi="Arial" w:cs="Arial"/>
          <w:sz w:val="22"/>
          <w:szCs w:val="22"/>
        </w:rPr>
        <w:t xml:space="preserve"> </w:t>
      </w:r>
      <w:r w:rsidR="00656D64">
        <w:rPr>
          <w:rFonts w:ascii="Arial" w:hAnsi="Arial" w:cs="Arial"/>
          <w:sz w:val="22"/>
          <w:szCs w:val="22"/>
        </w:rPr>
        <w:t>umožňuje</w:t>
      </w:r>
      <w:r w:rsidRPr="006F5FC4">
        <w:rPr>
          <w:rFonts w:ascii="Arial" w:hAnsi="Arial" w:cs="Arial"/>
          <w:sz w:val="22"/>
          <w:szCs w:val="22"/>
        </w:rPr>
        <w:t xml:space="preserve"> plynulý pohyb a nízkou latenci </w:t>
      </w:r>
      <w:r w:rsidR="00394972">
        <w:rPr>
          <w:rFonts w:ascii="Arial" w:hAnsi="Arial" w:cs="Arial"/>
          <w:sz w:val="22"/>
          <w:szCs w:val="22"/>
        </w:rPr>
        <w:t>při</w:t>
      </w:r>
      <w:r w:rsidR="00394972" w:rsidRPr="006F5FC4">
        <w:rPr>
          <w:rFonts w:ascii="Arial" w:hAnsi="Arial" w:cs="Arial"/>
          <w:sz w:val="22"/>
          <w:szCs w:val="22"/>
        </w:rPr>
        <w:t xml:space="preserve"> </w:t>
      </w:r>
      <w:r w:rsidRPr="006F5FC4">
        <w:rPr>
          <w:rFonts w:ascii="Arial" w:hAnsi="Arial" w:cs="Arial"/>
          <w:sz w:val="22"/>
          <w:szCs w:val="22"/>
        </w:rPr>
        <w:t>rychlé</w:t>
      </w:r>
      <w:r w:rsidR="00394972">
        <w:rPr>
          <w:rFonts w:ascii="Arial" w:hAnsi="Arial" w:cs="Arial"/>
          <w:sz w:val="22"/>
          <w:szCs w:val="22"/>
        </w:rPr>
        <w:t>m</w:t>
      </w:r>
      <w:r w:rsidRPr="006F5FC4">
        <w:rPr>
          <w:rFonts w:ascii="Arial" w:hAnsi="Arial" w:cs="Arial"/>
          <w:sz w:val="22"/>
          <w:szCs w:val="22"/>
        </w:rPr>
        <w:t xml:space="preserve"> hraní. Kromě kompatibility s technologií G-SYNC podporuje nová řada</w:t>
      </w:r>
      <w:r w:rsidR="00656D64">
        <w:rPr>
          <w:rFonts w:ascii="Arial" w:hAnsi="Arial" w:cs="Arial"/>
          <w:sz w:val="22"/>
          <w:szCs w:val="22"/>
        </w:rPr>
        <w:t xml:space="preserve"> TV</w:t>
      </w:r>
      <w:r w:rsidRPr="006F5FC4">
        <w:rPr>
          <w:rFonts w:ascii="Arial" w:hAnsi="Arial" w:cs="Arial"/>
          <w:sz w:val="22"/>
          <w:szCs w:val="22"/>
        </w:rPr>
        <w:t xml:space="preserve"> také </w:t>
      </w:r>
      <w:r w:rsidRPr="006F5FC4">
        <w:rPr>
          <w:rFonts w:ascii="Arial" w:hAnsi="Arial" w:cs="Arial"/>
          <w:b/>
          <w:sz w:val="22"/>
          <w:szCs w:val="22"/>
        </w:rPr>
        <w:t xml:space="preserve">AMD </w:t>
      </w:r>
      <w:proofErr w:type="spellStart"/>
      <w:r w:rsidRPr="006F5FC4">
        <w:rPr>
          <w:rFonts w:ascii="Arial" w:hAnsi="Arial" w:cs="Arial"/>
          <w:b/>
          <w:sz w:val="22"/>
          <w:szCs w:val="22"/>
        </w:rPr>
        <w:t>FreeSync</w:t>
      </w:r>
      <w:proofErr w:type="spellEnd"/>
      <w:r w:rsidRPr="006F5FC4">
        <w:rPr>
          <w:rFonts w:ascii="Arial" w:hAnsi="Arial" w:cs="Arial"/>
          <w:b/>
          <w:sz w:val="22"/>
          <w:szCs w:val="22"/>
        </w:rPr>
        <w:t xml:space="preserve"> Premium Pro</w:t>
      </w:r>
      <w:r w:rsidRPr="006F5FC4">
        <w:rPr>
          <w:rFonts w:ascii="Arial" w:eastAsia="Arial" w:hAnsi="Arial" w:cs="Arial"/>
          <w:sz w:val="22"/>
          <w:szCs w:val="22"/>
          <w:vertAlign w:val="superscript"/>
        </w:rPr>
        <w:footnoteReference w:id="3"/>
      </w:r>
      <w:r w:rsidRPr="006F5FC4">
        <w:rPr>
          <w:rFonts w:ascii="Arial" w:hAnsi="Arial" w:cs="Arial"/>
          <w:sz w:val="22"/>
          <w:szCs w:val="22"/>
        </w:rPr>
        <w:t xml:space="preserve">, což zajišťuje stabilní herní výkon s HDR kvalitou bez trhání obrazu </w:t>
      </w:r>
      <w:r w:rsidR="000C36CF">
        <w:rPr>
          <w:rFonts w:ascii="Arial" w:hAnsi="Arial" w:cs="Arial"/>
          <w:sz w:val="22"/>
          <w:szCs w:val="22"/>
        </w:rPr>
        <w:t xml:space="preserve">na všech platformách </w:t>
      </w:r>
      <w:r w:rsidRPr="006F5FC4">
        <w:rPr>
          <w:rFonts w:ascii="Arial" w:hAnsi="Arial" w:cs="Arial"/>
          <w:sz w:val="22"/>
          <w:szCs w:val="22"/>
        </w:rPr>
        <w:t>PC</w:t>
      </w:r>
      <w:r w:rsidR="000C36CF">
        <w:rPr>
          <w:rFonts w:ascii="Arial" w:hAnsi="Arial" w:cs="Arial"/>
          <w:sz w:val="22"/>
          <w:szCs w:val="22"/>
        </w:rPr>
        <w:t xml:space="preserve"> i </w:t>
      </w:r>
      <w:r w:rsidRPr="006F5FC4">
        <w:rPr>
          <w:rFonts w:ascii="Arial" w:hAnsi="Arial" w:cs="Arial"/>
          <w:sz w:val="22"/>
          <w:szCs w:val="22"/>
        </w:rPr>
        <w:t>herních konzolí.</w:t>
      </w:r>
    </w:p>
    <w:p w14:paraId="24E9E316" w14:textId="77777777" w:rsidR="00535E12" w:rsidRPr="006F5FC4" w:rsidRDefault="00535E12" w:rsidP="002A4C2B">
      <w:pPr>
        <w:spacing w:line="300" w:lineRule="auto"/>
        <w:jc w:val="both"/>
        <w:rPr>
          <w:rFonts w:ascii="Arial" w:eastAsia="Arial" w:hAnsi="Arial" w:cs="Arial"/>
          <w:sz w:val="22"/>
          <w:szCs w:val="22"/>
        </w:rPr>
      </w:pPr>
    </w:p>
    <w:p w14:paraId="15E9CB54" w14:textId="6E2163B3" w:rsidR="006F5FC4" w:rsidRDefault="006F5FC4" w:rsidP="002A4C2B">
      <w:pPr>
        <w:spacing w:line="300" w:lineRule="auto"/>
        <w:jc w:val="both"/>
        <w:rPr>
          <w:rFonts w:ascii="Arial" w:hAnsi="Arial" w:cs="Arial"/>
          <w:sz w:val="22"/>
          <w:szCs w:val="22"/>
        </w:rPr>
      </w:pPr>
      <w:r w:rsidRPr="006F5FC4">
        <w:rPr>
          <w:rFonts w:ascii="Arial" w:hAnsi="Arial" w:cs="Arial"/>
          <w:sz w:val="22"/>
          <w:szCs w:val="22"/>
        </w:rPr>
        <w:t xml:space="preserve">Letošní řada OLED </w:t>
      </w:r>
      <w:r w:rsidR="00324511">
        <w:rPr>
          <w:rFonts w:ascii="Arial" w:hAnsi="Arial" w:cs="Arial"/>
          <w:sz w:val="22"/>
          <w:szCs w:val="22"/>
        </w:rPr>
        <w:t xml:space="preserve">TV </w:t>
      </w:r>
      <w:r w:rsidRPr="006F5FC4">
        <w:rPr>
          <w:rFonts w:ascii="Arial" w:hAnsi="Arial" w:cs="Arial"/>
          <w:sz w:val="22"/>
          <w:szCs w:val="22"/>
        </w:rPr>
        <w:t>zavádí</w:t>
      </w:r>
      <w:r w:rsidR="00324511">
        <w:rPr>
          <w:rFonts w:ascii="Arial" w:hAnsi="Arial" w:cs="Arial"/>
          <w:sz w:val="22"/>
          <w:szCs w:val="22"/>
        </w:rPr>
        <w:t xml:space="preserve"> také</w:t>
      </w:r>
      <w:r w:rsidRPr="006F5FC4">
        <w:rPr>
          <w:rFonts w:ascii="Arial" w:hAnsi="Arial" w:cs="Arial"/>
          <w:sz w:val="22"/>
          <w:szCs w:val="22"/>
        </w:rPr>
        <w:t xml:space="preserve"> </w:t>
      </w:r>
      <w:r w:rsidRPr="006F5FC4">
        <w:rPr>
          <w:rFonts w:ascii="Arial" w:hAnsi="Arial" w:cs="Arial"/>
          <w:b/>
          <w:sz w:val="22"/>
          <w:szCs w:val="22"/>
        </w:rPr>
        <w:t>HDR10+ ADVANCED</w:t>
      </w:r>
      <w:r w:rsidRPr="006F5FC4">
        <w:rPr>
          <w:rFonts w:ascii="Arial" w:hAnsi="Arial" w:cs="Arial"/>
          <w:sz w:val="22"/>
          <w:szCs w:val="22"/>
        </w:rPr>
        <w:t xml:space="preserve">, HDR formát nové generace, který zlepšuje jas, kontrast, pohyb a přesnost barev u všech typů obsahu. </w:t>
      </w:r>
      <w:r w:rsidR="00324511">
        <w:rPr>
          <w:rFonts w:ascii="Arial" w:hAnsi="Arial" w:cs="Arial"/>
          <w:sz w:val="22"/>
          <w:szCs w:val="22"/>
        </w:rPr>
        <w:t>Na podporu o</w:t>
      </w:r>
      <w:r w:rsidRPr="006F5FC4">
        <w:rPr>
          <w:rFonts w:ascii="Arial" w:hAnsi="Arial" w:cs="Arial"/>
          <w:sz w:val="22"/>
          <w:szCs w:val="22"/>
        </w:rPr>
        <w:t>ptimální</w:t>
      </w:r>
      <w:r w:rsidR="00324511">
        <w:rPr>
          <w:rFonts w:ascii="Arial" w:hAnsi="Arial" w:cs="Arial"/>
          <w:sz w:val="22"/>
          <w:szCs w:val="22"/>
        </w:rPr>
        <w:t>ch</w:t>
      </w:r>
      <w:r w:rsidRPr="006F5FC4">
        <w:rPr>
          <w:rFonts w:ascii="Arial" w:hAnsi="Arial" w:cs="Arial"/>
          <w:sz w:val="22"/>
          <w:szCs w:val="22"/>
        </w:rPr>
        <w:t xml:space="preserve"> podmín</w:t>
      </w:r>
      <w:r w:rsidR="00324511">
        <w:rPr>
          <w:rFonts w:ascii="Arial" w:hAnsi="Arial" w:cs="Arial"/>
          <w:sz w:val="22"/>
          <w:szCs w:val="22"/>
        </w:rPr>
        <w:t>e</w:t>
      </w:r>
      <w:r w:rsidRPr="006F5FC4">
        <w:rPr>
          <w:rFonts w:ascii="Arial" w:hAnsi="Arial" w:cs="Arial"/>
          <w:sz w:val="22"/>
          <w:szCs w:val="22"/>
        </w:rPr>
        <w:t>k</w:t>
      </w:r>
      <w:r w:rsidR="00324511">
        <w:rPr>
          <w:rFonts w:ascii="Arial" w:hAnsi="Arial" w:cs="Arial"/>
          <w:sz w:val="22"/>
          <w:szCs w:val="22"/>
        </w:rPr>
        <w:t xml:space="preserve"> </w:t>
      </w:r>
      <w:r w:rsidR="00E52848">
        <w:rPr>
          <w:rFonts w:ascii="Arial" w:hAnsi="Arial" w:cs="Arial"/>
          <w:sz w:val="22"/>
          <w:szCs w:val="22"/>
        </w:rPr>
        <w:t xml:space="preserve">při </w:t>
      </w:r>
      <w:r w:rsidR="00324511">
        <w:rPr>
          <w:rFonts w:ascii="Arial" w:hAnsi="Arial" w:cs="Arial"/>
          <w:sz w:val="22"/>
          <w:szCs w:val="22"/>
        </w:rPr>
        <w:t xml:space="preserve">sledování </w:t>
      </w:r>
      <w:r w:rsidR="00E52848">
        <w:rPr>
          <w:rFonts w:ascii="Arial" w:hAnsi="Arial" w:cs="Arial"/>
          <w:sz w:val="22"/>
          <w:szCs w:val="22"/>
        </w:rPr>
        <w:t>se</w:t>
      </w:r>
      <w:r w:rsidR="00E52848" w:rsidRPr="006F5FC4">
        <w:rPr>
          <w:rFonts w:ascii="Arial" w:hAnsi="Arial" w:cs="Arial"/>
          <w:sz w:val="22"/>
          <w:szCs w:val="22"/>
        </w:rPr>
        <w:t xml:space="preserve"> </w:t>
      </w:r>
      <w:r w:rsidRPr="006F5FC4">
        <w:rPr>
          <w:rFonts w:ascii="Arial" w:hAnsi="Arial" w:cs="Arial"/>
          <w:sz w:val="22"/>
          <w:szCs w:val="22"/>
        </w:rPr>
        <w:t xml:space="preserve">u modelů S95H a S90H </w:t>
      </w:r>
      <w:r w:rsidR="00E52848" w:rsidRPr="006F5FC4">
        <w:rPr>
          <w:rFonts w:ascii="Arial" w:hAnsi="Arial" w:cs="Arial"/>
          <w:sz w:val="22"/>
          <w:szCs w:val="22"/>
        </w:rPr>
        <w:t>použ</w:t>
      </w:r>
      <w:r w:rsidR="00E52848">
        <w:rPr>
          <w:rFonts w:ascii="Arial" w:hAnsi="Arial" w:cs="Arial"/>
          <w:sz w:val="22"/>
          <w:szCs w:val="22"/>
        </w:rPr>
        <w:t>ívá</w:t>
      </w:r>
      <w:r w:rsidR="00E52848" w:rsidRPr="006F5FC4">
        <w:rPr>
          <w:rFonts w:ascii="Arial" w:hAnsi="Arial" w:cs="Arial"/>
          <w:sz w:val="22"/>
          <w:szCs w:val="22"/>
        </w:rPr>
        <w:t xml:space="preserve"> </w:t>
      </w:r>
      <w:r w:rsidRPr="006F5FC4">
        <w:rPr>
          <w:rFonts w:ascii="Arial" w:hAnsi="Arial" w:cs="Arial"/>
          <w:sz w:val="22"/>
          <w:szCs w:val="22"/>
        </w:rPr>
        <w:t xml:space="preserve">patentovaná technologie </w:t>
      </w:r>
      <w:proofErr w:type="spellStart"/>
      <w:r w:rsidRPr="006F5FC4">
        <w:rPr>
          <w:rFonts w:ascii="Arial" w:hAnsi="Arial" w:cs="Arial"/>
          <w:b/>
          <w:sz w:val="22"/>
          <w:szCs w:val="22"/>
        </w:rPr>
        <w:t>Glare</w:t>
      </w:r>
      <w:proofErr w:type="spellEnd"/>
      <w:r w:rsidRPr="006F5FC4">
        <w:rPr>
          <w:rFonts w:ascii="Arial" w:hAnsi="Arial" w:cs="Arial"/>
          <w:b/>
          <w:sz w:val="22"/>
          <w:szCs w:val="22"/>
        </w:rPr>
        <w:t xml:space="preserve"> Free</w:t>
      </w:r>
      <w:r w:rsidRPr="006F5FC4">
        <w:rPr>
          <w:rFonts w:ascii="Arial" w:hAnsi="Arial" w:cs="Arial"/>
          <w:sz w:val="22"/>
          <w:szCs w:val="22"/>
        </w:rPr>
        <w:t xml:space="preserve"> společnosti Samsung, která snižuje odlesky, aniž by </w:t>
      </w:r>
      <w:r w:rsidR="00324511">
        <w:rPr>
          <w:rFonts w:ascii="Arial" w:hAnsi="Arial" w:cs="Arial"/>
          <w:sz w:val="22"/>
          <w:szCs w:val="22"/>
        </w:rPr>
        <w:t>to negativně ovlivnilo</w:t>
      </w:r>
      <w:r w:rsidRPr="006F5FC4">
        <w:rPr>
          <w:rFonts w:ascii="Arial" w:hAnsi="Arial" w:cs="Arial"/>
          <w:sz w:val="22"/>
          <w:szCs w:val="22"/>
        </w:rPr>
        <w:t xml:space="preserve"> kvalit</w:t>
      </w:r>
      <w:r w:rsidR="00324511">
        <w:rPr>
          <w:rFonts w:ascii="Arial" w:hAnsi="Arial" w:cs="Arial"/>
          <w:sz w:val="22"/>
          <w:szCs w:val="22"/>
        </w:rPr>
        <w:t>u</w:t>
      </w:r>
      <w:r w:rsidRPr="006F5FC4">
        <w:rPr>
          <w:rFonts w:ascii="Arial" w:hAnsi="Arial" w:cs="Arial"/>
          <w:sz w:val="22"/>
          <w:szCs w:val="22"/>
        </w:rPr>
        <w:t xml:space="preserve"> obrazu OLED </w:t>
      </w:r>
      <w:r w:rsidR="00324511">
        <w:rPr>
          <w:rFonts w:ascii="Arial" w:hAnsi="Arial" w:cs="Arial"/>
          <w:sz w:val="22"/>
          <w:szCs w:val="22"/>
        </w:rPr>
        <w:t>displej</w:t>
      </w:r>
      <w:r w:rsidR="00DA39D3">
        <w:rPr>
          <w:rFonts w:ascii="Arial" w:hAnsi="Arial" w:cs="Arial"/>
          <w:sz w:val="22"/>
          <w:szCs w:val="22"/>
        </w:rPr>
        <w:t>e</w:t>
      </w:r>
      <w:r w:rsidRPr="006F5FC4">
        <w:rPr>
          <w:rFonts w:ascii="Arial" w:hAnsi="Arial" w:cs="Arial"/>
          <w:sz w:val="22"/>
          <w:szCs w:val="22"/>
        </w:rPr>
        <w:t>.</w:t>
      </w:r>
    </w:p>
    <w:p w14:paraId="564A5C85" w14:textId="77777777" w:rsidR="00535E12" w:rsidRPr="006F5FC4" w:rsidRDefault="00535E12" w:rsidP="002A4C2B">
      <w:pPr>
        <w:spacing w:line="300" w:lineRule="auto"/>
        <w:jc w:val="both"/>
        <w:rPr>
          <w:rFonts w:ascii="Arial" w:eastAsia="Arial" w:hAnsi="Arial" w:cs="Arial"/>
          <w:sz w:val="22"/>
          <w:szCs w:val="22"/>
        </w:rPr>
      </w:pPr>
    </w:p>
    <w:p w14:paraId="452A20BE" w14:textId="661F735E" w:rsidR="006F5FC4" w:rsidRPr="006F5FC4" w:rsidRDefault="00535E12" w:rsidP="002A4C2B">
      <w:pPr>
        <w:spacing w:line="300" w:lineRule="auto"/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Víc</w:t>
      </w:r>
      <w:r w:rsidR="006F5FC4" w:rsidRPr="006F5FC4">
        <w:rPr>
          <w:rFonts w:ascii="Arial" w:hAnsi="Arial" w:cs="Arial"/>
          <w:sz w:val="22"/>
          <w:szCs w:val="22"/>
        </w:rPr>
        <w:t xml:space="preserve"> informací najdete na </w:t>
      </w:r>
      <w:hyperlink r:id="rId8">
        <w:r>
          <w:rPr>
            <w:rFonts w:ascii="Arial" w:hAnsi="Arial" w:cs="Arial"/>
            <w:color w:val="0563C1"/>
            <w:sz w:val="22"/>
            <w:szCs w:val="22"/>
            <w:u w:val="single"/>
          </w:rPr>
          <w:t>samsung.cz</w:t>
        </w:r>
      </w:hyperlink>
      <w:r w:rsidR="006F5FC4" w:rsidRPr="006F5FC4">
        <w:rPr>
          <w:rFonts w:ascii="Arial" w:hAnsi="Arial" w:cs="Arial"/>
          <w:sz w:val="22"/>
          <w:szCs w:val="22"/>
        </w:rPr>
        <w:t>.</w:t>
      </w:r>
    </w:p>
    <w:p w14:paraId="7C3700F2" w14:textId="77777777" w:rsidR="006F5FC4" w:rsidRDefault="006F5FC4" w:rsidP="002A4C2B">
      <w:pPr>
        <w:jc w:val="both"/>
        <w:rPr>
          <w:rFonts w:ascii="Arial" w:eastAsia="Arial" w:hAnsi="Arial" w:cs="Arial"/>
          <w:sz w:val="20"/>
          <w:szCs w:val="20"/>
        </w:rPr>
      </w:pPr>
    </w:p>
    <w:p w14:paraId="06933C7F" w14:textId="77777777" w:rsidR="00753EAE" w:rsidRDefault="00753EAE" w:rsidP="002A4C2B">
      <w:pPr>
        <w:pStyle w:val="Normlnweb"/>
        <w:widowControl w:val="0"/>
        <w:spacing w:line="300" w:lineRule="auto"/>
        <w:jc w:val="both"/>
        <w:rPr>
          <w:rFonts w:ascii="Arial" w:hAnsi="Arial" w:cs="Arial"/>
          <w:b/>
          <w:bCs/>
          <w:noProof/>
          <w:color w:val="000000"/>
          <w:sz w:val="20"/>
          <w:szCs w:val="20"/>
          <w:u w:val="single"/>
        </w:rPr>
      </w:pPr>
    </w:p>
    <w:p w14:paraId="75B0DB83" w14:textId="6501868A" w:rsidR="00D05CB9" w:rsidRPr="009E5C57" w:rsidRDefault="00D05CB9" w:rsidP="002A4C2B">
      <w:pPr>
        <w:pStyle w:val="Normlnweb"/>
        <w:widowControl w:val="0"/>
        <w:spacing w:line="300" w:lineRule="auto"/>
        <w:jc w:val="both"/>
        <w:rPr>
          <w:rFonts w:ascii="Arial" w:hAnsi="Arial" w:cs="Arial"/>
          <w:sz w:val="22"/>
          <w:szCs w:val="22"/>
        </w:rPr>
      </w:pPr>
      <w:r w:rsidRPr="005A62E7">
        <w:rPr>
          <w:rFonts w:ascii="Arial" w:hAnsi="Arial" w:cs="Arial"/>
          <w:b/>
          <w:bCs/>
          <w:noProof/>
          <w:color w:val="000000"/>
          <w:sz w:val="20"/>
          <w:szCs w:val="20"/>
          <w:u w:val="single"/>
        </w:rPr>
        <w:t>O společnosti Samsung Electronics Co., Ltd.</w:t>
      </w:r>
    </w:p>
    <w:p w14:paraId="2A20C865" w14:textId="2F7D023E" w:rsidR="00730905" w:rsidRPr="005A62E7" w:rsidRDefault="00AC31A5" w:rsidP="002A4C2B">
      <w:pPr>
        <w:spacing w:line="300" w:lineRule="auto"/>
        <w:jc w:val="both"/>
        <w:rPr>
          <w:rFonts w:ascii="Arial" w:hAnsi="Arial" w:cs="Arial"/>
          <w:noProof/>
          <w:sz w:val="20"/>
          <w:szCs w:val="20"/>
        </w:rPr>
      </w:pPr>
      <w:r w:rsidRPr="00AC31A5">
        <w:rPr>
          <w:rFonts w:ascii="Arial" w:hAnsi="Arial" w:cs="Arial"/>
          <w:color w:val="000000"/>
          <w:sz w:val="20"/>
          <w:szCs w:val="20"/>
        </w:rPr>
        <w:t xml:space="preserve">Samsung inspiruje svět a tvoří budoucnost svými převratnými myšlenkami a technologiemi. Společnost nově definuje svět televizorů, smartphonů, nositelných chytrých zařízení, tabletů, digitálních spotřebičů, síťových a paměťových prvků, LSI systémů, polovodičů a LED displejů. Kromě samotných přístrojů nabízí Samsung komplexní propojené zážitky díky ekosystému SmartThings a díky otevřené spolupráci s partnery. Aktuální informace najdete v Samsung </w:t>
      </w:r>
      <w:proofErr w:type="spellStart"/>
      <w:r w:rsidRPr="00AC31A5">
        <w:rPr>
          <w:rFonts w:ascii="Arial" w:hAnsi="Arial" w:cs="Arial"/>
          <w:color w:val="000000"/>
          <w:sz w:val="20"/>
          <w:szCs w:val="20"/>
        </w:rPr>
        <w:t>Newsroom</w:t>
      </w:r>
      <w:proofErr w:type="spellEnd"/>
      <w:r w:rsidRPr="00AC31A5">
        <w:rPr>
          <w:rFonts w:ascii="Arial" w:hAnsi="Arial" w:cs="Arial"/>
          <w:color w:val="000000"/>
          <w:sz w:val="20"/>
          <w:szCs w:val="20"/>
        </w:rPr>
        <w:t xml:space="preserve"> na adrese </w:t>
      </w:r>
      <w:hyperlink r:id="rId9" w:history="1">
        <w:r w:rsidRPr="00AC31A5">
          <w:rPr>
            <w:rStyle w:val="Hypertextovodkaz"/>
            <w:rFonts w:ascii="Arial" w:hAnsi="Arial" w:cs="Arial"/>
            <w:sz w:val="20"/>
            <w:szCs w:val="20"/>
          </w:rPr>
          <w:t>https://news.samsung.com/cz</w:t>
        </w:r>
      </w:hyperlink>
      <w:r w:rsidRPr="00AC31A5">
        <w:rPr>
          <w:rFonts w:ascii="Arial" w:hAnsi="Arial" w:cs="Arial"/>
          <w:color w:val="000000"/>
          <w:sz w:val="20"/>
          <w:szCs w:val="20"/>
        </w:rPr>
        <w:t>.</w:t>
      </w:r>
    </w:p>
    <w:p w14:paraId="5AC1E50A" w14:textId="338FB147" w:rsidR="001B37CF" w:rsidRDefault="001B37CF" w:rsidP="002A4C2B">
      <w:pPr>
        <w:tabs>
          <w:tab w:val="left" w:pos="142"/>
        </w:tabs>
        <w:spacing w:line="300" w:lineRule="auto"/>
        <w:jc w:val="both"/>
        <w:rPr>
          <w:rFonts w:ascii="Arial" w:hAnsi="Arial" w:cs="Arial"/>
          <w:b/>
          <w:noProof/>
          <w:sz w:val="20"/>
          <w:szCs w:val="20"/>
        </w:rPr>
      </w:pPr>
    </w:p>
    <w:p w14:paraId="7E90D06E" w14:textId="77777777" w:rsidR="001052DE" w:rsidRPr="005A62E7" w:rsidRDefault="001052DE" w:rsidP="002A4C2B">
      <w:pPr>
        <w:tabs>
          <w:tab w:val="left" w:pos="142"/>
        </w:tabs>
        <w:spacing w:line="300" w:lineRule="auto"/>
        <w:jc w:val="both"/>
        <w:rPr>
          <w:rFonts w:ascii="Arial" w:hAnsi="Arial" w:cs="Arial"/>
          <w:b/>
          <w:noProof/>
          <w:sz w:val="20"/>
          <w:szCs w:val="20"/>
        </w:rPr>
      </w:pPr>
    </w:p>
    <w:p w14:paraId="71395747" w14:textId="77777777" w:rsidR="00AC31A5" w:rsidRPr="00AC31A5" w:rsidRDefault="00AC31A5" w:rsidP="002A4C2B">
      <w:pPr>
        <w:tabs>
          <w:tab w:val="left" w:pos="142"/>
        </w:tabs>
        <w:spacing w:line="300" w:lineRule="auto"/>
        <w:jc w:val="both"/>
        <w:rPr>
          <w:rFonts w:ascii="Arial" w:hAnsi="Arial" w:cs="Arial"/>
          <w:b/>
          <w:noProof/>
          <w:sz w:val="20"/>
          <w:szCs w:val="20"/>
        </w:rPr>
      </w:pPr>
      <w:r w:rsidRPr="00AC31A5">
        <w:rPr>
          <w:rFonts w:ascii="Arial" w:hAnsi="Arial" w:cs="Arial"/>
          <w:b/>
          <w:noProof/>
          <w:sz w:val="20"/>
          <w:szCs w:val="20"/>
        </w:rPr>
        <w:t>Kontaktní osoby</w:t>
      </w:r>
      <w:r w:rsidRPr="00AC31A5">
        <w:rPr>
          <w:rFonts w:ascii="Arial" w:hAnsi="Arial" w:cs="Arial"/>
          <w:b/>
          <w:noProof/>
          <w:sz w:val="20"/>
          <w:szCs w:val="20"/>
        </w:rPr>
        <w:tab/>
      </w:r>
      <w:r w:rsidRPr="00AC31A5">
        <w:rPr>
          <w:rFonts w:ascii="Arial" w:hAnsi="Arial" w:cs="Arial"/>
          <w:b/>
          <w:noProof/>
          <w:sz w:val="20"/>
          <w:szCs w:val="20"/>
        </w:rPr>
        <w:tab/>
      </w:r>
      <w:r w:rsidRPr="00AC31A5">
        <w:rPr>
          <w:rFonts w:ascii="Arial" w:hAnsi="Arial" w:cs="Arial"/>
          <w:b/>
          <w:noProof/>
          <w:sz w:val="20"/>
          <w:szCs w:val="20"/>
        </w:rPr>
        <w:tab/>
      </w:r>
      <w:r w:rsidRPr="00AC31A5">
        <w:rPr>
          <w:rFonts w:ascii="Arial" w:hAnsi="Arial" w:cs="Arial"/>
          <w:b/>
          <w:noProof/>
          <w:sz w:val="20"/>
          <w:szCs w:val="20"/>
        </w:rPr>
        <w:tab/>
      </w:r>
      <w:r w:rsidRPr="00AC31A5">
        <w:rPr>
          <w:rFonts w:ascii="Arial" w:hAnsi="Arial" w:cs="Arial"/>
          <w:b/>
          <w:noProof/>
          <w:sz w:val="20"/>
          <w:szCs w:val="20"/>
        </w:rPr>
        <w:tab/>
        <w:t xml:space="preserve"> </w:t>
      </w:r>
    </w:p>
    <w:p w14:paraId="3FD62A8A" w14:textId="7BBF953B" w:rsidR="00AC31A5" w:rsidRPr="00AC31A5" w:rsidRDefault="00DB5296" w:rsidP="002A4C2B">
      <w:pPr>
        <w:tabs>
          <w:tab w:val="left" w:pos="142"/>
        </w:tabs>
        <w:spacing w:line="300" w:lineRule="auto"/>
        <w:ind w:left="142" w:hanging="142"/>
        <w:jc w:val="both"/>
        <w:rPr>
          <w:rFonts w:ascii="Arial" w:hAnsi="Arial" w:cs="Arial"/>
          <w:sz w:val="20"/>
          <w:szCs w:val="20"/>
          <w:lang w:eastAsia="en-GB"/>
        </w:rPr>
      </w:pPr>
      <w:r w:rsidRPr="00DB5296">
        <w:rPr>
          <w:rFonts w:ascii="Arial" w:hAnsi="Arial" w:cs="Arial"/>
          <w:sz w:val="20"/>
          <w:szCs w:val="20"/>
        </w:rPr>
        <w:t xml:space="preserve">Veronika </w:t>
      </w:r>
      <w:proofErr w:type="spellStart"/>
      <w:r w:rsidRPr="00DB5296">
        <w:rPr>
          <w:rFonts w:ascii="Arial" w:hAnsi="Arial" w:cs="Arial"/>
          <w:sz w:val="20"/>
          <w:szCs w:val="20"/>
        </w:rPr>
        <w:t>Schieblová</w:t>
      </w:r>
      <w:proofErr w:type="spellEnd"/>
      <w:r w:rsidRPr="00DB5296">
        <w:rPr>
          <w:rFonts w:ascii="Arial" w:hAnsi="Arial" w:cs="Arial"/>
          <w:sz w:val="20"/>
          <w:szCs w:val="20"/>
        </w:rPr>
        <w:t>, PR Mana</w:t>
      </w:r>
      <w:r>
        <w:rPr>
          <w:rFonts w:ascii="Arial" w:hAnsi="Arial" w:cs="Arial"/>
          <w:sz w:val="20"/>
          <w:szCs w:val="20"/>
        </w:rPr>
        <w:t>žerka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="00AC31A5" w:rsidRPr="00AC31A5">
        <w:rPr>
          <w:rFonts w:ascii="Arial" w:hAnsi="Arial" w:cs="Arial"/>
          <w:sz w:val="20"/>
          <w:szCs w:val="20"/>
        </w:rPr>
        <w:t xml:space="preserve">Leona Daňková, Taktiq Communications </w:t>
      </w:r>
    </w:p>
    <w:p w14:paraId="6917F854" w14:textId="7FCD0512" w:rsidR="00DB5296" w:rsidRDefault="00DB5296" w:rsidP="002A4C2B">
      <w:pPr>
        <w:tabs>
          <w:tab w:val="left" w:pos="142"/>
        </w:tabs>
        <w:spacing w:line="300" w:lineRule="auto"/>
        <w:jc w:val="both"/>
        <w:rPr>
          <w:rFonts w:ascii="Arial" w:hAnsi="Arial" w:cs="Arial"/>
          <w:sz w:val="20"/>
          <w:szCs w:val="20"/>
        </w:rPr>
      </w:pPr>
      <w:r w:rsidRPr="00DB5296">
        <w:rPr>
          <w:rFonts w:ascii="Arial" w:hAnsi="Arial" w:cs="Arial"/>
          <w:sz w:val="20"/>
          <w:szCs w:val="20"/>
        </w:rPr>
        <w:t>Tel.: +420 724 090</w:t>
      </w:r>
      <w:r>
        <w:rPr>
          <w:rFonts w:ascii="Arial" w:hAnsi="Arial" w:cs="Arial"/>
          <w:sz w:val="20"/>
          <w:szCs w:val="20"/>
        </w:rPr>
        <w:t> </w:t>
      </w:r>
      <w:r w:rsidRPr="00DB5296">
        <w:rPr>
          <w:rFonts w:ascii="Arial" w:hAnsi="Arial" w:cs="Arial"/>
          <w:sz w:val="20"/>
          <w:szCs w:val="20"/>
        </w:rPr>
        <w:t>495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="00AC31A5" w:rsidRPr="00AC31A5">
        <w:rPr>
          <w:rFonts w:ascii="Arial" w:hAnsi="Arial" w:cs="Arial"/>
          <w:sz w:val="20"/>
          <w:szCs w:val="20"/>
        </w:rPr>
        <w:t>Tel.: +420 605 228</w:t>
      </w:r>
      <w:r>
        <w:rPr>
          <w:rFonts w:ascii="Arial" w:hAnsi="Arial" w:cs="Arial"/>
          <w:sz w:val="20"/>
          <w:szCs w:val="20"/>
        </w:rPr>
        <w:t> </w:t>
      </w:r>
      <w:r w:rsidR="00AC31A5" w:rsidRPr="00AC31A5">
        <w:rPr>
          <w:rFonts w:ascii="Arial" w:hAnsi="Arial" w:cs="Arial"/>
          <w:sz w:val="20"/>
          <w:szCs w:val="20"/>
        </w:rPr>
        <w:t>810</w:t>
      </w:r>
    </w:p>
    <w:p w14:paraId="03BE19AF" w14:textId="7748817E" w:rsidR="00AC31A5" w:rsidRDefault="00DB5296" w:rsidP="002A4C2B">
      <w:pPr>
        <w:tabs>
          <w:tab w:val="left" w:pos="142"/>
        </w:tabs>
        <w:spacing w:line="300" w:lineRule="auto"/>
        <w:jc w:val="both"/>
        <w:rPr>
          <w:rFonts w:ascii="Arial" w:hAnsi="Arial" w:cs="Arial"/>
          <w:color w:val="1D2129"/>
          <w:sz w:val="20"/>
          <w:szCs w:val="20"/>
          <w:shd w:val="clear" w:color="auto" w:fill="FFFFFF"/>
        </w:rPr>
      </w:pPr>
      <w:r w:rsidRPr="00DB5296">
        <w:rPr>
          <w:rFonts w:ascii="Arial" w:hAnsi="Arial" w:cs="Arial"/>
          <w:sz w:val="20"/>
          <w:szCs w:val="20"/>
        </w:rPr>
        <w:t xml:space="preserve">E-mail: </w:t>
      </w:r>
      <w:hyperlink r:id="rId10" w:history="1">
        <w:r w:rsidRPr="005C507B">
          <w:rPr>
            <w:rStyle w:val="Hypertextovodkaz"/>
            <w:rFonts w:ascii="Arial" w:hAnsi="Arial" w:cs="Arial"/>
            <w:sz w:val="20"/>
            <w:szCs w:val="20"/>
          </w:rPr>
          <w:t>v.schieblova@partner.samsung.com</w:t>
        </w:r>
      </w:hyperlink>
      <w:r>
        <w:rPr>
          <w:rFonts w:ascii="Arial" w:hAnsi="Arial" w:cs="Arial"/>
          <w:sz w:val="20"/>
          <w:szCs w:val="20"/>
        </w:rPr>
        <w:t xml:space="preserve">     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="00EC005E">
        <w:rPr>
          <w:rFonts w:ascii="Arial" w:hAnsi="Arial" w:cs="Arial"/>
          <w:sz w:val="20"/>
          <w:szCs w:val="20"/>
        </w:rPr>
        <w:t>E</w:t>
      </w:r>
      <w:r w:rsidR="00AC31A5" w:rsidRPr="00AC31A5">
        <w:rPr>
          <w:rFonts w:ascii="Arial" w:hAnsi="Arial" w:cs="Arial"/>
          <w:sz w:val="20"/>
          <w:szCs w:val="20"/>
        </w:rPr>
        <w:t xml:space="preserve">-mail: </w:t>
      </w:r>
      <w:hyperlink r:id="rId11" w:history="1">
        <w:r w:rsidR="00AC31A5" w:rsidRPr="00AC31A5">
          <w:rPr>
            <w:rStyle w:val="Hypertextovodkaz"/>
            <w:rFonts w:ascii="Arial" w:hAnsi="Arial" w:cs="Arial"/>
            <w:sz w:val="20"/>
            <w:szCs w:val="20"/>
            <w:shd w:val="clear" w:color="auto" w:fill="FFFFFF"/>
          </w:rPr>
          <w:t>leona.dankova@taktiq.com</w:t>
        </w:r>
      </w:hyperlink>
      <w:r w:rsidR="00AC31A5" w:rsidRPr="00AC31A5">
        <w:rPr>
          <w:rFonts w:ascii="Arial" w:hAnsi="Arial" w:cs="Arial"/>
          <w:color w:val="1D2129"/>
          <w:sz w:val="20"/>
          <w:szCs w:val="20"/>
          <w:shd w:val="clear" w:color="auto" w:fill="FFFFFF"/>
        </w:rPr>
        <w:t xml:space="preserve"> </w:t>
      </w:r>
    </w:p>
    <w:p w14:paraId="31EDA232" w14:textId="77777777" w:rsidR="00DB5296" w:rsidRDefault="00DB5296" w:rsidP="002A4C2B">
      <w:pPr>
        <w:spacing w:line="300" w:lineRule="auto"/>
        <w:jc w:val="both"/>
        <w:rPr>
          <w:rFonts w:ascii="Arial" w:hAnsi="Arial" w:cs="Arial"/>
          <w:color w:val="1D2129"/>
          <w:sz w:val="20"/>
          <w:szCs w:val="20"/>
          <w:shd w:val="clear" w:color="auto" w:fill="FFFFFF"/>
        </w:rPr>
      </w:pPr>
    </w:p>
    <w:sectPr w:rsidR="00DB5296" w:rsidSect="003D6EB6">
      <w:headerReference w:type="default" r:id="rId12"/>
      <w:footerReference w:type="even" r:id="rId13"/>
      <w:footerReference w:type="default" r:id="rId14"/>
      <w:footnotePr>
        <w:pos w:val="beneathText"/>
      </w:footnotePr>
      <w:type w:val="continuous"/>
      <w:pgSz w:w="11906" w:h="16838"/>
      <w:pgMar w:top="2160" w:right="1466" w:bottom="3544" w:left="1417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4766BDA" w14:textId="77777777" w:rsidR="00CB4FEC" w:rsidRDefault="00CB4FEC">
      <w:r>
        <w:separator/>
      </w:r>
    </w:p>
  </w:endnote>
  <w:endnote w:type="continuationSeparator" w:id="0">
    <w:p w14:paraId="5F6E1D84" w14:textId="77777777" w:rsidR="00CB4FEC" w:rsidRDefault="00CB4FE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Malgun Gothic">
    <w:altName w:val="맑은 고딕"/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Kalinga">
    <w:altName w:val="Kalinga"/>
    <w:charset w:val="00"/>
    <w:family w:val="swiss"/>
    <w:pitch w:val="variable"/>
    <w:sig w:usb0="00080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7E7713" w14:textId="77777777" w:rsidR="0074092A" w:rsidRDefault="0074092A">
    <w:pPr>
      <w:pStyle w:val="Zpat"/>
      <w:framePr w:wrap="around" w:vAnchor="text" w:hAnchor="margin" w:xAlign="right" w:y="1"/>
      <w:rPr>
        <w:rStyle w:val="slostrnky"/>
      </w:rPr>
    </w:pPr>
    <w:r>
      <w:rPr>
        <w:rStyle w:val="slostrnky"/>
      </w:rPr>
      <w:fldChar w:fldCharType="begin"/>
    </w:r>
    <w:r>
      <w:rPr>
        <w:rStyle w:val="slostrnky"/>
      </w:rPr>
      <w:instrText xml:space="preserve">PAGE  </w:instrText>
    </w:r>
    <w:r>
      <w:rPr>
        <w:rStyle w:val="slostrnky"/>
      </w:rPr>
      <w:fldChar w:fldCharType="end"/>
    </w:r>
  </w:p>
  <w:p w14:paraId="45AAC6A1" w14:textId="77777777" w:rsidR="0074092A" w:rsidRDefault="0074092A">
    <w:pPr>
      <w:pStyle w:val="Zpat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BC9220" w14:textId="77777777" w:rsidR="0074092A" w:rsidRDefault="0074092A">
    <w:pPr>
      <w:pStyle w:val="Zpat"/>
      <w:ind w:right="360"/>
      <w:rPr>
        <w:rFonts w:ascii="Arial" w:hAnsi="Arial" w:cs="Arial"/>
        <w:position w:val="-6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699308B" w14:textId="77777777" w:rsidR="00CB4FEC" w:rsidRDefault="00CB4FEC">
      <w:r>
        <w:separator/>
      </w:r>
    </w:p>
  </w:footnote>
  <w:footnote w:type="continuationSeparator" w:id="0">
    <w:p w14:paraId="700296D4" w14:textId="77777777" w:rsidR="00CB4FEC" w:rsidRDefault="00CB4FEC">
      <w:r>
        <w:continuationSeparator/>
      </w:r>
    </w:p>
  </w:footnote>
  <w:footnote w:id="1">
    <w:p w14:paraId="6DDF28FC" w14:textId="5D990079" w:rsidR="006F5FC4" w:rsidRDefault="006F5FC4" w:rsidP="006F5FC4">
      <w:p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color w:val="000000"/>
          <w:sz w:val="16"/>
          <w:szCs w:val="16"/>
        </w:rPr>
      </w:pPr>
      <w:r>
        <w:rPr>
          <w:rFonts w:ascii="Arial" w:hAnsi="Arial" w:cs="Arial"/>
          <w:sz w:val="16"/>
          <w:vertAlign w:val="superscript"/>
        </w:rPr>
        <w:footnoteRef/>
      </w:r>
      <w:r>
        <w:rPr>
          <w:rFonts w:ascii="Arial" w:hAnsi="Arial"/>
          <w:color w:val="000000"/>
          <w:sz w:val="8"/>
        </w:rPr>
        <w:t xml:space="preserve"> </w:t>
      </w:r>
      <w:r>
        <w:rPr>
          <w:rFonts w:ascii="Arial" w:hAnsi="Arial"/>
          <w:color w:val="000000"/>
          <w:sz w:val="16"/>
        </w:rPr>
        <w:t>Obnovovací frekvence 1</w:t>
      </w:r>
      <w:r w:rsidR="00394972">
        <w:rPr>
          <w:rFonts w:ascii="Arial" w:hAnsi="Arial"/>
          <w:color w:val="000000"/>
          <w:sz w:val="16"/>
        </w:rPr>
        <w:t> </w:t>
      </w:r>
      <w:r>
        <w:rPr>
          <w:rFonts w:ascii="Arial" w:hAnsi="Arial"/>
          <w:color w:val="000000"/>
          <w:sz w:val="16"/>
        </w:rPr>
        <w:t>040 Hz je k dispozici jen při provozu v rozlišení HD. Nativní rozlišení QHD podporuje až 600 Hz.</w:t>
      </w:r>
    </w:p>
  </w:footnote>
  <w:footnote w:id="2">
    <w:p w14:paraId="253447C8" w14:textId="77777777" w:rsidR="006F5FC4" w:rsidRDefault="006F5FC4" w:rsidP="006F5FC4">
      <w:pPr>
        <w:pBdr>
          <w:top w:val="nil"/>
          <w:left w:val="nil"/>
          <w:bottom w:val="nil"/>
          <w:right w:val="nil"/>
          <w:between w:val="nil"/>
        </w:pBdr>
        <w:rPr>
          <w:color w:val="000000"/>
          <w:sz w:val="20"/>
          <w:szCs w:val="20"/>
        </w:rPr>
      </w:pPr>
      <w:r>
        <w:rPr>
          <w:rFonts w:ascii="Arial" w:hAnsi="Arial" w:cs="Arial"/>
          <w:sz w:val="16"/>
          <w:vertAlign w:val="superscript"/>
        </w:rPr>
        <w:footnoteRef/>
      </w:r>
      <w:r>
        <w:rPr>
          <w:rFonts w:ascii="Arial" w:hAnsi="Arial"/>
          <w:color w:val="000000"/>
          <w:sz w:val="8"/>
          <w:vertAlign w:val="superscript"/>
        </w:rPr>
        <w:t xml:space="preserve"> </w:t>
      </w:r>
      <w:r>
        <w:rPr>
          <w:rFonts w:ascii="Arial" w:hAnsi="Arial"/>
          <w:color w:val="000000"/>
          <w:sz w:val="16"/>
        </w:rPr>
        <w:t>GTG = přechod mezi úrovněmi šedé barvy</w:t>
      </w:r>
    </w:p>
  </w:footnote>
  <w:footnote w:id="3">
    <w:p w14:paraId="61B27D6D" w14:textId="77777777" w:rsidR="006F5FC4" w:rsidRDefault="006F5FC4" w:rsidP="006F5FC4">
      <w:pPr>
        <w:pBdr>
          <w:top w:val="nil"/>
          <w:left w:val="nil"/>
          <w:bottom w:val="nil"/>
          <w:right w:val="nil"/>
          <w:between w:val="nil"/>
        </w:pBdr>
        <w:rPr>
          <w:color w:val="000000"/>
          <w:sz w:val="20"/>
          <w:szCs w:val="20"/>
        </w:rPr>
      </w:pPr>
      <w:r>
        <w:rPr>
          <w:rFonts w:ascii="Arial" w:hAnsi="Arial" w:cs="Arial"/>
          <w:sz w:val="16"/>
          <w:vertAlign w:val="superscript"/>
        </w:rPr>
        <w:footnoteRef/>
      </w:r>
      <w:r>
        <w:rPr>
          <w:rFonts w:ascii="Arial" w:hAnsi="Arial"/>
          <w:color w:val="000000"/>
          <w:sz w:val="8"/>
        </w:rPr>
        <w:t xml:space="preserve"> </w:t>
      </w:r>
      <w:r>
        <w:rPr>
          <w:rFonts w:ascii="Arial" w:hAnsi="Arial"/>
          <w:color w:val="000000"/>
          <w:sz w:val="16"/>
        </w:rPr>
        <w:t xml:space="preserve">Vybrané velikosti S90H a S85H jsou vybaveny technologií AMD </w:t>
      </w:r>
      <w:proofErr w:type="spellStart"/>
      <w:r>
        <w:rPr>
          <w:rFonts w:ascii="Arial" w:hAnsi="Arial"/>
          <w:color w:val="000000"/>
          <w:sz w:val="16"/>
        </w:rPr>
        <w:t>FreeSync</w:t>
      </w:r>
      <w:proofErr w:type="spellEnd"/>
      <w:r>
        <w:rPr>
          <w:rFonts w:ascii="Arial" w:hAnsi="Arial"/>
          <w:color w:val="000000"/>
          <w:sz w:val="16"/>
        </w:rPr>
        <w:t xml:space="preserve"> Premium.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495C24" w14:textId="77777777" w:rsidR="0074092A" w:rsidRDefault="0074092A">
    <w:pPr>
      <w:pStyle w:val="Zhlav"/>
      <w:ind w:firstLine="1416"/>
      <w:rPr>
        <w:b/>
        <w:bCs/>
      </w:rPr>
    </w:pPr>
    <w:r>
      <w:rPr>
        <w:noProof/>
        <w:lang w:val="cs-CZ" w:eastAsia="cs-CZ"/>
      </w:rPr>
      <w:drawing>
        <wp:anchor distT="0" distB="0" distL="114300" distR="114300" simplePos="0" relativeHeight="251659264" behindDoc="0" locked="0" layoutInCell="1" allowOverlap="1" wp14:anchorId="7604D018" wp14:editId="31B02ADF">
          <wp:simplePos x="0" y="0"/>
          <wp:positionH relativeFrom="column">
            <wp:posOffset>-883920</wp:posOffset>
          </wp:positionH>
          <wp:positionV relativeFrom="paragraph">
            <wp:posOffset>-457200</wp:posOffset>
          </wp:positionV>
          <wp:extent cx="7536180" cy="10673080"/>
          <wp:effectExtent l="0" t="0" r="7620" b="0"/>
          <wp:wrapNone/>
          <wp:docPr id="5" name="Obrázek 4" descr="Pozadi201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 descr="Pozadi201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36180" cy="106730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Arial" w:hAnsi="Arial" w:cs="Arial"/>
        <w:b/>
        <w:bCs/>
        <w:lang w:val="pl-PL"/>
      </w:rP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774C31"/>
    <w:multiLevelType w:val="hybridMultilevel"/>
    <w:tmpl w:val="6938EC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F56324"/>
    <w:multiLevelType w:val="hybridMultilevel"/>
    <w:tmpl w:val="15801890"/>
    <w:lvl w:ilvl="0" w:tplc="CB46C1AA">
      <w:start w:val="1"/>
      <w:numFmt w:val="decimal"/>
      <w:lvlText w:val="%1."/>
      <w:lvlJc w:val="left"/>
      <w:pPr>
        <w:ind w:left="720" w:hanging="360"/>
      </w:pPr>
      <w:rPr>
        <w:rFonts w:ascii="Arial" w:eastAsia="Times New Roman" w:hAnsi="Arial" w:cs="Arial" w:hint="default"/>
        <w:sz w:val="2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5ED2053"/>
    <w:multiLevelType w:val="hybridMultilevel"/>
    <w:tmpl w:val="0FD0FB4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B971C76"/>
    <w:multiLevelType w:val="hybridMultilevel"/>
    <w:tmpl w:val="A5FAFF2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E24032B"/>
    <w:multiLevelType w:val="hybridMultilevel"/>
    <w:tmpl w:val="7C2C0FA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0DA12E3"/>
    <w:multiLevelType w:val="hybridMultilevel"/>
    <w:tmpl w:val="87926B6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1AA7C92"/>
    <w:multiLevelType w:val="hybridMultilevel"/>
    <w:tmpl w:val="69CAF6E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32D660C"/>
    <w:multiLevelType w:val="hybridMultilevel"/>
    <w:tmpl w:val="907A13D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7485CC3"/>
    <w:multiLevelType w:val="hybridMultilevel"/>
    <w:tmpl w:val="017EA008"/>
    <w:lvl w:ilvl="0" w:tplc="E1F869BC">
      <w:start w:val="1"/>
      <w:numFmt w:val="bullet"/>
      <w:lvlText w:val=""/>
      <w:lvlJc w:val="left"/>
      <w:pPr>
        <w:ind w:left="540" w:hanging="360"/>
      </w:pPr>
      <w:rPr>
        <w:rFonts w:ascii="Symbol" w:hAnsi="Symbol" w:hint="default"/>
        <w:sz w:val="22"/>
        <w:szCs w:val="22"/>
      </w:rPr>
    </w:lvl>
    <w:lvl w:ilvl="1" w:tplc="04090003">
      <w:start w:val="1"/>
      <w:numFmt w:val="bullet"/>
      <w:lvlText w:val="o"/>
      <w:lvlJc w:val="left"/>
      <w:pPr>
        <w:ind w:left="1260" w:hanging="360"/>
      </w:pPr>
      <w:rPr>
        <w:rFonts w:ascii="Courier New" w:hAnsi="Courier New" w:cs="Courier New" w:hint="default"/>
      </w:rPr>
    </w:lvl>
    <w:lvl w:ilvl="2" w:tplc="C622A338">
      <w:start w:val="6"/>
      <w:numFmt w:val="bullet"/>
      <w:lvlText w:val="-"/>
      <w:lvlJc w:val="left"/>
      <w:pPr>
        <w:ind w:left="1980" w:hanging="360"/>
      </w:pPr>
      <w:rPr>
        <w:rFonts w:ascii="Calibri" w:eastAsiaTheme="minorEastAsia" w:hAnsi="Calibri" w:cs="Calibri" w:hint="default"/>
      </w:rPr>
    </w:lvl>
    <w:lvl w:ilvl="3" w:tplc="04090001" w:tentative="1">
      <w:start w:val="1"/>
      <w:numFmt w:val="bullet"/>
      <w:lvlText w:val=""/>
      <w:lvlJc w:val="left"/>
      <w:pPr>
        <w:ind w:left="27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4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1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8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5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300" w:hanging="360"/>
      </w:pPr>
      <w:rPr>
        <w:rFonts w:ascii="Wingdings" w:hAnsi="Wingdings" w:hint="default"/>
      </w:rPr>
    </w:lvl>
  </w:abstractNum>
  <w:abstractNum w:abstractNumId="9" w15:restartNumberingAfterBreak="0">
    <w:nsid w:val="7BB35E3A"/>
    <w:multiLevelType w:val="hybridMultilevel"/>
    <w:tmpl w:val="466E518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44529619">
    <w:abstractNumId w:val="2"/>
  </w:num>
  <w:num w:numId="2" w16cid:durableId="1104610527">
    <w:abstractNumId w:val="8"/>
  </w:num>
  <w:num w:numId="3" w16cid:durableId="125895554">
    <w:abstractNumId w:val="5"/>
  </w:num>
  <w:num w:numId="4" w16cid:durableId="1692608081">
    <w:abstractNumId w:val="6"/>
  </w:num>
  <w:num w:numId="5" w16cid:durableId="827752266">
    <w:abstractNumId w:val="4"/>
  </w:num>
  <w:num w:numId="6" w16cid:durableId="1640650960">
    <w:abstractNumId w:val="0"/>
  </w:num>
  <w:num w:numId="7" w16cid:durableId="1745911430">
    <w:abstractNumId w:val="1"/>
  </w:num>
  <w:num w:numId="8" w16cid:durableId="476995036">
    <w:abstractNumId w:val="9"/>
  </w:num>
  <w:num w:numId="9" w16cid:durableId="419986566">
    <w:abstractNumId w:val="7"/>
  </w:num>
  <w:num w:numId="10" w16cid:durableId="134069088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373BB"/>
    <w:rsid w:val="000074A6"/>
    <w:rsid w:val="0001496B"/>
    <w:rsid w:val="00030ADC"/>
    <w:rsid w:val="0004197B"/>
    <w:rsid w:val="00047A73"/>
    <w:rsid w:val="0005208F"/>
    <w:rsid w:val="000542FD"/>
    <w:rsid w:val="00063EC2"/>
    <w:rsid w:val="00064258"/>
    <w:rsid w:val="00072FC5"/>
    <w:rsid w:val="00076704"/>
    <w:rsid w:val="000A1823"/>
    <w:rsid w:val="000A7BEF"/>
    <w:rsid w:val="000B0E21"/>
    <w:rsid w:val="000B6586"/>
    <w:rsid w:val="000B744A"/>
    <w:rsid w:val="000C0389"/>
    <w:rsid w:val="000C0E84"/>
    <w:rsid w:val="000C2059"/>
    <w:rsid w:val="000C2821"/>
    <w:rsid w:val="000C2AC9"/>
    <w:rsid w:val="000C36CF"/>
    <w:rsid w:val="000C3775"/>
    <w:rsid w:val="000D3D77"/>
    <w:rsid w:val="000D539E"/>
    <w:rsid w:val="000D5A92"/>
    <w:rsid w:val="000D7E48"/>
    <w:rsid w:val="000E7E0E"/>
    <w:rsid w:val="000F1650"/>
    <w:rsid w:val="000F6816"/>
    <w:rsid w:val="00102586"/>
    <w:rsid w:val="001052DE"/>
    <w:rsid w:val="00107CA4"/>
    <w:rsid w:val="00111E7C"/>
    <w:rsid w:val="001133CD"/>
    <w:rsid w:val="00123E85"/>
    <w:rsid w:val="00125032"/>
    <w:rsid w:val="00126065"/>
    <w:rsid w:val="00127578"/>
    <w:rsid w:val="001302C4"/>
    <w:rsid w:val="001642D3"/>
    <w:rsid w:val="001724AA"/>
    <w:rsid w:val="00172BE5"/>
    <w:rsid w:val="001751B8"/>
    <w:rsid w:val="00176C58"/>
    <w:rsid w:val="001831B8"/>
    <w:rsid w:val="00185776"/>
    <w:rsid w:val="00194AAD"/>
    <w:rsid w:val="00194BEF"/>
    <w:rsid w:val="00197EF6"/>
    <w:rsid w:val="001A1601"/>
    <w:rsid w:val="001A55C0"/>
    <w:rsid w:val="001B107F"/>
    <w:rsid w:val="001B3044"/>
    <w:rsid w:val="001B3501"/>
    <w:rsid w:val="001B37CF"/>
    <w:rsid w:val="001C05B5"/>
    <w:rsid w:val="001C11A7"/>
    <w:rsid w:val="001D2C62"/>
    <w:rsid w:val="001D5081"/>
    <w:rsid w:val="001E45C8"/>
    <w:rsid w:val="001F0B23"/>
    <w:rsid w:val="001F60C0"/>
    <w:rsid w:val="002004CD"/>
    <w:rsid w:val="002106FC"/>
    <w:rsid w:val="00212458"/>
    <w:rsid w:val="00216DF6"/>
    <w:rsid w:val="00220C70"/>
    <w:rsid w:val="00226E87"/>
    <w:rsid w:val="00244170"/>
    <w:rsid w:val="00250A8B"/>
    <w:rsid w:val="00251E8C"/>
    <w:rsid w:val="00254812"/>
    <w:rsid w:val="002602E0"/>
    <w:rsid w:val="0026402F"/>
    <w:rsid w:val="00271775"/>
    <w:rsid w:val="002727AB"/>
    <w:rsid w:val="00275382"/>
    <w:rsid w:val="00276705"/>
    <w:rsid w:val="00277D0F"/>
    <w:rsid w:val="00282E16"/>
    <w:rsid w:val="0028364B"/>
    <w:rsid w:val="00284C03"/>
    <w:rsid w:val="002924EA"/>
    <w:rsid w:val="002972E7"/>
    <w:rsid w:val="002A1B76"/>
    <w:rsid w:val="002A4C2B"/>
    <w:rsid w:val="002A6533"/>
    <w:rsid w:val="002B6AA5"/>
    <w:rsid w:val="002C09CA"/>
    <w:rsid w:val="002C6F3F"/>
    <w:rsid w:val="002D307D"/>
    <w:rsid w:val="002E6D45"/>
    <w:rsid w:val="002F09D3"/>
    <w:rsid w:val="002F3109"/>
    <w:rsid w:val="002F50C6"/>
    <w:rsid w:val="002F63B5"/>
    <w:rsid w:val="00306A8E"/>
    <w:rsid w:val="0031557D"/>
    <w:rsid w:val="00324511"/>
    <w:rsid w:val="00325FB5"/>
    <w:rsid w:val="00331923"/>
    <w:rsid w:val="00332373"/>
    <w:rsid w:val="003371C1"/>
    <w:rsid w:val="00345D70"/>
    <w:rsid w:val="00347F96"/>
    <w:rsid w:val="00347FD8"/>
    <w:rsid w:val="003627D7"/>
    <w:rsid w:val="00364970"/>
    <w:rsid w:val="00365009"/>
    <w:rsid w:val="00377A67"/>
    <w:rsid w:val="0039158D"/>
    <w:rsid w:val="00394972"/>
    <w:rsid w:val="003951C7"/>
    <w:rsid w:val="003A0446"/>
    <w:rsid w:val="003B27DE"/>
    <w:rsid w:val="003B5765"/>
    <w:rsid w:val="003B5A84"/>
    <w:rsid w:val="003B6096"/>
    <w:rsid w:val="003B7770"/>
    <w:rsid w:val="003C70E2"/>
    <w:rsid w:val="003D6706"/>
    <w:rsid w:val="003D6EB6"/>
    <w:rsid w:val="003E7406"/>
    <w:rsid w:val="003F3CDD"/>
    <w:rsid w:val="003F4931"/>
    <w:rsid w:val="003F4EC8"/>
    <w:rsid w:val="003F6D28"/>
    <w:rsid w:val="00407C66"/>
    <w:rsid w:val="00410F8F"/>
    <w:rsid w:val="00410FBC"/>
    <w:rsid w:val="00413143"/>
    <w:rsid w:val="004206DE"/>
    <w:rsid w:val="00424372"/>
    <w:rsid w:val="00431081"/>
    <w:rsid w:val="00433829"/>
    <w:rsid w:val="0043460C"/>
    <w:rsid w:val="00434888"/>
    <w:rsid w:val="004353CE"/>
    <w:rsid w:val="00437AD1"/>
    <w:rsid w:val="00453130"/>
    <w:rsid w:val="00453DF9"/>
    <w:rsid w:val="00460207"/>
    <w:rsid w:val="0046049D"/>
    <w:rsid w:val="00461764"/>
    <w:rsid w:val="00465968"/>
    <w:rsid w:val="004659BE"/>
    <w:rsid w:val="00480450"/>
    <w:rsid w:val="00481495"/>
    <w:rsid w:val="0049049B"/>
    <w:rsid w:val="00493CBE"/>
    <w:rsid w:val="00494D0C"/>
    <w:rsid w:val="004962B5"/>
    <w:rsid w:val="004A167E"/>
    <w:rsid w:val="004B0973"/>
    <w:rsid w:val="004B4A8B"/>
    <w:rsid w:val="004C636F"/>
    <w:rsid w:val="004C6A09"/>
    <w:rsid w:val="004D042B"/>
    <w:rsid w:val="004D0AF8"/>
    <w:rsid w:val="004D0D76"/>
    <w:rsid w:val="004D6CEB"/>
    <w:rsid w:val="004E37CE"/>
    <w:rsid w:val="004E5694"/>
    <w:rsid w:val="004E6F57"/>
    <w:rsid w:val="004E7B88"/>
    <w:rsid w:val="004F3384"/>
    <w:rsid w:val="004F7C26"/>
    <w:rsid w:val="0050581F"/>
    <w:rsid w:val="00505899"/>
    <w:rsid w:val="00512974"/>
    <w:rsid w:val="005173D5"/>
    <w:rsid w:val="00526254"/>
    <w:rsid w:val="00526A91"/>
    <w:rsid w:val="00530DA1"/>
    <w:rsid w:val="00535E12"/>
    <w:rsid w:val="00536E84"/>
    <w:rsid w:val="005420DB"/>
    <w:rsid w:val="005453BE"/>
    <w:rsid w:val="00550948"/>
    <w:rsid w:val="00553544"/>
    <w:rsid w:val="00554F1E"/>
    <w:rsid w:val="00555864"/>
    <w:rsid w:val="00555C0D"/>
    <w:rsid w:val="005720DE"/>
    <w:rsid w:val="00591E06"/>
    <w:rsid w:val="005A1D80"/>
    <w:rsid w:val="005A62E7"/>
    <w:rsid w:val="005B1687"/>
    <w:rsid w:val="005B2142"/>
    <w:rsid w:val="005B33FB"/>
    <w:rsid w:val="005B57EA"/>
    <w:rsid w:val="005C179A"/>
    <w:rsid w:val="005C1AF4"/>
    <w:rsid w:val="005D2D50"/>
    <w:rsid w:val="005D4D7E"/>
    <w:rsid w:val="005D4F4D"/>
    <w:rsid w:val="005E07AB"/>
    <w:rsid w:val="005E33C4"/>
    <w:rsid w:val="005E7E0C"/>
    <w:rsid w:val="005F2C79"/>
    <w:rsid w:val="005F406D"/>
    <w:rsid w:val="0060117B"/>
    <w:rsid w:val="0060241D"/>
    <w:rsid w:val="00605037"/>
    <w:rsid w:val="00605957"/>
    <w:rsid w:val="006136D7"/>
    <w:rsid w:val="006146E2"/>
    <w:rsid w:val="0061613D"/>
    <w:rsid w:val="00623792"/>
    <w:rsid w:val="0063276B"/>
    <w:rsid w:val="00634203"/>
    <w:rsid w:val="00642036"/>
    <w:rsid w:val="00642447"/>
    <w:rsid w:val="0064244E"/>
    <w:rsid w:val="00643920"/>
    <w:rsid w:val="00643B40"/>
    <w:rsid w:val="006511F7"/>
    <w:rsid w:val="00656D64"/>
    <w:rsid w:val="00667FAE"/>
    <w:rsid w:val="006722B5"/>
    <w:rsid w:val="0067339F"/>
    <w:rsid w:val="0068212B"/>
    <w:rsid w:val="006853DD"/>
    <w:rsid w:val="00686E22"/>
    <w:rsid w:val="00687A53"/>
    <w:rsid w:val="00693F11"/>
    <w:rsid w:val="00694B8F"/>
    <w:rsid w:val="00695405"/>
    <w:rsid w:val="00695E02"/>
    <w:rsid w:val="006B37DA"/>
    <w:rsid w:val="006B4CAA"/>
    <w:rsid w:val="006B53EF"/>
    <w:rsid w:val="006B5CB9"/>
    <w:rsid w:val="006B753B"/>
    <w:rsid w:val="006C15E0"/>
    <w:rsid w:val="006C2703"/>
    <w:rsid w:val="006D01D0"/>
    <w:rsid w:val="006D474A"/>
    <w:rsid w:val="006D562F"/>
    <w:rsid w:val="006E105D"/>
    <w:rsid w:val="006E1EC7"/>
    <w:rsid w:val="006E536D"/>
    <w:rsid w:val="006E677A"/>
    <w:rsid w:val="006F2816"/>
    <w:rsid w:val="006F4114"/>
    <w:rsid w:val="006F42F2"/>
    <w:rsid w:val="006F5FC4"/>
    <w:rsid w:val="006F78D0"/>
    <w:rsid w:val="0071285F"/>
    <w:rsid w:val="00722E96"/>
    <w:rsid w:val="00725450"/>
    <w:rsid w:val="00726BD9"/>
    <w:rsid w:val="00730905"/>
    <w:rsid w:val="0073229F"/>
    <w:rsid w:val="00735881"/>
    <w:rsid w:val="0074092A"/>
    <w:rsid w:val="00744F6E"/>
    <w:rsid w:val="007519C4"/>
    <w:rsid w:val="007521ED"/>
    <w:rsid w:val="007527C5"/>
    <w:rsid w:val="00753EAE"/>
    <w:rsid w:val="00774A1F"/>
    <w:rsid w:val="007810EE"/>
    <w:rsid w:val="00781A7A"/>
    <w:rsid w:val="00787562"/>
    <w:rsid w:val="00795A99"/>
    <w:rsid w:val="007A1459"/>
    <w:rsid w:val="007A3AA6"/>
    <w:rsid w:val="007B246B"/>
    <w:rsid w:val="007B2BAC"/>
    <w:rsid w:val="007B602F"/>
    <w:rsid w:val="007B686C"/>
    <w:rsid w:val="007C02CE"/>
    <w:rsid w:val="007C3D1B"/>
    <w:rsid w:val="007C5DFB"/>
    <w:rsid w:val="007C682C"/>
    <w:rsid w:val="007C6EB5"/>
    <w:rsid w:val="007D1771"/>
    <w:rsid w:val="007D2A0B"/>
    <w:rsid w:val="007D2AB6"/>
    <w:rsid w:val="007E5B3C"/>
    <w:rsid w:val="007F3CE9"/>
    <w:rsid w:val="007F4D89"/>
    <w:rsid w:val="008028D3"/>
    <w:rsid w:val="008107E8"/>
    <w:rsid w:val="008126C7"/>
    <w:rsid w:val="00814C52"/>
    <w:rsid w:val="0081614B"/>
    <w:rsid w:val="008226E6"/>
    <w:rsid w:val="00825A06"/>
    <w:rsid w:val="0083258B"/>
    <w:rsid w:val="00834C33"/>
    <w:rsid w:val="00836A93"/>
    <w:rsid w:val="00845024"/>
    <w:rsid w:val="0085115A"/>
    <w:rsid w:val="00852854"/>
    <w:rsid w:val="0085763E"/>
    <w:rsid w:val="00857D96"/>
    <w:rsid w:val="008628D1"/>
    <w:rsid w:val="0087638E"/>
    <w:rsid w:val="00880C70"/>
    <w:rsid w:val="008944EE"/>
    <w:rsid w:val="008947B2"/>
    <w:rsid w:val="00894C66"/>
    <w:rsid w:val="008A067F"/>
    <w:rsid w:val="008A0E70"/>
    <w:rsid w:val="008A4285"/>
    <w:rsid w:val="008A76DD"/>
    <w:rsid w:val="008B193C"/>
    <w:rsid w:val="008C0379"/>
    <w:rsid w:val="008C41BB"/>
    <w:rsid w:val="008C6DF5"/>
    <w:rsid w:val="008D289E"/>
    <w:rsid w:val="008D3328"/>
    <w:rsid w:val="008D65D8"/>
    <w:rsid w:val="008E3EC0"/>
    <w:rsid w:val="008E516F"/>
    <w:rsid w:val="008E59AF"/>
    <w:rsid w:val="008E704D"/>
    <w:rsid w:val="008E7805"/>
    <w:rsid w:val="0090789F"/>
    <w:rsid w:val="0091156E"/>
    <w:rsid w:val="00916BCC"/>
    <w:rsid w:val="00920F8D"/>
    <w:rsid w:val="009234CB"/>
    <w:rsid w:val="00923979"/>
    <w:rsid w:val="00927E97"/>
    <w:rsid w:val="00935032"/>
    <w:rsid w:val="009357FE"/>
    <w:rsid w:val="0093774F"/>
    <w:rsid w:val="00937C11"/>
    <w:rsid w:val="009505D4"/>
    <w:rsid w:val="00951E08"/>
    <w:rsid w:val="00957965"/>
    <w:rsid w:val="00957FFB"/>
    <w:rsid w:val="009624EE"/>
    <w:rsid w:val="0096704C"/>
    <w:rsid w:val="00974C06"/>
    <w:rsid w:val="00974E9E"/>
    <w:rsid w:val="00985243"/>
    <w:rsid w:val="00986FCC"/>
    <w:rsid w:val="00986FF5"/>
    <w:rsid w:val="009B24AE"/>
    <w:rsid w:val="009B6B4A"/>
    <w:rsid w:val="009B7D18"/>
    <w:rsid w:val="009C229E"/>
    <w:rsid w:val="009C4E1B"/>
    <w:rsid w:val="009D1928"/>
    <w:rsid w:val="009D60B5"/>
    <w:rsid w:val="009E20B4"/>
    <w:rsid w:val="009E24DD"/>
    <w:rsid w:val="009E5C57"/>
    <w:rsid w:val="009F06CA"/>
    <w:rsid w:val="009F4A52"/>
    <w:rsid w:val="009F72D8"/>
    <w:rsid w:val="00A06BED"/>
    <w:rsid w:val="00A12872"/>
    <w:rsid w:val="00A13F83"/>
    <w:rsid w:val="00A168B9"/>
    <w:rsid w:val="00A17172"/>
    <w:rsid w:val="00A2748C"/>
    <w:rsid w:val="00A368F9"/>
    <w:rsid w:val="00A41919"/>
    <w:rsid w:val="00A43301"/>
    <w:rsid w:val="00A435AA"/>
    <w:rsid w:val="00A53F22"/>
    <w:rsid w:val="00A61A86"/>
    <w:rsid w:val="00A66F8B"/>
    <w:rsid w:val="00A756F1"/>
    <w:rsid w:val="00A75A28"/>
    <w:rsid w:val="00A81C76"/>
    <w:rsid w:val="00A84021"/>
    <w:rsid w:val="00A87515"/>
    <w:rsid w:val="00A87CA2"/>
    <w:rsid w:val="00A97C5F"/>
    <w:rsid w:val="00AA0285"/>
    <w:rsid w:val="00AA2677"/>
    <w:rsid w:val="00AA2FD8"/>
    <w:rsid w:val="00AA412D"/>
    <w:rsid w:val="00AA6E43"/>
    <w:rsid w:val="00AA7373"/>
    <w:rsid w:val="00AB1C94"/>
    <w:rsid w:val="00AB5A98"/>
    <w:rsid w:val="00AB7405"/>
    <w:rsid w:val="00AC1F2F"/>
    <w:rsid w:val="00AC2392"/>
    <w:rsid w:val="00AC31A5"/>
    <w:rsid w:val="00AC3F07"/>
    <w:rsid w:val="00AD304B"/>
    <w:rsid w:val="00AE39CA"/>
    <w:rsid w:val="00AE7F4A"/>
    <w:rsid w:val="00AF23B1"/>
    <w:rsid w:val="00AF2535"/>
    <w:rsid w:val="00AF5A7D"/>
    <w:rsid w:val="00AF64DA"/>
    <w:rsid w:val="00B02DAB"/>
    <w:rsid w:val="00B03E3F"/>
    <w:rsid w:val="00B06AB0"/>
    <w:rsid w:val="00B077FC"/>
    <w:rsid w:val="00B12AB1"/>
    <w:rsid w:val="00B13C4F"/>
    <w:rsid w:val="00B2152A"/>
    <w:rsid w:val="00B22890"/>
    <w:rsid w:val="00B32F94"/>
    <w:rsid w:val="00B361E5"/>
    <w:rsid w:val="00B5568B"/>
    <w:rsid w:val="00B5614C"/>
    <w:rsid w:val="00B64D7B"/>
    <w:rsid w:val="00B658F8"/>
    <w:rsid w:val="00B7261E"/>
    <w:rsid w:val="00B7743B"/>
    <w:rsid w:val="00B776CA"/>
    <w:rsid w:val="00B81965"/>
    <w:rsid w:val="00B82D5C"/>
    <w:rsid w:val="00B83FB7"/>
    <w:rsid w:val="00BA173D"/>
    <w:rsid w:val="00BA5854"/>
    <w:rsid w:val="00BB38A1"/>
    <w:rsid w:val="00BB4AFE"/>
    <w:rsid w:val="00BC7C92"/>
    <w:rsid w:val="00BD279C"/>
    <w:rsid w:val="00BD315C"/>
    <w:rsid w:val="00BD553D"/>
    <w:rsid w:val="00BD7F70"/>
    <w:rsid w:val="00BE5138"/>
    <w:rsid w:val="00BE5F41"/>
    <w:rsid w:val="00BF398F"/>
    <w:rsid w:val="00BF5942"/>
    <w:rsid w:val="00BF5C22"/>
    <w:rsid w:val="00C121AF"/>
    <w:rsid w:val="00C12C70"/>
    <w:rsid w:val="00C13126"/>
    <w:rsid w:val="00C2334E"/>
    <w:rsid w:val="00C27862"/>
    <w:rsid w:val="00C334C2"/>
    <w:rsid w:val="00C33614"/>
    <w:rsid w:val="00C34159"/>
    <w:rsid w:val="00C373BB"/>
    <w:rsid w:val="00C5001A"/>
    <w:rsid w:val="00C54025"/>
    <w:rsid w:val="00C563F4"/>
    <w:rsid w:val="00C6239C"/>
    <w:rsid w:val="00C652B6"/>
    <w:rsid w:val="00C65692"/>
    <w:rsid w:val="00C701AB"/>
    <w:rsid w:val="00C7351A"/>
    <w:rsid w:val="00C768FA"/>
    <w:rsid w:val="00C94AE3"/>
    <w:rsid w:val="00CA71AA"/>
    <w:rsid w:val="00CB4FEC"/>
    <w:rsid w:val="00CC3CF4"/>
    <w:rsid w:val="00CC417A"/>
    <w:rsid w:val="00CC5A44"/>
    <w:rsid w:val="00CE18CF"/>
    <w:rsid w:val="00CE7B50"/>
    <w:rsid w:val="00D005F1"/>
    <w:rsid w:val="00D030E0"/>
    <w:rsid w:val="00D04241"/>
    <w:rsid w:val="00D05CB9"/>
    <w:rsid w:val="00D05D9F"/>
    <w:rsid w:val="00D068DD"/>
    <w:rsid w:val="00D072AD"/>
    <w:rsid w:val="00D212AF"/>
    <w:rsid w:val="00D22DEF"/>
    <w:rsid w:val="00D35380"/>
    <w:rsid w:val="00D362A4"/>
    <w:rsid w:val="00D41925"/>
    <w:rsid w:val="00D42F76"/>
    <w:rsid w:val="00D4729D"/>
    <w:rsid w:val="00D47F23"/>
    <w:rsid w:val="00D51593"/>
    <w:rsid w:val="00D53E05"/>
    <w:rsid w:val="00D56898"/>
    <w:rsid w:val="00D62238"/>
    <w:rsid w:val="00D63500"/>
    <w:rsid w:val="00D7034E"/>
    <w:rsid w:val="00D73A10"/>
    <w:rsid w:val="00D97D55"/>
    <w:rsid w:val="00DA39D3"/>
    <w:rsid w:val="00DA4BC4"/>
    <w:rsid w:val="00DA5BD4"/>
    <w:rsid w:val="00DA5E9C"/>
    <w:rsid w:val="00DA7081"/>
    <w:rsid w:val="00DB5296"/>
    <w:rsid w:val="00DB63A2"/>
    <w:rsid w:val="00DC0F05"/>
    <w:rsid w:val="00DC1AC5"/>
    <w:rsid w:val="00DD0136"/>
    <w:rsid w:val="00DD4EB5"/>
    <w:rsid w:val="00DE098B"/>
    <w:rsid w:val="00DE2C1D"/>
    <w:rsid w:val="00DE6F40"/>
    <w:rsid w:val="00DF2624"/>
    <w:rsid w:val="00DF7A42"/>
    <w:rsid w:val="00E043A3"/>
    <w:rsid w:val="00E043B6"/>
    <w:rsid w:val="00E07A8D"/>
    <w:rsid w:val="00E13FF9"/>
    <w:rsid w:val="00E2218F"/>
    <w:rsid w:val="00E244D9"/>
    <w:rsid w:val="00E31368"/>
    <w:rsid w:val="00E32595"/>
    <w:rsid w:val="00E379EE"/>
    <w:rsid w:val="00E43CD2"/>
    <w:rsid w:val="00E44103"/>
    <w:rsid w:val="00E527C3"/>
    <w:rsid w:val="00E52848"/>
    <w:rsid w:val="00E52AA7"/>
    <w:rsid w:val="00E5460E"/>
    <w:rsid w:val="00E5564B"/>
    <w:rsid w:val="00E605A7"/>
    <w:rsid w:val="00E60FED"/>
    <w:rsid w:val="00E62C64"/>
    <w:rsid w:val="00E65ED3"/>
    <w:rsid w:val="00E71C7F"/>
    <w:rsid w:val="00E76722"/>
    <w:rsid w:val="00E779FA"/>
    <w:rsid w:val="00E829D5"/>
    <w:rsid w:val="00E84BE1"/>
    <w:rsid w:val="00E84D91"/>
    <w:rsid w:val="00E968FE"/>
    <w:rsid w:val="00EA11A6"/>
    <w:rsid w:val="00EA1572"/>
    <w:rsid w:val="00EA2A93"/>
    <w:rsid w:val="00EA2EB3"/>
    <w:rsid w:val="00EA410E"/>
    <w:rsid w:val="00EA63BB"/>
    <w:rsid w:val="00EB0621"/>
    <w:rsid w:val="00EB1EF5"/>
    <w:rsid w:val="00EB2514"/>
    <w:rsid w:val="00EB28C6"/>
    <w:rsid w:val="00EB616A"/>
    <w:rsid w:val="00EC005E"/>
    <w:rsid w:val="00EE5A3C"/>
    <w:rsid w:val="00EE6365"/>
    <w:rsid w:val="00EF184E"/>
    <w:rsid w:val="00EF2BDF"/>
    <w:rsid w:val="00EF6518"/>
    <w:rsid w:val="00EF7EAC"/>
    <w:rsid w:val="00F00A8A"/>
    <w:rsid w:val="00F0214C"/>
    <w:rsid w:val="00F03AE7"/>
    <w:rsid w:val="00F05775"/>
    <w:rsid w:val="00F060BC"/>
    <w:rsid w:val="00F07CCB"/>
    <w:rsid w:val="00F15CA7"/>
    <w:rsid w:val="00F175FD"/>
    <w:rsid w:val="00F17760"/>
    <w:rsid w:val="00F2026A"/>
    <w:rsid w:val="00F36C81"/>
    <w:rsid w:val="00F36FF7"/>
    <w:rsid w:val="00F41458"/>
    <w:rsid w:val="00F4268F"/>
    <w:rsid w:val="00F43965"/>
    <w:rsid w:val="00F461D5"/>
    <w:rsid w:val="00F473C6"/>
    <w:rsid w:val="00F50EC5"/>
    <w:rsid w:val="00F5416F"/>
    <w:rsid w:val="00F62A7E"/>
    <w:rsid w:val="00F73305"/>
    <w:rsid w:val="00F74F67"/>
    <w:rsid w:val="00F91CDA"/>
    <w:rsid w:val="00F9212E"/>
    <w:rsid w:val="00F935E3"/>
    <w:rsid w:val="00F948E0"/>
    <w:rsid w:val="00F9718F"/>
    <w:rsid w:val="00FA01FF"/>
    <w:rsid w:val="00FA1E33"/>
    <w:rsid w:val="00FA3536"/>
    <w:rsid w:val="00FB090B"/>
    <w:rsid w:val="00FB46B8"/>
    <w:rsid w:val="00FC4BBB"/>
    <w:rsid w:val="00FC514B"/>
    <w:rsid w:val="00FC75F2"/>
    <w:rsid w:val="00FD0ACD"/>
    <w:rsid w:val="00FE10D9"/>
    <w:rsid w:val="00FE262E"/>
    <w:rsid w:val="00FE2D05"/>
    <w:rsid w:val="00FE51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eastAsia="ko-KR" w:bidi="or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9E9E5BE"/>
  <w15:docId w15:val="{E5CB0812-19DE-42DC-9795-23161D1A35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2C6F3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Nadpis3">
    <w:name w:val="heading 3"/>
    <w:basedOn w:val="Normln"/>
    <w:link w:val="Nadpis3Char"/>
    <w:uiPriority w:val="9"/>
    <w:semiHidden/>
    <w:unhideWhenUsed/>
    <w:qFormat/>
    <w:rsid w:val="00F461D5"/>
    <w:pPr>
      <w:spacing w:before="100" w:beforeAutospacing="1" w:after="100" w:afterAutospacing="1"/>
      <w:outlineLvl w:val="2"/>
    </w:pPr>
    <w:rPr>
      <w:rFonts w:ascii="Calibri" w:eastAsiaTheme="minorEastAsia" w:hAnsi="Calibri" w:cs="Calibri"/>
      <w:b/>
      <w:bCs/>
      <w:sz w:val="27"/>
      <w:szCs w:val="27"/>
      <w:lang w:val="en-US" w:eastAsia="ko-KR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pat">
    <w:name w:val="footer"/>
    <w:basedOn w:val="Normln"/>
    <w:link w:val="ZpatChar"/>
    <w:uiPriority w:val="99"/>
    <w:semiHidden/>
    <w:rsid w:val="002C6F3F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ZpatChar">
    <w:name w:val="Zápatí Char"/>
    <w:basedOn w:val="Standardnpsmoodstavce"/>
    <w:link w:val="Zpat"/>
    <w:uiPriority w:val="99"/>
    <w:semiHidden/>
    <w:rsid w:val="002C6F3F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Zhlav">
    <w:name w:val="header"/>
    <w:basedOn w:val="Normln"/>
    <w:link w:val="ZhlavChar"/>
    <w:uiPriority w:val="99"/>
    <w:semiHidden/>
    <w:rsid w:val="002C6F3F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ZhlavChar">
    <w:name w:val="Záhlaví Char"/>
    <w:basedOn w:val="Standardnpsmoodstavce"/>
    <w:link w:val="Zhlav"/>
    <w:uiPriority w:val="99"/>
    <w:semiHidden/>
    <w:rsid w:val="002C6F3F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styleId="slostrnky">
    <w:name w:val="page number"/>
    <w:basedOn w:val="Standardnpsmoodstavce"/>
    <w:semiHidden/>
    <w:rsid w:val="002C6F3F"/>
  </w:style>
  <w:style w:type="paragraph" w:styleId="Normlnweb">
    <w:name w:val="Normal (Web)"/>
    <w:basedOn w:val="Normln"/>
    <w:link w:val="NormlnwebChar"/>
    <w:uiPriority w:val="99"/>
    <w:unhideWhenUsed/>
    <w:rsid w:val="00E043B6"/>
    <w:rPr>
      <w:rFonts w:eastAsiaTheme="minorHAnsi"/>
    </w:rPr>
  </w:style>
  <w:style w:type="character" w:styleId="Hypertextovodkaz">
    <w:name w:val="Hyperlink"/>
    <w:aliases w:val="Zápatí Char1"/>
    <w:basedOn w:val="Standardnpsmoodstavce"/>
    <w:uiPriority w:val="99"/>
    <w:unhideWhenUsed/>
    <w:rsid w:val="00FA01FF"/>
    <w:rPr>
      <w:color w:val="0000FF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B32F94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32F94"/>
    <w:rPr>
      <w:rFonts w:ascii="Segoe UI" w:eastAsia="Times New Roman" w:hAnsi="Segoe UI" w:cs="Segoe UI"/>
      <w:sz w:val="18"/>
      <w:szCs w:val="18"/>
      <w:lang w:eastAsia="cs-CZ"/>
    </w:rPr>
  </w:style>
  <w:style w:type="paragraph" w:styleId="Odstavecseseznamem">
    <w:name w:val="List Paragraph"/>
    <w:aliases w:val="numbered,Paragraphe de liste1,Bullet List,FooterText,Colorful List - Accent 11,List Paragraph1,Bulletr List Paragraph,列出段落,列出段落1,List Paragraph2,List Paragraph21,Párrafo de lista1,Parágrafo da Lista1,リスト段落1,Listeafsnit1,Bullet list"/>
    <w:basedOn w:val="Normln"/>
    <w:link w:val="OdstavecseseznamemChar"/>
    <w:uiPriority w:val="34"/>
    <w:qFormat/>
    <w:rsid w:val="00EA2A93"/>
    <w:pPr>
      <w:ind w:leftChars="400" w:left="800"/>
    </w:pPr>
    <w:rPr>
      <w:rFonts w:eastAsiaTheme="minorEastAsia" w:cstheme="minorBidi"/>
      <w:lang w:eastAsia="ko-KR"/>
    </w:rPr>
  </w:style>
  <w:style w:type="character" w:customStyle="1" w:styleId="OdstavecseseznamemChar">
    <w:name w:val="Odstavec se seznamem Char"/>
    <w:aliases w:val="numbered Char,Paragraphe de liste1 Char,Bullet List Char,FooterText Char,Colorful List - Accent 11 Char,List Paragraph1 Char,Bulletr List Paragraph Char,列出段落 Char,列出段落1 Char,List Paragraph2 Char,List Paragraph21 Char"/>
    <w:link w:val="Odstavecseseznamem"/>
    <w:uiPriority w:val="34"/>
    <w:locked/>
    <w:rsid w:val="00EA2A93"/>
    <w:rPr>
      <w:rFonts w:ascii="Times New Roman" w:eastAsiaTheme="minorEastAsia" w:hAnsi="Times New Roman"/>
      <w:sz w:val="24"/>
      <w:szCs w:val="24"/>
      <w:lang w:eastAsia="ko-KR"/>
    </w:rPr>
  </w:style>
  <w:style w:type="paragraph" w:customStyle="1" w:styleId="p4">
    <w:name w:val="p4"/>
    <w:basedOn w:val="Normln"/>
    <w:rsid w:val="00EA2A93"/>
    <w:pPr>
      <w:spacing w:before="100" w:beforeAutospacing="1" w:after="100" w:afterAutospacing="1"/>
    </w:pPr>
    <w:rPr>
      <w:rFonts w:eastAsiaTheme="minorHAnsi"/>
      <w:lang w:eastAsia="en-US"/>
    </w:rPr>
  </w:style>
  <w:style w:type="paragraph" w:styleId="Textpoznpodarou">
    <w:name w:val="footnote text"/>
    <w:basedOn w:val="Normln"/>
    <w:link w:val="TextpoznpodarouChar"/>
    <w:uiPriority w:val="99"/>
    <w:unhideWhenUsed/>
    <w:rsid w:val="00EA2A93"/>
    <w:pPr>
      <w:snapToGrid w:val="0"/>
      <w:spacing w:after="160" w:line="259" w:lineRule="auto"/>
    </w:pPr>
    <w:rPr>
      <w:rFonts w:asciiTheme="minorHAnsi" w:eastAsiaTheme="minorEastAsia" w:hAnsiTheme="minorHAnsi" w:cstheme="minorBidi"/>
      <w:sz w:val="22"/>
      <w:szCs w:val="22"/>
      <w:lang w:eastAsia="en-US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EA2A93"/>
    <w:rPr>
      <w:rFonts w:eastAsiaTheme="minorEastAsia"/>
    </w:rPr>
  </w:style>
  <w:style w:type="character" w:styleId="Znakapoznpodarou">
    <w:name w:val="footnote reference"/>
    <w:basedOn w:val="Standardnpsmoodstavce"/>
    <w:uiPriority w:val="99"/>
    <w:unhideWhenUsed/>
    <w:rsid w:val="00EA2A93"/>
    <w:rPr>
      <w:vertAlign w:val="superscript"/>
    </w:rPr>
  </w:style>
  <w:style w:type="character" w:customStyle="1" w:styleId="Nevyeenzmnka1">
    <w:name w:val="Nevyřešená zmínka1"/>
    <w:basedOn w:val="Standardnpsmoodstavce"/>
    <w:uiPriority w:val="99"/>
    <w:semiHidden/>
    <w:unhideWhenUsed/>
    <w:rsid w:val="0087638E"/>
    <w:rPr>
      <w:color w:val="808080"/>
      <w:shd w:val="clear" w:color="auto" w:fill="E6E6E6"/>
    </w:rPr>
  </w:style>
  <w:style w:type="character" w:styleId="Sledovanodkaz">
    <w:name w:val="FollowedHyperlink"/>
    <w:basedOn w:val="Standardnpsmoodstavce"/>
    <w:uiPriority w:val="99"/>
    <w:semiHidden/>
    <w:unhideWhenUsed/>
    <w:rsid w:val="0087638E"/>
    <w:rPr>
      <w:color w:val="954F72" w:themeColor="followed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FC514B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unhideWhenUsed/>
    <w:rsid w:val="00FC514B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rsid w:val="00FC514B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FC514B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FC514B"/>
    <w:rPr>
      <w:rFonts w:ascii="Times New Roman" w:eastAsia="Times New Roman" w:hAnsi="Times New Roman" w:cs="Times New Roman"/>
      <w:b/>
      <w:bCs/>
      <w:sz w:val="20"/>
      <w:szCs w:val="20"/>
      <w:lang w:eastAsia="cs-CZ"/>
    </w:rPr>
  </w:style>
  <w:style w:type="paragraph" w:styleId="Bezmezer">
    <w:name w:val="No Spacing"/>
    <w:uiPriority w:val="1"/>
    <w:qFormat/>
    <w:rsid w:val="00B03E3F"/>
    <w:pPr>
      <w:widowControl w:val="0"/>
      <w:spacing w:after="0" w:line="240" w:lineRule="auto"/>
      <w:jc w:val="both"/>
    </w:pPr>
    <w:rPr>
      <w:rFonts w:eastAsiaTheme="minorEastAsia"/>
      <w:kern w:val="2"/>
      <w:sz w:val="21"/>
      <w:lang w:eastAsia="ja-JP"/>
    </w:rPr>
  </w:style>
  <w:style w:type="character" w:customStyle="1" w:styleId="NormlnwebChar">
    <w:name w:val="Normální (web) Char"/>
    <w:basedOn w:val="Standardnpsmoodstavce"/>
    <w:link w:val="Normlnweb"/>
    <w:uiPriority w:val="99"/>
    <w:rsid w:val="00B03E3F"/>
    <w:rPr>
      <w:rFonts w:ascii="Times New Roman" w:hAnsi="Times New Roman" w:cs="Times New Roman"/>
      <w:sz w:val="24"/>
      <w:szCs w:val="24"/>
      <w:lang w:eastAsia="cs-CZ"/>
    </w:rPr>
  </w:style>
  <w:style w:type="character" w:customStyle="1" w:styleId="Nevyeenzmnka2">
    <w:name w:val="Nevyřešená zmínka2"/>
    <w:basedOn w:val="Standardnpsmoodstavce"/>
    <w:uiPriority w:val="99"/>
    <w:semiHidden/>
    <w:unhideWhenUsed/>
    <w:rsid w:val="00EA1572"/>
    <w:rPr>
      <w:color w:val="605E5C"/>
      <w:shd w:val="clear" w:color="auto" w:fill="E1DFDD"/>
    </w:rPr>
  </w:style>
  <w:style w:type="character" w:customStyle="1" w:styleId="Nevyeenzmnka3">
    <w:name w:val="Nevyřešená zmínka3"/>
    <w:basedOn w:val="Standardnpsmoodstavce"/>
    <w:uiPriority w:val="99"/>
    <w:semiHidden/>
    <w:unhideWhenUsed/>
    <w:rsid w:val="004206DE"/>
    <w:rPr>
      <w:color w:val="605E5C"/>
      <w:shd w:val="clear" w:color="auto" w:fill="E1DFDD"/>
    </w:rPr>
  </w:style>
  <w:style w:type="character" w:customStyle="1" w:styleId="hps">
    <w:name w:val="hps"/>
    <w:basedOn w:val="Standardnpsmoodstavce"/>
    <w:rsid w:val="006F2816"/>
  </w:style>
  <w:style w:type="table" w:styleId="Mkatabulky">
    <w:name w:val="Table Grid"/>
    <w:basedOn w:val="Normlntabulka"/>
    <w:uiPriority w:val="39"/>
    <w:rsid w:val="006F2816"/>
    <w:pPr>
      <w:spacing w:after="0" w:line="240" w:lineRule="auto"/>
    </w:pPr>
    <w:rPr>
      <w:rFonts w:eastAsiaTheme="minorEastAsi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evyeenzmnka4">
    <w:name w:val="Nevyřešená zmínka4"/>
    <w:basedOn w:val="Standardnpsmoodstavce"/>
    <w:uiPriority w:val="99"/>
    <w:semiHidden/>
    <w:unhideWhenUsed/>
    <w:rsid w:val="00553544"/>
    <w:rPr>
      <w:color w:val="605E5C"/>
      <w:shd w:val="clear" w:color="auto" w:fill="E1DFDD"/>
    </w:rPr>
  </w:style>
  <w:style w:type="character" w:customStyle="1" w:styleId="Nevyeenzmnka5">
    <w:name w:val="Nevyřešená zmínka5"/>
    <w:basedOn w:val="Standardnpsmoodstavce"/>
    <w:uiPriority w:val="99"/>
    <w:semiHidden/>
    <w:unhideWhenUsed/>
    <w:rsid w:val="00FC75F2"/>
    <w:rPr>
      <w:color w:val="605E5C"/>
      <w:shd w:val="clear" w:color="auto" w:fill="E1DFDD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F461D5"/>
    <w:rPr>
      <w:rFonts w:ascii="Calibri" w:eastAsiaTheme="minorEastAsia" w:hAnsi="Calibri" w:cs="Calibri"/>
      <w:b/>
      <w:bCs/>
      <w:sz w:val="27"/>
      <w:szCs w:val="27"/>
      <w:lang w:val="en-US" w:eastAsia="ko-KR"/>
    </w:rPr>
  </w:style>
  <w:style w:type="character" w:styleId="Siln">
    <w:name w:val="Strong"/>
    <w:basedOn w:val="Standardnpsmoodstavce"/>
    <w:uiPriority w:val="22"/>
    <w:qFormat/>
    <w:rsid w:val="00F461D5"/>
    <w:rPr>
      <w:b/>
      <w:bCs/>
    </w:rPr>
  </w:style>
  <w:style w:type="character" w:customStyle="1" w:styleId="Nevyeenzmnka6">
    <w:name w:val="Nevyřešená zmínka6"/>
    <w:basedOn w:val="Standardnpsmoodstavce"/>
    <w:uiPriority w:val="99"/>
    <w:semiHidden/>
    <w:unhideWhenUsed/>
    <w:rsid w:val="00B64D7B"/>
    <w:rPr>
      <w:color w:val="605E5C"/>
      <w:shd w:val="clear" w:color="auto" w:fill="E1DFDD"/>
    </w:rPr>
  </w:style>
  <w:style w:type="character" w:customStyle="1" w:styleId="Nevyeenzmnka7">
    <w:name w:val="Nevyřešená zmínka7"/>
    <w:basedOn w:val="Standardnpsmoodstavce"/>
    <w:uiPriority w:val="99"/>
    <w:semiHidden/>
    <w:unhideWhenUsed/>
    <w:rsid w:val="00834C33"/>
    <w:rPr>
      <w:color w:val="605E5C"/>
      <w:shd w:val="clear" w:color="auto" w:fill="E1DFDD"/>
    </w:rPr>
  </w:style>
  <w:style w:type="character" w:customStyle="1" w:styleId="il">
    <w:name w:val="il"/>
    <w:basedOn w:val="Standardnpsmoodstavce"/>
    <w:rsid w:val="00623792"/>
  </w:style>
  <w:style w:type="character" w:styleId="Nevyeenzmnka">
    <w:name w:val="Unresolved Mention"/>
    <w:basedOn w:val="Standardnpsmoodstavce"/>
    <w:uiPriority w:val="99"/>
    <w:semiHidden/>
    <w:unhideWhenUsed/>
    <w:rsid w:val="009B24AE"/>
    <w:rPr>
      <w:color w:val="605E5C"/>
      <w:shd w:val="clear" w:color="auto" w:fill="E1DFDD"/>
    </w:rPr>
  </w:style>
  <w:style w:type="paragraph" w:styleId="Textvysvtlivek">
    <w:name w:val="endnote text"/>
    <w:basedOn w:val="Normln"/>
    <w:link w:val="TextvysvtlivekChar"/>
    <w:uiPriority w:val="99"/>
    <w:semiHidden/>
    <w:unhideWhenUsed/>
    <w:rsid w:val="00FD0ACD"/>
    <w:rPr>
      <w:sz w:val="20"/>
      <w:szCs w:val="20"/>
    </w:rPr>
  </w:style>
  <w:style w:type="character" w:customStyle="1" w:styleId="TextvysvtlivekChar">
    <w:name w:val="Text vysvětlivek Char"/>
    <w:basedOn w:val="Standardnpsmoodstavce"/>
    <w:link w:val="Textvysvtlivek"/>
    <w:uiPriority w:val="99"/>
    <w:semiHidden/>
    <w:rsid w:val="00FD0ACD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Odkaznavysvtlivky">
    <w:name w:val="endnote reference"/>
    <w:basedOn w:val="Standardnpsmoodstavce"/>
    <w:uiPriority w:val="99"/>
    <w:semiHidden/>
    <w:unhideWhenUsed/>
    <w:rsid w:val="00FD0ACD"/>
    <w:rPr>
      <w:vertAlign w:val="superscript"/>
    </w:rPr>
  </w:style>
  <w:style w:type="paragraph" w:styleId="Revize">
    <w:name w:val="Revision"/>
    <w:hidden/>
    <w:uiPriority w:val="99"/>
    <w:semiHidden/>
    <w:rsid w:val="007C682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36626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25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902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632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438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4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39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53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25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samsung.com/cz/" TargetMode="Externa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leona.dankova@taktiq.com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mailto:v.schieblova@partner.samsung.com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news.samsung.com/cz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6060135-66D7-4FBF-85E9-B7F61BF7D4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225</TotalTime>
  <Pages>3</Pages>
  <Words>617</Words>
  <Characters>3643</Characters>
  <Application>Microsoft Office Word</Application>
  <DocSecurity>0</DocSecurity>
  <Lines>30</Lines>
  <Paragraphs>8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4252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Lubomír Kočí</dc:creator>
  <cp:keywords/>
  <dc:description/>
  <cp:lastModifiedBy>Ondřej Mádle</cp:lastModifiedBy>
  <cp:revision>9</cp:revision>
  <cp:lastPrinted>2026-02-02T06:50:00Z</cp:lastPrinted>
  <dcterms:created xsi:type="dcterms:W3CDTF">2026-02-02T09:14:00Z</dcterms:created>
  <dcterms:modified xsi:type="dcterms:W3CDTF">2026-02-03T11:17:00Z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NSCPROP">
    <vt:lpwstr>NSCCustomProperty</vt:lpwstr>
  </property>
</Properties>
</file>