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D476F" w14:textId="43B7ABA2" w:rsidR="00DB1FD7" w:rsidRDefault="00DB1FD7" w:rsidP="00107EA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DB1FD7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107EAA">
        <w:rPr>
          <w:rFonts w:ascii="Arial" w:eastAsia="Times New Roman" w:hAnsi="Arial"/>
          <w:b/>
          <w:sz w:val="28"/>
          <w:szCs w:val="32"/>
        </w:rPr>
        <w:t xml:space="preserve">a </w:t>
      </w:r>
      <w:r w:rsidRPr="00DB1FD7">
        <w:rPr>
          <w:rFonts w:ascii="Arial" w:eastAsia="Times New Roman" w:hAnsi="Arial"/>
          <w:b/>
          <w:sz w:val="28"/>
          <w:szCs w:val="32"/>
        </w:rPr>
        <w:t xml:space="preserve">Massachusetts General Hospital </w:t>
      </w:r>
      <w:r w:rsidR="00107EAA">
        <w:rPr>
          <w:rFonts w:ascii="Arial" w:eastAsia="Times New Roman" w:hAnsi="Arial"/>
          <w:b/>
          <w:sz w:val="28"/>
          <w:szCs w:val="32"/>
        </w:rPr>
        <w:t xml:space="preserve">představují společnou studii zkoumající monitoring hormonální léčby s užíváním </w:t>
      </w:r>
      <w:r w:rsidRPr="00DB1FD7">
        <w:rPr>
          <w:rFonts w:ascii="Arial" w:eastAsia="Times New Roman" w:hAnsi="Arial"/>
          <w:b/>
          <w:sz w:val="28"/>
          <w:szCs w:val="32"/>
        </w:rPr>
        <w:t xml:space="preserve">GLP-1 </w:t>
      </w:r>
      <w:r w:rsidR="00107EAA">
        <w:rPr>
          <w:rFonts w:ascii="Arial" w:eastAsia="Times New Roman" w:hAnsi="Arial"/>
          <w:b/>
          <w:sz w:val="28"/>
          <w:szCs w:val="32"/>
        </w:rPr>
        <w:t xml:space="preserve">pomocí hodinek </w:t>
      </w:r>
      <w:r w:rsidRPr="00DB1FD7">
        <w:rPr>
          <w:rFonts w:ascii="Arial" w:eastAsia="Times New Roman" w:hAnsi="Arial"/>
          <w:b/>
          <w:sz w:val="28"/>
          <w:szCs w:val="32"/>
        </w:rPr>
        <w:t>Galaxy Watch</w:t>
      </w:r>
    </w:p>
    <w:p w14:paraId="2A62B3D2" w14:textId="77777777" w:rsidR="002E5046" w:rsidRPr="002E5046" w:rsidRDefault="002E5046" w:rsidP="00107EA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Cs w:val="28"/>
        </w:rPr>
      </w:pPr>
    </w:p>
    <w:p w14:paraId="324EDB03" w14:textId="253E114C" w:rsidR="00DB1FD7" w:rsidRPr="002E5046" w:rsidRDefault="00107EAA" w:rsidP="00107EA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2E5046">
        <w:rPr>
          <w:rFonts w:ascii="Arial" w:eastAsia="Times New Roman" w:hAnsi="Arial"/>
          <w:i/>
          <w:szCs w:val="28"/>
        </w:rPr>
        <w:t xml:space="preserve">Výzkum dokazuje potenciál hodinek </w:t>
      </w:r>
      <w:r w:rsidR="00DB1FD7" w:rsidRPr="002E5046">
        <w:rPr>
          <w:rFonts w:ascii="Arial" w:eastAsia="Times New Roman" w:hAnsi="Arial"/>
          <w:i/>
          <w:szCs w:val="28"/>
        </w:rPr>
        <w:t>Galaxy Watch8</w:t>
      </w:r>
      <w:r w:rsidR="0020590A">
        <w:rPr>
          <w:rFonts w:ascii="Arial" w:eastAsia="Times New Roman" w:hAnsi="Arial"/>
          <w:i/>
          <w:szCs w:val="28"/>
        </w:rPr>
        <w:t xml:space="preserve"> při</w:t>
      </w:r>
      <w:r w:rsidRPr="002E5046">
        <w:rPr>
          <w:rFonts w:ascii="Arial" w:eastAsia="Times New Roman" w:hAnsi="Arial"/>
          <w:i/>
          <w:szCs w:val="28"/>
        </w:rPr>
        <w:t xml:space="preserve"> měření úbytku svalové hmoty a budování zdravých návyků během léčby s využitím </w:t>
      </w:r>
      <w:r w:rsidR="00DB1FD7" w:rsidRPr="002E5046">
        <w:rPr>
          <w:rFonts w:ascii="Arial" w:eastAsia="Times New Roman" w:hAnsi="Arial"/>
          <w:i/>
          <w:szCs w:val="28"/>
        </w:rPr>
        <w:t xml:space="preserve">GLP-1 </w:t>
      </w:r>
    </w:p>
    <w:p w14:paraId="73C9CAF5" w14:textId="77777777" w:rsidR="00E21298" w:rsidRPr="00DB1FD7" w:rsidRDefault="00E21298" w:rsidP="00DB1FD7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i/>
          <w:sz w:val="22"/>
          <w:szCs w:val="22"/>
        </w:rPr>
      </w:pPr>
    </w:p>
    <w:p w14:paraId="2E718D6A" w14:textId="5C4C2FAF" w:rsidR="00DB1FD7" w:rsidRPr="00DB1FD7" w:rsidRDefault="00DB1FD7" w:rsidP="00DF64E1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DB1FD7">
        <w:rPr>
          <w:rFonts w:ascii="Arial" w:eastAsia="Malgun Gothic" w:hAnsi="Arial" w:cs="Arial"/>
          <w:b/>
          <w:sz w:val="22"/>
          <w:szCs w:val="22"/>
        </w:rPr>
        <w:t>SOUL, Korea –</w:t>
      </w:r>
      <w:r w:rsidR="00107EAA">
        <w:rPr>
          <w:rFonts w:ascii="Arial" w:eastAsia="Malgun Gothic" w:hAnsi="Arial" w:cs="Arial"/>
          <w:b/>
          <w:sz w:val="22"/>
          <w:szCs w:val="22"/>
        </w:rPr>
        <w:t xml:space="preserve"> </w:t>
      </w:r>
      <w:r w:rsidRPr="00DB1FD7">
        <w:rPr>
          <w:rFonts w:ascii="Arial" w:eastAsia="Malgun Gothic" w:hAnsi="Arial" w:cs="Arial"/>
          <w:b/>
          <w:sz w:val="22"/>
          <w:szCs w:val="22"/>
        </w:rPr>
        <w:t>28</w:t>
      </w:r>
      <w:r w:rsidR="00107EAA">
        <w:rPr>
          <w:rFonts w:ascii="Arial" w:eastAsia="Malgun Gothic" w:hAnsi="Arial" w:cs="Arial"/>
          <w:b/>
          <w:sz w:val="22"/>
          <w:szCs w:val="22"/>
        </w:rPr>
        <w:t>. kvě</w:t>
      </w:r>
      <w:r w:rsidR="0020590A">
        <w:rPr>
          <w:rFonts w:ascii="Arial" w:eastAsia="Malgun Gothic" w:hAnsi="Arial" w:cs="Arial"/>
          <w:b/>
          <w:sz w:val="22"/>
          <w:szCs w:val="22"/>
        </w:rPr>
        <w:t>t</w:t>
      </w:r>
      <w:r w:rsidR="00107EAA">
        <w:rPr>
          <w:rFonts w:ascii="Arial" w:eastAsia="Malgun Gothic" w:hAnsi="Arial" w:cs="Arial"/>
          <w:b/>
          <w:sz w:val="22"/>
          <w:szCs w:val="22"/>
        </w:rPr>
        <w:t xml:space="preserve">na </w:t>
      </w:r>
      <w:r w:rsidRPr="00DB1FD7">
        <w:rPr>
          <w:rFonts w:ascii="Arial" w:eastAsia="Malgun Gothic" w:hAnsi="Arial" w:cs="Arial"/>
          <w:b/>
          <w:sz w:val="22"/>
          <w:szCs w:val="22"/>
        </w:rPr>
        <w:t xml:space="preserve">2026 – Samsung Electronics </w:t>
      </w:r>
      <w:r w:rsidR="00B70886">
        <w:rPr>
          <w:rFonts w:ascii="Arial" w:eastAsia="Malgun Gothic" w:hAnsi="Arial" w:cs="Arial"/>
          <w:b/>
          <w:sz w:val="22"/>
          <w:szCs w:val="22"/>
        </w:rPr>
        <w:t xml:space="preserve">a Centrum pro výzkum diabetu </w:t>
      </w:r>
      <w:r w:rsidR="00B70886" w:rsidRPr="00DB1FD7">
        <w:rPr>
          <w:rFonts w:ascii="Arial" w:eastAsia="Malgun Gothic" w:hAnsi="Arial" w:cs="Arial"/>
          <w:b/>
          <w:sz w:val="22"/>
          <w:szCs w:val="22"/>
        </w:rPr>
        <w:t xml:space="preserve">(DRC) </w:t>
      </w:r>
      <w:r w:rsidR="00B70886">
        <w:rPr>
          <w:rFonts w:ascii="Arial" w:eastAsia="Malgun Gothic" w:hAnsi="Arial" w:cs="Arial"/>
          <w:b/>
          <w:sz w:val="22"/>
          <w:szCs w:val="22"/>
        </w:rPr>
        <w:t xml:space="preserve">při nemocnici </w:t>
      </w:r>
      <w:r w:rsidRPr="00DB1FD7">
        <w:rPr>
          <w:rFonts w:ascii="Arial" w:eastAsia="Malgun Gothic" w:hAnsi="Arial" w:cs="Arial"/>
          <w:b/>
          <w:sz w:val="22"/>
          <w:szCs w:val="22"/>
        </w:rPr>
        <w:t xml:space="preserve">Massachusetts General Hospital (MGH) </w:t>
      </w:r>
      <w:r w:rsidR="00267609">
        <w:rPr>
          <w:rFonts w:ascii="Arial" w:eastAsia="Malgun Gothic" w:hAnsi="Arial" w:cs="Arial"/>
          <w:b/>
          <w:sz w:val="22"/>
          <w:szCs w:val="22"/>
        </w:rPr>
        <w:t xml:space="preserve">společně </w:t>
      </w:r>
      <w:r w:rsidR="0020590A">
        <w:rPr>
          <w:rFonts w:ascii="Arial" w:eastAsia="Malgun Gothic" w:hAnsi="Arial" w:cs="Arial"/>
          <w:b/>
          <w:sz w:val="22"/>
          <w:szCs w:val="22"/>
        </w:rPr>
        <w:t xml:space="preserve">představují </w:t>
      </w:r>
      <w:r w:rsidR="00267609">
        <w:rPr>
          <w:rFonts w:ascii="Arial" w:eastAsia="Malgun Gothic" w:hAnsi="Arial" w:cs="Arial"/>
          <w:b/>
          <w:sz w:val="22"/>
          <w:szCs w:val="22"/>
        </w:rPr>
        <w:t xml:space="preserve">výzkumnou studii zaměřenou na efektivitu hodinek </w:t>
      </w:r>
      <w:r w:rsidRPr="00DB1FD7">
        <w:rPr>
          <w:rFonts w:ascii="Arial" w:eastAsia="Malgun Gothic" w:hAnsi="Arial" w:cs="Arial"/>
          <w:b/>
          <w:sz w:val="22"/>
          <w:szCs w:val="22"/>
        </w:rPr>
        <w:t xml:space="preserve">Galaxy Watch </w:t>
      </w:r>
      <w:r w:rsidR="00267609">
        <w:rPr>
          <w:rFonts w:ascii="Arial" w:eastAsia="Malgun Gothic" w:hAnsi="Arial" w:cs="Arial"/>
          <w:b/>
          <w:sz w:val="22"/>
          <w:szCs w:val="22"/>
        </w:rPr>
        <w:t xml:space="preserve">při měření úbytku svalové hmoty u dospělých, kteří začínají s léčbou s využitím </w:t>
      </w:r>
      <w:r w:rsidRPr="00DB1FD7">
        <w:rPr>
          <w:rFonts w:ascii="Arial" w:eastAsia="Malgun Gothic" w:hAnsi="Arial" w:cs="Arial"/>
          <w:b/>
          <w:sz w:val="22"/>
          <w:szCs w:val="22"/>
        </w:rPr>
        <w:t>GLP-1RA</w:t>
      </w:r>
      <w:r w:rsidRPr="00DB1FD7">
        <w:rPr>
          <w:rStyle w:val="Znakapoznpodarou"/>
          <w:rFonts w:ascii="Arial" w:eastAsia="Malgun Gothic" w:hAnsi="Arial" w:cs="Arial"/>
          <w:b/>
          <w:sz w:val="22"/>
          <w:szCs w:val="22"/>
        </w:rPr>
        <w:footnoteReference w:id="1"/>
      </w:r>
      <w:r w:rsidRPr="00DB1FD7">
        <w:rPr>
          <w:rFonts w:ascii="Arial" w:eastAsia="Malgun Gothic" w:hAnsi="Arial" w:cs="Arial"/>
          <w:b/>
          <w:sz w:val="22"/>
          <w:szCs w:val="22"/>
        </w:rPr>
        <w:t xml:space="preserve">. </w:t>
      </w:r>
      <w:hyperlink r:id="rId8" w:history="1">
        <w:r w:rsidR="00267609">
          <w:rPr>
            <w:rStyle w:val="Hypertextovodkaz"/>
            <w:rFonts w:ascii="Arial" w:eastAsia="Malgun Gothic" w:hAnsi="Arial" w:cs="Arial"/>
            <w:b/>
            <w:sz w:val="22"/>
            <w:szCs w:val="22"/>
          </w:rPr>
          <w:t>S léky tohoto typu má podle průzkumu zkušenost téměř pětina dospělých obyvatel USA</w:t>
        </w:r>
      </w:hyperlink>
      <w:r w:rsidR="00267609">
        <w:rPr>
          <w:rFonts w:ascii="Arial" w:hAnsi="Arial" w:cs="Arial"/>
          <w:b/>
          <w:sz w:val="22"/>
          <w:szCs w:val="22"/>
        </w:rPr>
        <w:t>.</w:t>
      </w:r>
      <w:r w:rsidRPr="00DB1FD7">
        <w:rPr>
          <w:rFonts w:ascii="Arial" w:eastAsia="Malgun Gothic" w:hAnsi="Arial" w:cs="Arial"/>
          <w:b/>
          <w:sz w:val="22"/>
          <w:szCs w:val="22"/>
        </w:rPr>
        <w:t xml:space="preserve"> </w:t>
      </w:r>
      <w:r w:rsidR="00267609">
        <w:rPr>
          <w:rFonts w:ascii="Arial" w:eastAsia="Malgun Gothic" w:hAnsi="Arial" w:cs="Arial"/>
          <w:b/>
          <w:sz w:val="22"/>
          <w:szCs w:val="22"/>
        </w:rPr>
        <w:t xml:space="preserve">Inovativní klinická studie zkoumá, jak nepřetržitý sběr dat pomocí </w:t>
      </w:r>
      <w:r w:rsidRPr="00DB1FD7">
        <w:rPr>
          <w:rFonts w:ascii="Arial" w:eastAsia="Malgun Gothic" w:hAnsi="Arial" w:cs="Arial"/>
          <w:b/>
          <w:sz w:val="22"/>
          <w:szCs w:val="22"/>
        </w:rPr>
        <w:t xml:space="preserve">Galaxy Watch </w:t>
      </w:r>
      <w:r w:rsidR="00267609">
        <w:rPr>
          <w:rFonts w:ascii="Arial" w:eastAsia="Malgun Gothic" w:hAnsi="Arial" w:cs="Arial"/>
          <w:b/>
          <w:sz w:val="22"/>
          <w:szCs w:val="22"/>
        </w:rPr>
        <w:t xml:space="preserve">pomáhá pacientům i lékařům sledovat úbytek svalové hmoty a </w:t>
      </w:r>
      <w:r w:rsidR="00DF64E1">
        <w:rPr>
          <w:rFonts w:ascii="Arial" w:eastAsia="Malgun Gothic" w:hAnsi="Arial" w:cs="Arial"/>
          <w:b/>
          <w:sz w:val="22"/>
          <w:szCs w:val="22"/>
        </w:rPr>
        <w:t xml:space="preserve">mírnit jeho následky. Díky hodinkám si lze udělat jasnější holistický obrázek o složení těla i o fyzické aktivitě během léčby. </w:t>
      </w:r>
    </w:p>
    <w:p w14:paraId="554AF3EC" w14:textId="77777777" w:rsidR="00DB1FD7" w:rsidRPr="00DB1FD7" w:rsidRDefault="00DB1FD7" w:rsidP="00DB1F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377C8B76" w14:textId="1317E6F6" w:rsidR="00DB1FD7" w:rsidRPr="00DB1FD7" w:rsidRDefault="00DF64E1" w:rsidP="00DF64E1">
      <w:pPr>
        <w:snapToGrid w:val="0"/>
        <w:spacing w:line="300" w:lineRule="auto"/>
        <w:jc w:val="both"/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Léky typu </w:t>
      </w:r>
      <w:r w:rsidR="00DB1FD7" w:rsidRPr="00DB1FD7">
        <w:rPr>
          <w:rFonts w:ascii="Arial" w:eastAsia="Malgun Gothic" w:hAnsi="Arial" w:cs="Arial"/>
          <w:bCs/>
          <w:sz w:val="22"/>
          <w:szCs w:val="22"/>
        </w:rPr>
        <w:t xml:space="preserve">GLP-1 </w:t>
      </w:r>
      <w:r>
        <w:rPr>
          <w:rFonts w:ascii="Arial" w:eastAsia="Malgun Gothic" w:hAnsi="Arial" w:cs="Arial"/>
          <w:bCs/>
          <w:sz w:val="22"/>
          <w:szCs w:val="22"/>
        </w:rPr>
        <w:t xml:space="preserve">se při hubnutí nebo léčení chronických nemocí používají stále častěji, a díky tomu lékaři věnují značnou pozornost úbytku svalové hmoty, </w:t>
      </w:r>
      <w:r w:rsidR="0020590A">
        <w:rPr>
          <w:rFonts w:ascii="Arial" w:eastAsia="Malgun Gothic" w:hAnsi="Arial" w:cs="Arial"/>
          <w:bCs/>
          <w:sz w:val="22"/>
          <w:szCs w:val="22"/>
        </w:rPr>
        <w:t>jenž</w:t>
      </w:r>
      <w:r>
        <w:rPr>
          <w:rFonts w:ascii="Arial" w:eastAsia="Malgun Gothic" w:hAnsi="Arial" w:cs="Arial"/>
          <w:bCs/>
          <w:sz w:val="22"/>
          <w:szCs w:val="22"/>
        </w:rPr>
        <w:t xml:space="preserve"> při hubnutí nevyhnutelně </w:t>
      </w:r>
      <w:r w:rsidR="0020590A">
        <w:rPr>
          <w:rFonts w:ascii="Arial" w:eastAsia="Malgun Gothic" w:hAnsi="Arial" w:cs="Arial"/>
          <w:bCs/>
          <w:sz w:val="22"/>
          <w:szCs w:val="22"/>
        </w:rPr>
        <w:t>nastává</w:t>
      </w:r>
      <w:r>
        <w:rPr>
          <w:rFonts w:ascii="Arial" w:eastAsia="Malgun Gothic" w:hAnsi="Arial" w:cs="Arial"/>
          <w:bCs/>
          <w:sz w:val="22"/>
          <w:szCs w:val="22"/>
        </w:rPr>
        <w:t xml:space="preserve">. Studie se zaměřuje na možnost monitorování a kompenzace tohoto úbytku pomocí biometrických dat, mezi něž patří tělesná stavba, fyzická aktivita i tepová frekvence. Vše lze sledovat pomocí hodinek </w:t>
      </w:r>
      <w:r w:rsidR="00DB1FD7" w:rsidRPr="00DB1FD7">
        <w:rPr>
          <w:rFonts w:ascii="Arial" w:eastAsia="Malgun Gothic" w:hAnsi="Arial" w:cs="Arial"/>
          <w:bCs/>
          <w:sz w:val="22"/>
          <w:szCs w:val="22"/>
        </w:rPr>
        <w:t xml:space="preserve">Galaxy Watch </w:t>
      </w:r>
      <w:r>
        <w:rPr>
          <w:rFonts w:ascii="Arial" w:eastAsia="Malgun Gothic" w:hAnsi="Arial" w:cs="Arial"/>
          <w:bCs/>
          <w:sz w:val="22"/>
          <w:szCs w:val="22"/>
        </w:rPr>
        <w:t xml:space="preserve">v aplikaci </w:t>
      </w:r>
      <w:r w:rsidR="00DB1FD7" w:rsidRPr="00DB1FD7">
        <w:rPr>
          <w:rFonts w:ascii="Arial" w:eastAsia="Malgun Gothic" w:hAnsi="Arial" w:cs="Arial"/>
          <w:bCs/>
          <w:sz w:val="22"/>
          <w:szCs w:val="22"/>
        </w:rPr>
        <w:t>Samsung Health.</w:t>
      </w:r>
    </w:p>
    <w:p w14:paraId="3FFF08D5" w14:textId="77777777" w:rsidR="00DB1FD7" w:rsidRPr="00DB1FD7" w:rsidRDefault="00DB1FD7" w:rsidP="00DB1FD7">
      <w:pPr>
        <w:snapToGrid w:val="0"/>
        <w:spacing w:line="300" w:lineRule="auto"/>
        <w:jc w:val="both"/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</w:pPr>
    </w:p>
    <w:p w14:paraId="36029A7D" w14:textId="7E0DA9C0" w:rsidR="00DB1FD7" w:rsidRPr="00DB1FD7" w:rsidRDefault="00DB1FD7" w:rsidP="002C45EA">
      <w:pPr>
        <w:snapToGrid w:val="0"/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DB1FD7">
        <w:rPr>
          <w:rFonts w:ascii="Arial" w:eastAsia="Malgun Gothic" w:hAnsi="Arial" w:cs="Arial"/>
          <w:bCs/>
          <w:sz w:val="22"/>
          <w:szCs w:val="22"/>
        </w:rPr>
        <w:t xml:space="preserve">Samsung </w:t>
      </w:r>
      <w:r w:rsidR="002C45EA">
        <w:rPr>
          <w:rFonts w:ascii="Arial" w:eastAsia="Malgun Gothic" w:hAnsi="Arial" w:cs="Arial"/>
          <w:bCs/>
          <w:sz w:val="22"/>
          <w:szCs w:val="22"/>
        </w:rPr>
        <w:t xml:space="preserve">a </w:t>
      </w:r>
      <w:r w:rsidR="002C45EA" w:rsidRPr="002C45EA">
        <w:rPr>
          <w:rFonts w:ascii="Arial" w:eastAsia="Malgun Gothic" w:hAnsi="Arial" w:cs="Arial"/>
          <w:bCs/>
          <w:sz w:val="22"/>
          <w:szCs w:val="22"/>
        </w:rPr>
        <w:t>Massachusetts General Hospital</w:t>
      </w:r>
      <w:r w:rsidR="002C45EA" w:rsidRPr="00DB1FD7">
        <w:rPr>
          <w:rFonts w:ascii="Arial" w:eastAsia="Malgun Gothic" w:hAnsi="Arial" w:cs="Arial"/>
          <w:b/>
          <w:sz w:val="22"/>
          <w:szCs w:val="22"/>
        </w:rPr>
        <w:t xml:space="preserve"> </w:t>
      </w:r>
      <w:r w:rsidR="002C45EA">
        <w:rPr>
          <w:rFonts w:ascii="Arial" w:eastAsia="Malgun Gothic" w:hAnsi="Arial" w:cs="Arial"/>
          <w:bCs/>
          <w:sz w:val="22"/>
          <w:szCs w:val="22"/>
        </w:rPr>
        <w:t xml:space="preserve">společně zkoumají možnosti digitálních zdravotních pomůcek už dlouho, hodinky </w:t>
      </w:r>
      <w:r w:rsidRPr="00DB1FD7">
        <w:rPr>
          <w:rFonts w:ascii="Arial" w:eastAsia="Malgun Gothic" w:hAnsi="Arial" w:cs="Arial"/>
          <w:bCs/>
          <w:sz w:val="22"/>
          <w:szCs w:val="22"/>
        </w:rPr>
        <w:t xml:space="preserve">Galaxy Watch </w:t>
      </w:r>
      <w:r w:rsidR="002C45EA">
        <w:rPr>
          <w:rFonts w:ascii="Arial" w:eastAsia="Malgun Gothic" w:hAnsi="Arial" w:cs="Arial"/>
          <w:bCs/>
          <w:sz w:val="22"/>
          <w:szCs w:val="22"/>
        </w:rPr>
        <w:t xml:space="preserve">a aplikace </w:t>
      </w:r>
      <w:r w:rsidRPr="00DB1FD7">
        <w:rPr>
          <w:rFonts w:ascii="Arial" w:eastAsia="Malgun Gothic" w:hAnsi="Arial" w:cs="Arial"/>
          <w:bCs/>
          <w:sz w:val="22"/>
          <w:szCs w:val="22"/>
        </w:rPr>
        <w:t>Samsung Health</w:t>
      </w:r>
      <w:r w:rsidR="002C45EA">
        <w:rPr>
          <w:rFonts w:ascii="Arial" w:eastAsia="Malgun Gothic" w:hAnsi="Arial" w:cs="Arial"/>
          <w:bCs/>
          <w:sz w:val="22"/>
          <w:szCs w:val="22"/>
        </w:rPr>
        <w:t xml:space="preserve"> se například využívají při výzkumu p</w:t>
      </w:r>
      <w:r w:rsidR="002C45EA" w:rsidRPr="002C45EA">
        <w:rPr>
          <w:rFonts w:ascii="Arial" w:eastAsia="Malgun Gothic" w:hAnsi="Arial" w:cs="Arial"/>
          <w:bCs/>
          <w:sz w:val="22"/>
          <w:szCs w:val="22"/>
        </w:rPr>
        <w:t>rodukt</w:t>
      </w:r>
      <w:r w:rsidR="002C45EA">
        <w:rPr>
          <w:rFonts w:ascii="Arial" w:eastAsia="Malgun Gothic" w:hAnsi="Arial" w:cs="Arial"/>
          <w:bCs/>
          <w:sz w:val="22"/>
          <w:szCs w:val="22"/>
        </w:rPr>
        <w:t>ů</w:t>
      </w:r>
      <w:r w:rsidR="002C45EA" w:rsidRPr="002C45EA">
        <w:rPr>
          <w:rFonts w:ascii="Arial" w:eastAsia="Malgun Gothic" w:hAnsi="Arial" w:cs="Arial"/>
          <w:bCs/>
          <w:sz w:val="22"/>
          <w:szCs w:val="22"/>
        </w:rPr>
        <w:t xml:space="preserve"> pokročilé glykace (AGE)</w:t>
      </w:r>
      <w:r w:rsidRPr="00DB1FD7">
        <w:rPr>
          <w:rFonts w:ascii="Arial" w:eastAsia="Malgun Gothic" w:hAnsi="Arial" w:cs="Arial"/>
          <w:bCs/>
          <w:sz w:val="22"/>
          <w:szCs w:val="22"/>
        </w:rPr>
        <w:t xml:space="preserve">. </w:t>
      </w:r>
      <w:r w:rsidR="002C45EA">
        <w:rPr>
          <w:rFonts w:ascii="Arial" w:eastAsia="Malgun Gothic" w:hAnsi="Arial" w:cs="Arial"/>
          <w:bCs/>
          <w:sz w:val="22"/>
          <w:szCs w:val="22"/>
        </w:rPr>
        <w:t xml:space="preserve">Současný výzkum iniciovalo </w:t>
      </w:r>
      <w:r w:rsidR="002C45EA" w:rsidRPr="002C45EA">
        <w:rPr>
          <w:rFonts w:ascii="Arial" w:eastAsia="Malgun Gothic" w:hAnsi="Arial" w:cs="Arial"/>
          <w:bCs/>
          <w:sz w:val="22"/>
          <w:szCs w:val="22"/>
        </w:rPr>
        <w:t>Centrum pro výzkum diabetu</w:t>
      </w:r>
      <w:r w:rsidR="002C45EA">
        <w:rPr>
          <w:rFonts w:ascii="Arial" w:eastAsia="Malgun Gothic" w:hAnsi="Arial" w:cs="Arial"/>
          <w:b/>
          <w:sz w:val="22"/>
          <w:szCs w:val="22"/>
        </w:rPr>
        <w:t xml:space="preserve"> </w:t>
      </w:r>
      <w:r w:rsidR="002C45EA" w:rsidRPr="002C45EA">
        <w:rPr>
          <w:rFonts w:ascii="Arial" w:eastAsia="Malgun Gothic" w:hAnsi="Arial" w:cs="Arial"/>
          <w:bCs/>
          <w:sz w:val="22"/>
          <w:szCs w:val="22"/>
        </w:rPr>
        <w:t>při</w:t>
      </w:r>
      <w:r w:rsidR="002C45EA">
        <w:rPr>
          <w:rFonts w:ascii="Arial" w:eastAsia="Malgun Gothic" w:hAnsi="Arial" w:cs="Arial"/>
          <w:b/>
          <w:sz w:val="22"/>
          <w:szCs w:val="22"/>
        </w:rPr>
        <w:t xml:space="preserve"> </w:t>
      </w:r>
      <w:r w:rsidRPr="00DB1FD7">
        <w:rPr>
          <w:rFonts w:ascii="Arial" w:eastAsia="Malgun Gothic" w:hAnsi="Arial" w:cs="Arial"/>
          <w:bCs/>
          <w:sz w:val="22"/>
          <w:szCs w:val="22"/>
        </w:rPr>
        <w:t>MGH</w:t>
      </w:r>
      <w:r w:rsidR="002C45EA">
        <w:rPr>
          <w:rFonts w:ascii="Arial" w:eastAsia="Malgun Gothic" w:hAnsi="Arial" w:cs="Arial"/>
          <w:bCs/>
          <w:sz w:val="22"/>
          <w:szCs w:val="22"/>
        </w:rPr>
        <w:t xml:space="preserve">, které se kromě diabetu specializuje právě na léčbu obezity pomocí </w:t>
      </w:r>
      <w:r w:rsidRPr="00DB1FD7">
        <w:rPr>
          <w:rFonts w:ascii="Arial" w:eastAsia="Malgun Gothic" w:hAnsi="Arial" w:cs="Arial"/>
          <w:bCs/>
          <w:sz w:val="22"/>
          <w:szCs w:val="22"/>
        </w:rPr>
        <w:t>GLP-1</w:t>
      </w:r>
      <w:r w:rsidR="002C45EA">
        <w:rPr>
          <w:rFonts w:ascii="Arial" w:eastAsia="Malgun Gothic" w:hAnsi="Arial" w:cs="Arial"/>
          <w:bCs/>
          <w:sz w:val="22"/>
          <w:szCs w:val="22"/>
        </w:rPr>
        <w:t xml:space="preserve">. Pracovníci tohoto centra správně rozpoznali potenciál, který nositelná technologie </w:t>
      </w:r>
      <w:r w:rsidR="0020590A">
        <w:rPr>
          <w:rFonts w:ascii="Arial" w:eastAsia="Malgun Gothic" w:hAnsi="Arial" w:cs="Arial"/>
          <w:bCs/>
          <w:sz w:val="22"/>
          <w:szCs w:val="22"/>
        </w:rPr>
        <w:t xml:space="preserve">při </w:t>
      </w:r>
      <w:r w:rsidR="002C45EA">
        <w:rPr>
          <w:rFonts w:ascii="Arial" w:eastAsia="Malgun Gothic" w:hAnsi="Arial" w:cs="Arial"/>
          <w:bCs/>
          <w:sz w:val="22"/>
          <w:szCs w:val="22"/>
        </w:rPr>
        <w:t xml:space="preserve">měření tělesné stavby má. </w:t>
      </w:r>
    </w:p>
    <w:p w14:paraId="1CED6F59" w14:textId="77777777" w:rsidR="00DB1FD7" w:rsidRPr="00DB1FD7" w:rsidRDefault="00DB1FD7" w:rsidP="00DB1FD7">
      <w:pPr>
        <w:snapToGrid w:val="0"/>
        <w:spacing w:line="300" w:lineRule="auto"/>
        <w:jc w:val="both"/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</w:pPr>
    </w:p>
    <w:p w14:paraId="5BD57D2D" w14:textId="5AEB20AA" w:rsidR="00DB1FD7" w:rsidRPr="00DB1FD7" w:rsidRDefault="002C45EA" w:rsidP="002C45E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lastRenderedPageBreak/>
        <w:t xml:space="preserve">Při průzkumu hrají zásadní roli hodinky </w:t>
      </w:r>
      <w:r w:rsidR="00DB1FD7" w:rsidRPr="00DB1FD7">
        <w:rPr>
          <w:rFonts w:ascii="Arial" w:eastAsia="Malgun Gothic" w:hAnsi="Arial" w:cs="Arial"/>
          <w:bCs/>
          <w:sz w:val="22"/>
          <w:szCs w:val="22"/>
        </w:rPr>
        <w:t>Galaxy Watch8</w:t>
      </w:r>
      <w:r>
        <w:rPr>
          <w:rFonts w:ascii="Arial" w:eastAsia="Malgun Gothic" w:hAnsi="Arial" w:cs="Arial"/>
          <w:bCs/>
          <w:sz w:val="22"/>
          <w:szCs w:val="22"/>
        </w:rPr>
        <w:t xml:space="preserve"> s přelomovou technologií </w:t>
      </w:r>
      <w:r w:rsidR="002E5046">
        <w:rPr>
          <w:rFonts w:ascii="Arial" w:eastAsia="Malgun Gothic" w:hAnsi="Arial" w:cs="Arial"/>
          <w:bCs/>
          <w:sz w:val="22"/>
          <w:szCs w:val="22"/>
        </w:rPr>
        <w:t xml:space="preserve">snímače </w:t>
      </w:r>
      <w:r w:rsidR="00DB1FD7" w:rsidRPr="00DB1FD7">
        <w:rPr>
          <w:rFonts w:ascii="Arial" w:eastAsia="Malgun Gothic" w:hAnsi="Arial" w:cs="Arial"/>
          <w:bCs/>
          <w:sz w:val="22"/>
          <w:szCs w:val="22"/>
        </w:rPr>
        <w:t>BioActive,</w:t>
      </w:r>
      <w:r w:rsidR="00DB1FD7" w:rsidRPr="00DB1FD7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2"/>
      </w:r>
      <w:r w:rsidR="00DB1FD7" w:rsidRPr="00DB1FD7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která otevírá dveře k pokročilému prediktivnímu i preventivnímu </w:t>
      </w:r>
      <w:r w:rsidR="00DB1FD7" w:rsidRPr="00DB1FD7">
        <w:rPr>
          <w:rFonts w:ascii="Arial" w:eastAsia="Malgun Gothic" w:hAnsi="Arial" w:cs="Arial"/>
          <w:bCs/>
          <w:sz w:val="22"/>
          <w:szCs w:val="22"/>
        </w:rPr>
        <w:t xml:space="preserve">wellness </w:t>
      </w:r>
      <w:r>
        <w:rPr>
          <w:rFonts w:ascii="Arial" w:eastAsia="Malgun Gothic" w:hAnsi="Arial" w:cs="Arial"/>
          <w:bCs/>
          <w:sz w:val="22"/>
          <w:szCs w:val="22"/>
        </w:rPr>
        <w:t xml:space="preserve">díky podstatně přesnějšímu měření zdravotních údajů. </w:t>
      </w:r>
    </w:p>
    <w:p w14:paraId="28300B01" w14:textId="77777777" w:rsidR="00DB1FD7" w:rsidRPr="00DB1FD7" w:rsidRDefault="00DB1FD7" w:rsidP="00DB1F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5622EF2B" w14:textId="362E9534" w:rsidR="00DB1FD7" w:rsidRPr="00DB1FD7" w:rsidRDefault="002C45EA" w:rsidP="002C45E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Průzkumu, který vede </w:t>
      </w:r>
      <w:r w:rsidR="00DB1FD7" w:rsidRPr="00DB1FD7">
        <w:rPr>
          <w:rFonts w:ascii="Arial" w:eastAsia="Malgun Gothic" w:hAnsi="Arial" w:cs="Arial"/>
          <w:bCs/>
          <w:sz w:val="22"/>
          <w:szCs w:val="22"/>
        </w:rPr>
        <w:t xml:space="preserve">Melissa Putman, </w:t>
      </w:r>
      <w:r>
        <w:rPr>
          <w:rFonts w:ascii="Arial" w:eastAsia="Malgun Gothic" w:hAnsi="Arial" w:cs="Arial"/>
          <w:bCs/>
          <w:sz w:val="22"/>
          <w:szCs w:val="22"/>
        </w:rPr>
        <w:t xml:space="preserve">se zúčastní 100 dospělých osob, které zrovna začínají s hubnutím za pomoci léčivých přípravků. V rámci studie vzniknou dvě skupiny. Tzv. intervenční skupina bude k monitoringu tělesné stavby používat hodinky </w:t>
      </w:r>
      <w:r w:rsidR="00DB1FD7" w:rsidRPr="00DB1FD7">
        <w:rPr>
          <w:rFonts w:ascii="Arial" w:eastAsia="Malgun Gothic" w:hAnsi="Arial" w:cs="Arial"/>
          <w:bCs/>
          <w:sz w:val="22"/>
          <w:szCs w:val="22"/>
        </w:rPr>
        <w:t xml:space="preserve">Galaxy Watch </w:t>
      </w:r>
      <w:r>
        <w:rPr>
          <w:rFonts w:ascii="Arial" w:eastAsia="Malgun Gothic" w:hAnsi="Arial" w:cs="Arial"/>
          <w:bCs/>
          <w:sz w:val="22"/>
          <w:szCs w:val="22"/>
        </w:rPr>
        <w:t>s analýzou bioelektrické impedance</w:t>
      </w:r>
      <w:r w:rsidR="00DB1FD7" w:rsidRPr="00DB1FD7">
        <w:rPr>
          <w:rFonts w:ascii="Arial" w:eastAsia="Malgun Gothic" w:hAnsi="Arial" w:cs="Arial"/>
          <w:bCs/>
          <w:sz w:val="22"/>
          <w:szCs w:val="22"/>
        </w:rPr>
        <w:t xml:space="preserve"> (BIA</w:t>
      </w:r>
      <w:r>
        <w:rPr>
          <w:rFonts w:ascii="Arial" w:eastAsia="Malgun Gothic" w:hAnsi="Arial" w:cs="Arial"/>
          <w:bCs/>
          <w:sz w:val="22"/>
          <w:szCs w:val="22"/>
        </w:rPr>
        <w:t>). Kromě toho budou hodinky sledovat tělesnou aktivitu účastníků a poskytovat jim personalizované poradenství ohledně cvičení. Výsledky se pak porovnají s výsledky druhé</w:t>
      </w:r>
      <w:r w:rsidR="0020590A">
        <w:rPr>
          <w:rFonts w:ascii="Arial" w:eastAsia="Malgun Gothic" w:hAnsi="Arial" w:cs="Arial"/>
          <w:bCs/>
          <w:sz w:val="22"/>
          <w:szCs w:val="22"/>
        </w:rPr>
        <w:t>,</w:t>
      </w:r>
      <w:r>
        <w:rPr>
          <w:rFonts w:ascii="Arial" w:eastAsia="Malgun Gothic" w:hAnsi="Arial" w:cs="Arial"/>
          <w:bCs/>
          <w:sz w:val="22"/>
          <w:szCs w:val="22"/>
        </w:rPr>
        <w:t xml:space="preserve"> kontrolní skupiny, jejímž členům se dostane standardní péče </w:t>
      </w:r>
      <w:r w:rsidR="0020590A">
        <w:rPr>
          <w:rFonts w:ascii="Arial" w:eastAsia="Malgun Gothic" w:hAnsi="Arial" w:cs="Arial"/>
          <w:bCs/>
          <w:sz w:val="22"/>
          <w:szCs w:val="22"/>
        </w:rPr>
        <w:t xml:space="preserve">obvyklé </w:t>
      </w:r>
      <w:r>
        <w:rPr>
          <w:rFonts w:ascii="Arial" w:eastAsia="Malgun Gothic" w:hAnsi="Arial" w:cs="Arial"/>
          <w:bCs/>
          <w:sz w:val="22"/>
          <w:szCs w:val="22"/>
        </w:rPr>
        <w:t xml:space="preserve">u pacientů v léčbě pomocí </w:t>
      </w:r>
      <w:r w:rsidR="00DB1FD7" w:rsidRPr="00DB1FD7">
        <w:rPr>
          <w:rFonts w:ascii="Arial" w:eastAsia="Malgun Gothic" w:hAnsi="Arial" w:cs="Arial"/>
          <w:bCs/>
          <w:sz w:val="22"/>
          <w:szCs w:val="22"/>
        </w:rPr>
        <w:t>GLP-1RA.</w:t>
      </w:r>
    </w:p>
    <w:p w14:paraId="153E1B3E" w14:textId="77777777" w:rsidR="00DB1FD7" w:rsidRPr="00DB1FD7" w:rsidRDefault="00DB1FD7" w:rsidP="00DB1F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0AA7CC1B" w14:textId="3C50A105" w:rsidR="00DB1FD7" w:rsidRPr="00DB1FD7" w:rsidRDefault="00AF5148" w:rsidP="00AF514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K hodnocení fyziologických změn v obou skupinách využijí výzkumníci klinické </w:t>
      </w:r>
      <w:r w:rsidR="00DB1FD7" w:rsidRPr="00DB1FD7">
        <w:rPr>
          <w:rFonts w:ascii="Arial" w:eastAsia="Malgun Gothic" w:hAnsi="Arial" w:cs="Arial"/>
          <w:bCs/>
          <w:sz w:val="22"/>
          <w:szCs w:val="22"/>
        </w:rPr>
        <w:t xml:space="preserve">DXA </w:t>
      </w:r>
      <w:r>
        <w:rPr>
          <w:rFonts w:ascii="Arial" w:eastAsia="Malgun Gothic" w:hAnsi="Arial" w:cs="Arial"/>
          <w:bCs/>
          <w:sz w:val="22"/>
          <w:szCs w:val="22"/>
        </w:rPr>
        <w:t>skeny</w:t>
      </w:r>
      <w:r w:rsidR="00DB1FD7" w:rsidRPr="00DB1FD7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3"/>
      </w:r>
      <w:r w:rsidR="00DB1FD7" w:rsidRPr="00DB1FD7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>– uznávaný etalon kvality analýz</w:t>
      </w:r>
      <w:r w:rsidR="002E5046">
        <w:rPr>
          <w:rFonts w:ascii="Arial" w:eastAsia="Malgun Gothic" w:hAnsi="Arial" w:cs="Arial"/>
          <w:bCs/>
          <w:sz w:val="22"/>
          <w:szCs w:val="22"/>
        </w:rPr>
        <w:t>y</w:t>
      </w:r>
      <w:r>
        <w:rPr>
          <w:rFonts w:ascii="Arial" w:eastAsia="Malgun Gothic" w:hAnsi="Arial" w:cs="Arial"/>
          <w:bCs/>
          <w:sz w:val="22"/>
          <w:szCs w:val="22"/>
        </w:rPr>
        <w:t xml:space="preserve"> tělesného složení. Tato data objektivně určí, zda informace a personalizované instrukce hodinek </w:t>
      </w:r>
      <w:r w:rsidR="00DB1FD7" w:rsidRPr="00DB1FD7">
        <w:rPr>
          <w:rFonts w:ascii="Arial" w:eastAsia="Malgun Gothic" w:hAnsi="Arial" w:cs="Arial"/>
          <w:bCs/>
          <w:sz w:val="22"/>
          <w:szCs w:val="22"/>
        </w:rPr>
        <w:t xml:space="preserve">Galaxy Watch8 </w:t>
      </w:r>
      <w:r w:rsidR="002E5046">
        <w:rPr>
          <w:rFonts w:ascii="Arial" w:eastAsia="Malgun Gothic" w:hAnsi="Arial" w:cs="Arial"/>
          <w:bCs/>
          <w:sz w:val="22"/>
          <w:szCs w:val="22"/>
        </w:rPr>
        <w:t>můžou</w:t>
      </w:r>
      <w:r>
        <w:rPr>
          <w:rFonts w:ascii="Arial" w:eastAsia="Malgun Gothic" w:hAnsi="Arial" w:cs="Arial"/>
          <w:bCs/>
          <w:sz w:val="22"/>
          <w:szCs w:val="22"/>
        </w:rPr>
        <w:t xml:space="preserve"> skutečně účinně podporovat budování zdravějších každodenních návyků, což může vést k lepšímu zdravotnímu stavu zejména díky nižšímu úbytku svalové hmoty. </w:t>
      </w:r>
    </w:p>
    <w:p w14:paraId="624DCC39" w14:textId="77777777" w:rsidR="00DB1FD7" w:rsidRPr="00DB1FD7" w:rsidRDefault="00DB1FD7" w:rsidP="00DB1F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4DFF6D2C" w14:textId="45F7316A" w:rsidR="00074533" w:rsidRDefault="00074533" w:rsidP="0007453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2E5046">
        <w:rPr>
          <w:rFonts w:ascii="Arial" w:eastAsia="Malgun Gothic" w:hAnsi="Arial" w:cs="Arial"/>
          <w:i/>
          <w:iCs/>
          <w:sz w:val="22"/>
          <w:szCs w:val="22"/>
        </w:rPr>
        <w:t xml:space="preserve">„Mnozí pacienti užívající </w:t>
      </w:r>
      <w:r w:rsidR="00DB1FD7" w:rsidRPr="002E5046">
        <w:rPr>
          <w:rFonts w:ascii="Arial" w:eastAsia="Malgun Gothic" w:hAnsi="Arial" w:cs="Arial"/>
          <w:i/>
          <w:iCs/>
          <w:sz w:val="22"/>
          <w:szCs w:val="22"/>
        </w:rPr>
        <w:t xml:space="preserve">GLP-1 </w:t>
      </w:r>
      <w:r w:rsidRPr="002E5046">
        <w:rPr>
          <w:rFonts w:ascii="Arial" w:eastAsia="Malgun Gothic" w:hAnsi="Arial" w:cs="Arial"/>
          <w:i/>
          <w:iCs/>
          <w:sz w:val="22"/>
          <w:szCs w:val="22"/>
        </w:rPr>
        <w:t>mají s úbytkem svalové hmoty problém – jde o běžný vedlejší účinek, který ovšem zesiluje riziko kardiovaskulárních chorob a může způsobit pokles bazálního metabolismu, což se v průběhu času často projevuje opětovným rychlým přibíráním,“</w:t>
      </w:r>
      <w:r>
        <w:rPr>
          <w:rFonts w:ascii="Arial" w:eastAsia="Malgun Gothic" w:hAnsi="Arial" w:cs="Arial"/>
          <w:sz w:val="22"/>
          <w:szCs w:val="22"/>
        </w:rPr>
        <w:t xml:space="preserve"> tvrd</w:t>
      </w:r>
      <w:r w:rsidR="002E5046">
        <w:rPr>
          <w:rFonts w:ascii="Arial" w:eastAsia="Malgun Gothic" w:hAnsi="Arial" w:cs="Arial"/>
          <w:sz w:val="22"/>
          <w:szCs w:val="22"/>
        </w:rPr>
        <w:t xml:space="preserve">í </w:t>
      </w:r>
      <w:r w:rsidRPr="002E5046">
        <w:rPr>
          <w:rFonts w:ascii="Arial" w:eastAsia="Malgun Gothic" w:hAnsi="Arial" w:cs="Arial"/>
          <w:b/>
          <w:bCs/>
          <w:sz w:val="22"/>
          <w:szCs w:val="22"/>
        </w:rPr>
        <w:t>Melissa Putman</w:t>
      </w:r>
      <w:r>
        <w:rPr>
          <w:rFonts w:ascii="Arial" w:eastAsia="Malgun Gothic" w:hAnsi="Arial" w:cs="Arial"/>
          <w:sz w:val="22"/>
          <w:szCs w:val="22"/>
        </w:rPr>
        <w:t xml:space="preserve">, ředitelka </w:t>
      </w:r>
      <w:r w:rsidRPr="002C45EA">
        <w:rPr>
          <w:rFonts w:ascii="Arial" w:eastAsia="Malgun Gothic" w:hAnsi="Arial" w:cs="Arial"/>
          <w:bCs/>
          <w:sz w:val="22"/>
          <w:szCs w:val="22"/>
        </w:rPr>
        <w:t>Centr</w:t>
      </w:r>
      <w:r>
        <w:rPr>
          <w:rFonts w:ascii="Arial" w:eastAsia="Malgun Gothic" w:hAnsi="Arial" w:cs="Arial"/>
          <w:bCs/>
          <w:sz w:val="22"/>
          <w:szCs w:val="22"/>
        </w:rPr>
        <w:t>a</w:t>
      </w:r>
      <w:r w:rsidRPr="002C45EA">
        <w:rPr>
          <w:rFonts w:ascii="Arial" w:eastAsia="Malgun Gothic" w:hAnsi="Arial" w:cs="Arial"/>
          <w:bCs/>
          <w:sz w:val="22"/>
          <w:szCs w:val="22"/>
        </w:rPr>
        <w:t xml:space="preserve"> pro výzkum diabetu</w:t>
      </w:r>
      <w:r>
        <w:rPr>
          <w:rFonts w:ascii="Arial" w:eastAsia="Malgun Gothic" w:hAnsi="Arial" w:cs="Arial"/>
          <w:b/>
          <w:sz w:val="22"/>
          <w:szCs w:val="22"/>
        </w:rPr>
        <w:t xml:space="preserve"> </w:t>
      </w:r>
      <w:r w:rsidRPr="002C45EA">
        <w:rPr>
          <w:rFonts w:ascii="Arial" w:eastAsia="Malgun Gothic" w:hAnsi="Arial" w:cs="Arial"/>
          <w:bCs/>
          <w:sz w:val="22"/>
          <w:szCs w:val="22"/>
        </w:rPr>
        <w:t>při</w:t>
      </w:r>
      <w:r>
        <w:rPr>
          <w:rFonts w:ascii="Arial" w:eastAsia="Malgun Gothic" w:hAnsi="Arial" w:cs="Arial"/>
          <w:b/>
          <w:sz w:val="22"/>
          <w:szCs w:val="22"/>
        </w:rPr>
        <w:t xml:space="preserve"> </w:t>
      </w:r>
      <w:r w:rsidRPr="00DB1FD7">
        <w:rPr>
          <w:rFonts w:ascii="Arial" w:eastAsia="Malgun Gothic" w:hAnsi="Arial" w:cs="Arial"/>
          <w:bCs/>
          <w:sz w:val="22"/>
          <w:szCs w:val="22"/>
        </w:rPr>
        <w:t>MGH</w:t>
      </w:r>
      <w:r>
        <w:rPr>
          <w:rFonts w:ascii="Arial" w:eastAsia="Malgun Gothic" w:hAnsi="Arial" w:cs="Arial"/>
          <w:bCs/>
          <w:sz w:val="22"/>
          <w:szCs w:val="22"/>
        </w:rPr>
        <w:t xml:space="preserve">. </w:t>
      </w:r>
      <w:r w:rsidRPr="002E5046">
        <w:rPr>
          <w:rFonts w:ascii="Arial" w:eastAsia="Malgun Gothic" w:hAnsi="Arial" w:cs="Arial"/>
          <w:bCs/>
          <w:i/>
          <w:iCs/>
          <w:sz w:val="22"/>
          <w:szCs w:val="22"/>
        </w:rPr>
        <w:t xml:space="preserve">„Z nepřetržitě sbíraných dat z nositelných zařízení lze zjevně vyčíst velmi cenné informace o fyzické aktivitě, srdeční činnosti a tělesném složení pacientů. Lékaři si tak </w:t>
      </w:r>
      <w:r w:rsidR="002E5046">
        <w:rPr>
          <w:rFonts w:ascii="Arial" w:eastAsia="Malgun Gothic" w:hAnsi="Arial" w:cs="Arial"/>
          <w:bCs/>
          <w:i/>
          <w:iCs/>
          <w:sz w:val="22"/>
          <w:szCs w:val="22"/>
        </w:rPr>
        <w:t>můžou</w:t>
      </w:r>
      <w:r w:rsidRPr="002E5046">
        <w:rPr>
          <w:rFonts w:ascii="Arial" w:eastAsia="Malgun Gothic" w:hAnsi="Arial" w:cs="Arial"/>
          <w:bCs/>
          <w:i/>
          <w:iCs/>
          <w:sz w:val="22"/>
          <w:szCs w:val="22"/>
        </w:rPr>
        <w:t xml:space="preserve"> udělat komplexní holistický obrázek o dopadu léčby a přizpůsobit tomu plán péče konkrétnímu pacientovi.“</w:t>
      </w:r>
    </w:p>
    <w:p w14:paraId="79B17F2E" w14:textId="77777777" w:rsidR="00074533" w:rsidRDefault="00074533" w:rsidP="0007453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3087A2A" w14:textId="372F9590" w:rsidR="00DB1FD7" w:rsidRPr="00DB1FD7" w:rsidRDefault="00074533" w:rsidP="00E4306D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2E5046">
        <w:rPr>
          <w:rFonts w:ascii="Arial" w:eastAsia="Malgun Gothic" w:hAnsi="Arial" w:cs="Arial"/>
          <w:bCs/>
          <w:i/>
          <w:iCs/>
          <w:sz w:val="22"/>
          <w:szCs w:val="22"/>
        </w:rPr>
        <w:lastRenderedPageBreak/>
        <w:t xml:space="preserve">„Díky spolupráci s nemocnicí </w:t>
      </w:r>
      <w:r w:rsidR="00DB1FD7" w:rsidRPr="002E5046">
        <w:rPr>
          <w:rFonts w:ascii="Arial" w:eastAsia="Malgun Gothic" w:hAnsi="Arial" w:cs="Arial"/>
          <w:i/>
          <w:iCs/>
          <w:sz w:val="22"/>
          <w:szCs w:val="22"/>
        </w:rPr>
        <w:t xml:space="preserve">MGH </w:t>
      </w:r>
      <w:r w:rsidRPr="002E5046">
        <w:rPr>
          <w:rFonts w:ascii="Arial" w:eastAsia="Malgun Gothic" w:hAnsi="Arial" w:cs="Arial"/>
          <w:i/>
          <w:iCs/>
          <w:sz w:val="22"/>
          <w:szCs w:val="22"/>
        </w:rPr>
        <w:t xml:space="preserve">se můžeme soustředit na reálné zdravotní výzvy, kterým pacienti během léčby s </w:t>
      </w:r>
      <w:r w:rsidR="00DB1FD7" w:rsidRPr="002E5046">
        <w:rPr>
          <w:rFonts w:ascii="Arial" w:eastAsia="Malgun Gothic" w:hAnsi="Arial" w:cs="Arial"/>
          <w:i/>
          <w:iCs/>
          <w:sz w:val="22"/>
          <w:szCs w:val="22"/>
        </w:rPr>
        <w:t xml:space="preserve">GLP-1RA </w:t>
      </w:r>
      <w:r w:rsidRPr="002E5046">
        <w:rPr>
          <w:rFonts w:ascii="Arial" w:eastAsia="Malgun Gothic" w:hAnsi="Arial" w:cs="Arial"/>
          <w:i/>
          <w:iCs/>
          <w:sz w:val="22"/>
          <w:szCs w:val="22"/>
        </w:rPr>
        <w:t>čelí. Konkrétně jde o úbytek svalové hmoty a budování zdravých návyků,“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285004">
        <w:rPr>
          <w:rFonts w:ascii="Arial" w:eastAsia="Malgun Gothic" w:hAnsi="Arial" w:cs="Arial"/>
          <w:sz w:val="22"/>
          <w:szCs w:val="22"/>
        </w:rPr>
        <w:t xml:space="preserve">dodává </w:t>
      </w:r>
      <w:r w:rsidR="00DB1FD7" w:rsidRPr="002E5046">
        <w:rPr>
          <w:rFonts w:ascii="Arial" w:eastAsia="Malgun Gothic" w:hAnsi="Arial" w:cs="Arial"/>
          <w:b/>
          <w:bCs/>
          <w:sz w:val="22"/>
          <w:szCs w:val="22"/>
        </w:rPr>
        <w:t>Jongmin Choi</w:t>
      </w:r>
      <w:r w:rsidR="00DB1FD7" w:rsidRPr="00DB1FD7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ředitel týmu </w:t>
      </w:r>
      <w:r w:rsidR="00DB1FD7" w:rsidRPr="00DB1FD7">
        <w:rPr>
          <w:rFonts w:ascii="Arial" w:eastAsia="Malgun Gothic" w:hAnsi="Arial" w:cs="Arial"/>
          <w:sz w:val="22"/>
          <w:szCs w:val="22"/>
        </w:rPr>
        <w:t xml:space="preserve">Health R&amp;D </w:t>
      </w:r>
      <w:r>
        <w:rPr>
          <w:rFonts w:ascii="Arial" w:eastAsia="Malgun Gothic" w:hAnsi="Arial" w:cs="Arial"/>
          <w:sz w:val="22"/>
          <w:szCs w:val="22"/>
        </w:rPr>
        <w:t xml:space="preserve">v divizi </w:t>
      </w:r>
      <w:r w:rsidR="00DB1FD7" w:rsidRPr="00DB1FD7">
        <w:rPr>
          <w:rFonts w:ascii="Arial" w:eastAsia="Malgun Gothic" w:hAnsi="Arial" w:cs="Arial"/>
          <w:sz w:val="22"/>
          <w:szCs w:val="22"/>
        </w:rPr>
        <w:t xml:space="preserve">Mobile eXperience (MX) </w:t>
      </w:r>
      <w:r>
        <w:rPr>
          <w:rFonts w:ascii="Arial" w:eastAsia="Malgun Gothic" w:hAnsi="Arial" w:cs="Arial"/>
          <w:sz w:val="22"/>
          <w:szCs w:val="22"/>
        </w:rPr>
        <w:t xml:space="preserve">v </w:t>
      </w:r>
      <w:r w:rsidR="00DB1FD7" w:rsidRPr="00DB1FD7">
        <w:rPr>
          <w:rFonts w:ascii="Arial" w:eastAsia="Malgun Gothic" w:hAnsi="Arial" w:cs="Arial"/>
          <w:sz w:val="22"/>
          <w:szCs w:val="22"/>
        </w:rPr>
        <w:t xml:space="preserve">Samsung Electronics. </w:t>
      </w:r>
      <w:r w:rsidRPr="002E5046">
        <w:rPr>
          <w:rFonts w:ascii="Arial" w:eastAsia="Malgun Gothic" w:hAnsi="Arial" w:cs="Arial"/>
          <w:i/>
          <w:iCs/>
          <w:sz w:val="22"/>
          <w:szCs w:val="22"/>
        </w:rPr>
        <w:t>„</w:t>
      </w:r>
      <w:r w:rsidR="00E4306D" w:rsidRPr="002E5046">
        <w:rPr>
          <w:rFonts w:ascii="Arial" w:eastAsia="Malgun Gothic" w:hAnsi="Arial" w:cs="Arial"/>
          <w:i/>
          <w:iCs/>
          <w:sz w:val="22"/>
          <w:szCs w:val="22"/>
        </w:rPr>
        <w:t xml:space="preserve">Nový výzkum je důkazem setrvalého úsilí Samsungu nabízet komplexní a proaktivní zdravotní řešení prostřednictvím vyspělých funkcí </w:t>
      </w:r>
      <w:r w:rsidR="00DB1FD7" w:rsidRPr="002E5046">
        <w:rPr>
          <w:rFonts w:ascii="Arial" w:eastAsia="Malgun Gothic" w:hAnsi="Arial" w:cs="Arial"/>
          <w:i/>
          <w:iCs/>
          <w:sz w:val="22"/>
          <w:szCs w:val="22"/>
        </w:rPr>
        <w:t>Galaxy Watch.</w:t>
      </w:r>
      <w:r w:rsidR="00E4306D" w:rsidRPr="002E5046">
        <w:rPr>
          <w:rFonts w:ascii="Arial" w:eastAsia="Malgun Gothic" w:hAnsi="Arial" w:cs="Arial"/>
          <w:i/>
          <w:iCs/>
          <w:sz w:val="22"/>
          <w:szCs w:val="22"/>
        </w:rPr>
        <w:t>“</w:t>
      </w:r>
    </w:p>
    <w:p w14:paraId="27439346" w14:textId="77777777" w:rsidR="00DB1FD7" w:rsidRPr="00DB1FD7" w:rsidRDefault="00DB1FD7" w:rsidP="00DB1FD7">
      <w:pPr>
        <w:snapToGrid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E31B5C2" w14:textId="44B4032C" w:rsidR="00E4306D" w:rsidRPr="00E4306D" w:rsidRDefault="00E4306D" w:rsidP="00E4306D">
      <w:pPr>
        <w:snapToGrid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E4306D">
        <w:rPr>
          <w:rFonts w:ascii="Arial" w:eastAsia="Malgun Gothic" w:hAnsi="Arial" w:cs="Arial"/>
          <w:sz w:val="22"/>
          <w:szCs w:val="22"/>
        </w:rPr>
        <w:t xml:space="preserve">Samsung </w:t>
      </w:r>
      <w:r>
        <w:rPr>
          <w:rFonts w:ascii="Arial" w:eastAsia="Malgun Gothic" w:hAnsi="Arial" w:cs="Arial"/>
          <w:sz w:val="22"/>
          <w:szCs w:val="22"/>
        </w:rPr>
        <w:t>bude i nadále zkoumat</w:t>
      </w:r>
      <w:r w:rsidRPr="00E4306D">
        <w:rPr>
          <w:rFonts w:ascii="Arial" w:eastAsia="Malgun Gothic" w:hAnsi="Arial" w:cs="Arial"/>
          <w:sz w:val="22"/>
          <w:szCs w:val="22"/>
        </w:rPr>
        <w:t xml:space="preserve">, jak </w:t>
      </w:r>
      <w:r w:rsidR="002E5046">
        <w:rPr>
          <w:rFonts w:ascii="Arial" w:eastAsia="Malgun Gothic" w:hAnsi="Arial" w:cs="Arial"/>
          <w:sz w:val="22"/>
          <w:szCs w:val="22"/>
        </w:rPr>
        <w:t>můžou</w:t>
      </w:r>
      <w:r w:rsidRPr="00E4306D">
        <w:rPr>
          <w:rFonts w:ascii="Arial" w:eastAsia="Malgun Gothic" w:hAnsi="Arial" w:cs="Arial"/>
          <w:sz w:val="22"/>
          <w:szCs w:val="22"/>
        </w:rPr>
        <w:t xml:space="preserve"> hodinky Galaxy Watch při péči o každodenní zdraví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Pr="00E4306D">
        <w:rPr>
          <w:rFonts w:ascii="Arial" w:eastAsia="Malgun Gothic" w:hAnsi="Arial" w:cs="Arial"/>
          <w:sz w:val="22"/>
          <w:szCs w:val="22"/>
        </w:rPr>
        <w:t xml:space="preserve">pomáhat. Podporou </w:t>
      </w:r>
      <w:r>
        <w:rPr>
          <w:rFonts w:ascii="Arial" w:eastAsia="Malgun Gothic" w:hAnsi="Arial" w:cs="Arial"/>
          <w:sz w:val="22"/>
          <w:szCs w:val="22"/>
        </w:rPr>
        <w:t xml:space="preserve">žádoucích </w:t>
      </w:r>
      <w:r w:rsidRPr="00E4306D">
        <w:rPr>
          <w:rFonts w:ascii="Arial" w:eastAsia="Malgun Gothic" w:hAnsi="Arial" w:cs="Arial"/>
          <w:sz w:val="22"/>
          <w:szCs w:val="22"/>
        </w:rPr>
        <w:t xml:space="preserve">návyků v oblasti zdravého životního stylu </w:t>
      </w:r>
      <w:r>
        <w:rPr>
          <w:rFonts w:ascii="Arial" w:eastAsia="Malgun Gothic" w:hAnsi="Arial" w:cs="Arial"/>
          <w:sz w:val="22"/>
          <w:szCs w:val="22"/>
        </w:rPr>
        <w:t xml:space="preserve">pomáháme </w:t>
      </w:r>
      <w:r w:rsidRPr="00E4306D">
        <w:rPr>
          <w:rFonts w:ascii="Arial" w:eastAsia="Malgun Gothic" w:hAnsi="Arial" w:cs="Arial"/>
          <w:sz w:val="22"/>
          <w:szCs w:val="22"/>
        </w:rPr>
        <w:t xml:space="preserve">pacientům </w:t>
      </w:r>
      <w:r>
        <w:rPr>
          <w:rFonts w:ascii="Arial" w:eastAsia="Malgun Gothic" w:hAnsi="Arial" w:cs="Arial"/>
          <w:sz w:val="22"/>
          <w:szCs w:val="22"/>
        </w:rPr>
        <w:t>k </w:t>
      </w:r>
      <w:r w:rsidRPr="00E4306D">
        <w:rPr>
          <w:rFonts w:ascii="Arial" w:eastAsia="Malgun Gothic" w:hAnsi="Arial" w:cs="Arial"/>
          <w:sz w:val="22"/>
          <w:szCs w:val="22"/>
        </w:rPr>
        <w:t>lepší</w:t>
      </w:r>
      <w:r>
        <w:rPr>
          <w:rFonts w:ascii="Arial" w:eastAsia="Malgun Gothic" w:hAnsi="Arial" w:cs="Arial"/>
          <w:sz w:val="22"/>
          <w:szCs w:val="22"/>
        </w:rPr>
        <w:t xml:space="preserve">m </w:t>
      </w:r>
      <w:r w:rsidRPr="00E4306D">
        <w:rPr>
          <w:rFonts w:ascii="Arial" w:eastAsia="Malgun Gothic" w:hAnsi="Arial" w:cs="Arial"/>
          <w:sz w:val="22"/>
          <w:szCs w:val="22"/>
        </w:rPr>
        <w:t>léčebný</w:t>
      </w:r>
      <w:r>
        <w:rPr>
          <w:rFonts w:ascii="Arial" w:eastAsia="Malgun Gothic" w:hAnsi="Arial" w:cs="Arial"/>
          <w:sz w:val="22"/>
          <w:szCs w:val="22"/>
        </w:rPr>
        <w:t xml:space="preserve">m </w:t>
      </w:r>
      <w:r w:rsidRPr="00E4306D">
        <w:rPr>
          <w:rFonts w:ascii="Arial" w:eastAsia="Malgun Gothic" w:hAnsi="Arial" w:cs="Arial"/>
          <w:sz w:val="22"/>
          <w:szCs w:val="22"/>
        </w:rPr>
        <w:t>výsledků</w:t>
      </w:r>
      <w:r>
        <w:rPr>
          <w:rFonts w:ascii="Arial" w:eastAsia="Malgun Gothic" w:hAnsi="Arial" w:cs="Arial"/>
          <w:sz w:val="22"/>
          <w:szCs w:val="22"/>
        </w:rPr>
        <w:t xml:space="preserve">m a dlouhodobé tělesné i duševní pohodě. </w:t>
      </w:r>
    </w:p>
    <w:p w14:paraId="1C7805B8" w14:textId="77777777" w:rsidR="00E4306D" w:rsidRDefault="00E4306D" w:rsidP="00DB1FD7">
      <w:pPr>
        <w:snapToGrid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01E539B" w14:textId="64296C73" w:rsidR="00E4306D" w:rsidRPr="00E4306D" w:rsidRDefault="00E4306D" w:rsidP="00E4306D">
      <w:pPr>
        <w:snapToGrid w:val="0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E4306D">
        <w:rPr>
          <w:rFonts w:ascii="Arial" w:eastAsia="Malgun Gothic" w:hAnsi="Arial" w:cs="Arial"/>
          <w:sz w:val="22"/>
          <w:szCs w:val="22"/>
        </w:rPr>
        <w:t xml:space="preserve">Samsung </w:t>
      </w:r>
      <w:r>
        <w:rPr>
          <w:rFonts w:ascii="Arial" w:eastAsia="Malgun Gothic" w:hAnsi="Arial" w:cs="Arial"/>
          <w:sz w:val="22"/>
          <w:szCs w:val="22"/>
        </w:rPr>
        <w:t xml:space="preserve">kromě toho pokračuje ve spolupráci </w:t>
      </w:r>
      <w:r w:rsidRPr="00E4306D">
        <w:rPr>
          <w:rFonts w:ascii="Arial" w:eastAsia="Malgun Gothic" w:hAnsi="Arial" w:cs="Arial"/>
          <w:sz w:val="22"/>
          <w:szCs w:val="22"/>
        </w:rPr>
        <w:t>s předními zdravotnickými institucemi s cílem zdokonalovat možnosti monitorování zdraví pomocí nositelných zařízení a rozšiřovat digitální zdrav</w:t>
      </w:r>
      <w:r>
        <w:rPr>
          <w:rFonts w:ascii="Arial" w:eastAsia="Malgun Gothic" w:hAnsi="Arial" w:cs="Arial"/>
          <w:sz w:val="22"/>
          <w:szCs w:val="22"/>
        </w:rPr>
        <w:t>otn</w:t>
      </w:r>
      <w:r w:rsidRPr="00E4306D">
        <w:rPr>
          <w:rFonts w:ascii="Arial" w:eastAsia="Malgun Gothic" w:hAnsi="Arial" w:cs="Arial"/>
          <w:sz w:val="22"/>
          <w:szCs w:val="22"/>
        </w:rPr>
        <w:t>í</w:t>
      </w:r>
      <w:r>
        <w:rPr>
          <w:rFonts w:ascii="Arial" w:eastAsia="Malgun Gothic" w:hAnsi="Arial" w:cs="Arial"/>
          <w:sz w:val="22"/>
          <w:szCs w:val="22"/>
        </w:rPr>
        <w:t xml:space="preserve"> ekosystém</w:t>
      </w:r>
      <w:r w:rsidRPr="00E4306D">
        <w:rPr>
          <w:rFonts w:ascii="Arial" w:eastAsia="Malgun Gothic" w:hAnsi="Arial" w:cs="Arial"/>
          <w:sz w:val="22"/>
          <w:szCs w:val="22"/>
        </w:rPr>
        <w:t xml:space="preserve">. Nedávno v rámci </w:t>
      </w:r>
      <w:hyperlink r:id="rId9" w:history="1">
        <w:r w:rsidRPr="00E4306D">
          <w:rPr>
            <w:rStyle w:val="Hypertextovodkaz"/>
            <w:rFonts w:ascii="Arial" w:eastAsia="Malgun Gothic" w:hAnsi="Arial" w:cs="Arial"/>
            <w:sz w:val="22"/>
            <w:szCs w:val="22"/>
          </w:rPr>
          <w:t>společné klinické studie s nemocnicí Chung-Ang University Gwangmyeong v Koreji</w:t>
        </w:r>
      </w:hyperlink>
      <w:r w:rsidRPr="00E4306D">
        <w:rPr>
          <w:rFonts w:ascii="Arial" w:eastAsia="Malgun Gothic" w:hAnsi="Arial" w:cs="Arial"/>
          <w:sz w:val="22"/>
          <w:szCs w:val="22"/>
        </w:rPr>
        <w:t xml:space="preserve"> předvedl potenciál včasné detekce vazovagální synkopy (VVS) pomocí hodinek Galaxy Watch</w:t>
      </w:r>
      <w:r>
        <w:rPr>
          <w:rFonts w:ascii="Arial" w:eastAsia="Malgun Gothic" w:hAnsi="Arial" w:cs="Arial"/>
          <w:sz w:val="22"/>
          <w:szCs w:val="22"/>
        </w:rPr>
        <w:t xml:space="preserve">, </w:t>
      </w:r>
      <w:hyperlink r:id="rId10" w:history="1">
        <w:r w:rsidRPr="00E4306D">
          <w:rPr>
            <w:rStyle w:val="Hypertextovodkaz"/>
            <w:rFonts w:ascii="Arial" w:eastAsia="Malgun Gothic" w:hAnsi="Arial" w:cs="Arial"/>
            <w:sz w:val="22"/>
            <w:szCs w:val="22"/>
          </w:rPr>
          <w:t>s</w:t>
        </w:r>
        <w:r>
          <w:rPr>
            <w:rStyle w:val="Hypertextovodkaz"/>
            <w:rFonts w:ascii="Arial" w:eastAsia="Malgun Gothic" w:hAnsi="Arial" w:cs="Arial"/>
            <w:sz w:val="22"/>
            <w:szCs w:val="22"/>
          </w:rPr>
          <w:t> lékařskou fakultou</w:t>
        </w:r>
        <w:r w:rsidRPr="00E4306D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Stanford</w:t>
        </w:r>
        <w:r>
          <w:rPr>
            <w:rStyle w:val="Hypertextovodkaz"/>
            <w:rFonts w:ascii="Arial" w:eastAsia="Malgun Gothic" w:hAnsi="Arial" w:cs="Arial"/>
            <w:sz w:val="22"/>
            <w:szCs w:val="22"/>
          </w:rPr>
          <w:t>ovy univerzity</w:t>
        </w:r>
        <w:r w:rsidRPr="00E4306D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</w:t>
        </w:r>
        <w:r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zase spolupracoval </w:t>
        </w:r>
        <w:r w:rsidRPr="00E4306D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na dalším zdokonalení funkce Galaxy Watch </w:t>
        </w:r>
        <w:r w:rsidR="002E5046">
          <w:rPr>
            <w:rStyle w:val="Hypertextovodkaz"/>
            <w:rFonts w:ascii="Arial" w:eastAsia="Malgun Gothic" w:hAnsi="Arial" w:cs="Arial"/>
            <w:sz w:val="22"/>
            <w:szCs w:val="22"/>
          </w:rPr>
          <w:t>k</w:t>
        </w:r>
        <w:r w:rsidRPr="00E4306D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detekci spánkové apnoe</w:t>
        </w:r>
      </w:hyperlink>
      <w:r w:rsidRPr="00E4306D">
        <w:rPr>
          <w:rFonts w:ascii="Arial" w:eastAsia="Malgun Gothic" w:hAnsi="Arial" w:cs="Arial"/>
          <w:sz w:val="22"/>
          <w:szCs w:val="22"/>
        </w:rPr>
        <w:t>.</w:t>
      </w: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0AD470B" w14:textId="77777777" w:rsidR="00E4306D" w:rsidRDefault="00E4306D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8913992" w14:textId="77777777" w:rsidR="00E4306D" w:rsidRDefault="00E4306D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11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2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3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03065" w14:textId="77777777" w:rsidR="005D3FBB" w:rsidRDefault="005D3FBB">
      <w:r>
        <w:separator/>
      </w:r>
    </w:p>
  </w:endnote>
  <w:endnote w:type="continuationSeparator" w:id="0">
    <w:p w14:paraId="2BF88B21" w14:textId="77777777" w:rsidR="005D3FBB" w:rsidRDefault="005D3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004FE" w14:textId="77777777" w:rsidR="005D3FBB" w:rsidRDefault="005D3FBB">
      <w:r>
        <w:separator/>
      </w:r>
    </w:p>
  </w:footnote>
  <w:footnote w:type="continuationSeparator" w:id="0">
    <w:p w14:paraId="5CD32AD9" w14:textId="77777777" w:rsidR="005D3FBB" w:rsidRDefault="005D3FBB">
      <w:r>
        <w:continuationSeparator/>
      </w:r>
    </w:p>
  </w:footnote>
  <w:footnote w:id="1">
    <w:p w14:paraId="5A7C3C0D" w14:textId="5C2BC336" w:rsidR="00DB1FD7" w:rsidRPr="00DB1FD7" w:rsidRDefault="00DB1FD7" w:rsidP="00DB1FD7">
      <w:pPr>
        <w:pStyle w:val="Textpoznpodarou"/>
        <w:rPr>
          <w:rFonts w:ascii="Arial" w:hAnsi="Arial" w:cs="Arial"/>
          <w:sz w:val="16"/>
          <w:szCs w:val="16"/>
        </w:rPr>
      </w:pPr>
      <w:r w:rsidRPr="00DB1FD7">
        <w:rPr>
          <w:rStyle w:val="Znakapoznpodarou"/>
          <w:rFonts w:ascii="Arial" w:hAnsi="Arial" w:cs="Arial"/>
          <w:sz w:val="16"/>
          <w:szCs w:val="16"/>
        </w:rPr>
        <w:footnoteRef/>
      </w:r>
      <w:r w:rsidRPr="00DB1FD7">
        <w:rPr>
          <w:rFonts w:ascii="Arial" w:hAnsi="Arial" w:cs="Arial"/>
          <w:sz w:val="16"/>
          <w:szCs w:val="16"/>
        </w:rPr>
        <w:t xml:space="preserve"> Glukagonový peptid-1 (GLP-1) je hormon vylučovaný střevy po jídle, který reguluje hladinu cukru v krvi a potlačuje chuť k jídlu. </w:t>
      </w:r>
      <w:r>
        <w:rPr>
          <w:rFonts w:ascii="Arial" w:hAnsi="Arial" w:cs="Arial"/>
          <w:sz w:val="16"/>
          <w:szCs w:val="16"/>
        </w:rPr>
        <w:t>L</w:t>
      </w:r>
      <w:r w:rsidRPr="00DB1FD7">
        <w:rPr>
          <w:rFonts w:ascii="Arial" w:hAnsi="Arial" w:cs="Arial"/>
          <w:sz w:val="16"/>
          <w:szCs w:val="16"/>
        </w:rPr>
        <w:t xml:space="preserve">éky na hubnutí obsahující GLP-1, které napodobují působení tohoto hormonu, si celosvětově získávají značnou oblibu, </w:t>
      </w:r>
      <w:r>
        <w:rPr>
          <w:rFonts w:ascii="Arial" w:hAnsi="Arial" w:cs="Arial"/>
          <w:sz w:val="16"/>
          <w:szCs w:val="16"/>
        </w:rPr>
        <w:t xml:space="preserve">přesto </w:t>
      </w:r>
      <w:r w:rsidR="002E5046">
        <w:rPr>
          <w:rFonts w:ascii="Arial" w:hAnsi="Arial" w:cs="Arial"/>
          <w:sz w:val="16"/>
          <w:szCs w:val="16"/>
        </w:rPr>
        <w:t>můžou</w:t>
      </w:r>
      <w:r w:rsidRPr="00DB1FD7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mít </w:t>
      </w:r>
      <w:r w:rsidRPr="00DB1FD7">
        <w:rPr>
          <w:rFonts w:ascii="Arial" w:hAnsi="Arial" w:cs="Arial"/>
          <w:sz w:val="16"/>
          <w:szCs w:val="16"/>
        </w:rPr>
        <w:t xml:space="preserve">vedlejší účinky, </w:t>
      </w:r>
      <w:r>
        <w:rPr>
          <w:rFonts w:ascii="Arial" w:hAnsi="Arial" w:cs="Arial"/>
          <w:sz w:val="16"/>
          <w:szCs w:val="16"/>
        </w:rPr>
        <w:t xml:space="preserve">mezi něž patří </w:t>
      </w:r>
      <w:r w:rsidRPr="00DB1FD7">
        <w:rPr>
          <w:rFonts w:ascii="Arial" w:hAnsi="Arial" w:cs="Arial"/>
          <w:sz w:val="16"/>
          <w:szCs w:val="16"/>
        </w:rPr>
        <w:t>zažívací potíže, úbytek svalové hmoty a možné opětovné přibrání na váze po vysazení léčby</w:t>
      </w:r>
      <w:r>
        <w:rPr>
          <w:rFonts w:ascii="Arial" w:hAnsi="Arial" w:cs="Arial"/>
          <w:sz w:val="16"/>
          <w:szCs w:val="16"/>
        </w:rPr>
        <w:t xml:space="preserve">. </w:t>
      </w:r>
    </w:p>
  </w:footnote>
  <w:footnote w:id="2">
    <w:p w14:paraId="6B18AF56" w14:textId="3B50F9F5" w:rsidR="00DB1FD7" w:rsidRPr="00DB1FD7" w:rsidRDefault="00DB1FD7" w:rsidP="00DB1FD7">
      <w:pPr>
        <w:pStyle w:val="Textpoznpodarou"/>
        <w:rPr>
          <w:rFonts w:ascii="Arial" w:hAnsi="Arial" w:cs="Arial"/>
          <w:sz w:val="16"/>
          <w:szCs w:val="16"/>
        </w:rPr>
      </w:pPr>
      <w:r w:rsidRPr="00DB1FD7">
        <w:rPr>
          <w:rStyle w:val="Znakapoznpodarou"/>
          <w:rFonts w:ascii="Arial" w:hAnsi="Arial" w:cs="Arial"/>
          <w:sz w:val="16"/>
          <w:szCs w:val="16"/>
        </w:rPr>
        <w:footnoteRef/>
      </w:r>
      <w:r w:rsidRPr="00DB1FD7">
        <w:rPr>
          <w:rFonts w:ascii="Arial" w:hAnsi="Arial" w:cs="Arial"/>
          <w:sz w:val="16"/>
          <w:szCs w:val="16"/>
        </w:rPr>
        <w:t xml:space="preserve"> </w:t>
      </w:r>
      <w:r w:rsidR="002E5046">
        <w:rPr>
          <w:rFonts w:ascii="Arial" w:hAnsi="Arial" w:cs="Arial"/>
          <w:sz w:val="16"/>
          <w:szCs w:val="16"/>
        </w:rPr>
        <w:t xml:space="preserve">Snímač </w:t>
      </w:r>
      <w:r w:rsidRPr="00DB1FD7">
        <w:rPr>
          <w:rFonts w:ascii="Arial" w:hAnsi="Arial" w:cs="Arial"/>
          <w:sz w:val="16"/>
          <w:szCs w:val="16"/>
        </w:rPr>
        <w:t xml:space="preserve">BioActive je technologie, která v jednom čipsetu integruje tři senzory: optický snímač srdečního tepu (PPG), elektrický snímač srdečního tepu (EKG) a snímač pro analýzu bioelektrické impedance (BIA). Tento senzor je součástí </w:t>
      </w:r>
      <w:r>
        <w:rPr>
          <w:rFonts w:ascii="Arial" w:hAnsi="Arial" w:cs="Arial"/>
          <w:sz w:val="16"/>
          <w:szCs w:val="16"/>
        </w:rPr>
        <w:t xml:space="preserve">hodinek </w:t>
      </w:r>
      <w:r w:rsidRPr="00DB1FD7">
        <w:rPr>
          <w:rFonts w:ascii="Arial" w:hAnsi="Arial" w:cs="Arial"/>
          <w:sz w:val="16"/>
          <w:szCs w:val="16"/>
        </w:rPr>
        <w:t>Galaxy Watch od modelu Galaxy Watch4</w:t>
      </w:r>
      <w:r>
        <w:rPr>
          <w:rFonts w:ascii="Arial" w:hAnsi="Arial" w:cs="Arial"/>
          <w:sz w:val="16"/>
          <w:szCs w:val="16"/>
        </w:rPr>
        <w:t xml:space="preserve"> z </w:t>
      </w:r>
      <w:r w:rsidRPr="00DB1FD7">
        <w:rPr>
          <w:rFonts w:ascii="Arial" w:hAnsi="Arial" w:cs="Arial"/>
          <w:sz w:val="16"/>
          <w:szCs w:val="16"/>
        </w:rPr>
        <w:t>ro</w:t>
      </w:r>
      <w:r>
        <w:rPr>
          <w:rFonts w:ascii="Arial" w:hAnsi="Arial" w:cs="Arial"/>
          <w:sz w:val="16"/>
          <w:szCs w:val="16"/>
        </w:rPr>
        <w:t>ku</w:t>
      </w:r>
      <w:r w:rsidRPr="00DB1FD7">
        <w:rPr>
          <w:rFonts w:ascii="Arial" w:hAnsi="Arial" w:cs="Arial"/>
          <w:sz w:val="16"/>
          <w:szCs w:val="16"/>
        </w:rPr>
        <w:t xml:space="preserve"> 2021</w:t>
      </w:r>
      <w:r>
        <w:rPr>
          <w:rFonts w:ascii="Arial" w:hAnsi="Arial" w:cs="Arial"/>
          <w:sz w:val="16"/>
          <w:szCs w:val="16"/>
        </w:rPr>
        <w:t xml:space="preserve">. Uživatelé díky němu </w:t>
      </w:r>
      <w:r w:rsidR="002E5046">
        <w:rPr>
          <w:rFonts w:ascii="Arial" w:hAnsi="Arial" w:cs="Arial"/>
          <w:sz w:val="16"/>
          <w:szCs w:val="16"/>
        </w:rPr>
        <w:t>můžou</w:t>
      </w:r>
      <w:r>
        <w:rPr>
          <w:rFonts w:ascii="Arial" w:hAnsi="Arial" w:cs="Arial"/>
          <w:sz w:val="16"/>
          <w:szCs w:val="16"/>
        </w:rPr>
        <w:t xml:space="preserve"> </w:t>
      </w:r>
      <w:r w:rsidRPr="00DB1FD7">
        <w:rPr>
          <w:rFonts w:ascii="Arial" w:hAnsi="Arial" w:cs="Arial"/>
          <w:sz w:val="16"/>
          <w:szCs w:val="16"/>
        </w:rPr>
        <w:t xml:space="preserve">měřit a sledovat různé zdravotní ukazatele, </w:t>
      </w:r>
      <w:r>
        <w:rPr>
          <w:rFonts w:ascii="Arial" w:hAnsi="Arial" w:cs="Arial"/>
          <w:sz w:val="16"/>
          <w:szCs w:val="16"/>
        </w:rPr>
        <w:t xml:space="preserve">mezi něž patří </w:t>
      </w:r>
      <w:r w:rsidRPr="00DB1FD7">
        <w:rPr>
          <w:rFonts w:ascii="Arial" w:hAnsi="Arial" w:cs="Arial"/>
          <w:sz w:val="16"/>
          <w:szCs w:val="16"/>
        </w:rPr>
        <w:t xml:space="preserve">tělesné složení, srdeční frekvence, krevní tlak </w:t>
      </w:r>
      <w:r>
        <w:rPr>
          <w:rFonts w:ascii="Arial" w:hAnsi="Arial" w:cs="Arial"/>
          <w:sz w:val="16"/>
          <w:szCs w:val="16"/>
        </w:rPr>
        <w:t xml:space="preserve">nebo </w:t>
      </w:r>
      <w:r w:rsidRPr="00DB1FD7">
        <w:rPr>
          <w:rFonts w:ascii="Arial" w:hAnsi="Arial" w:cs="Arial"/>
          <w:sz w:val="16"/>
          <w:szCs w:val="16"/>
        </w:rPr>
        <w:t>EKG.</w:t>
      </w:r>
    </w:p>
  </w:footnote>
  <w:footnote w:id="3">
    <w:p w14:paraId="5ECFA92D" w14:textId="22992070" w:rsidR="00DB1FD7" w:rsidRPr="00DB1FD7" w:rsidRDefault="00DB1FD7" w:rsidP="00DB1FD7">
      <w:pPr>
        <w:pStyle w:val="Textpoznpodarou"/>
        <w:rPr>
          <w:rFonts w:ascii="Arial" w:hAnsi="Arial" w:cs="Arial"/>
          <w:sz w:val="16"/>
          <w:szCs w:val="16"/>
        </w:rPr>
      </w:pPr>
      <w:r w:rsidRPr="00DB1FD7">
        <w:rPr>
          <w:rStyle w:val="Znakapoznpodarou"/>
          <w:rFonts w:ascii="Arial" w:hAnsi="Arial" w:cs="Arial"/>
          <w:sz w:val="16"/>
          <w:szCs w:val="16"/>
        </w:rPr>
        <w:footnoteRef/>
      </w:r>
      <w:r w:rsidRPr="00DB1FD7">
        <w:rPr>
          <w:rFonts w:ascii="Arial" w:hAnsi="Arial" w:cs="Arial"/>
          <w:sz w:val="16"/>
          <w:szCs w:val="16"/>
        </w:rPr>
        <w:t xml:space="preserve"> DXA (dvojenergetická rentgenová absorpciometrie): Specializovaná technologie lékařského zobrazování, která využívá nízké dávky rentgenového záření k přesnému měření tělesného složení, včetně podílu tělesného tuku, svalové hmoty a hustoty kostí. Tato metoda </w:t>
      </w:r>
      <w:r>
        <w:rPr>
          <w:rFonts w:ascii="Arial" w:hAnsi="Arial" w:cs="Arial"/>
          <w:sz w:val="16"/>
          <w:szCs w:val="16"/>
        </w:rPr>
        <w:t xml:space="preserve">se </w:t>
      </w:r>
      <w:r w:rsidRPr="00DB1FD7">
        <w:rPr>
          <w:rFonts w:ascii="Arial" w:hAnsi="Arial" w:cs="Arial"/>
          <w:sz w:val="16"/>
          <w:szCs w:val="16"/>
        </w:rPr>
        <w:t xml:space="preserve">všeobecně </w:t>
      </w:r>
      <w:r>
        <w:rPr>
          <w:rFonts w:ascii="Arial" w:hAnsi="Arial" w:cs="Arial"/>
          <w:sz w:val="16"/>
          <w:szCs w:val="16"/>
        </w:rPr>
        <w:t xml:space="preserve">uznává </w:t>
      </w:r>
      <w:r w:rsidRPr="00DB1FD7">
        <w:rPr>
          <w:rFonts w:ascii="Arial" w:hAnsi="Arial" w:cs="Arial"/>
          <w:sz w:val="16"/>
          <w:szCs w:val="16"/>
        </w:rPr>
        <w:t xml:space="preserve">jako </w:t>
      </w:r>
      <w:r>
        <w:rPr>
          <w:rFonts w:ascii="Arial" w:hAnsi="Arial" w:cs="Arial"/>
          <w:sz w:val="16"/>
          <w:szCs w:val="16"/>
        </w:rPr>
        <w:t xml:space="preserve">etalon kvality při </w:t>
      </w:r>
      <w:r w:rsidRPr="00DB1FD7">
        <w:rPr>
          <w:rFonts w:ascii="Arial" w:hAnsi="Arial" w:cs="Arial"/>
          <w:sz w:val="16"/>
          <w:szCs w:val="16"/>
        </w:rPr>
        <w:t>analýz</w:t>
      </w:r>
      <w:r>
        <w:rPr>
          <w:rFonts w:ascii="Arial" w:hAnsi="Arial" w:cs="Arial"/>
          <w:sz w:val="16"/>
          <w:szCs w:val="16"/>
        </w:rPr>
        <w:t>e</w:t>
      </w:r>
      <w:r w:rsidRPr="00DB1FD7">
        <w:rPr>
          <w:rFonts w:ascii="Arial" w:hAnsi="Arial" w:cs="Arial"/>
          <w:sz w:val="16"/>
          <w:szCs w:val="16"/>
        </w:rPr>
        <w:t xml:space="preserve"> tělesného složení a široce se využívá v klinickém výzkumu k</w:t>
      </w:r>
      <w:r w:rsidR="00285004">
        <w:rPr>
          <w:rFonts w:ascii="Arial" w:hAnsi="Arial" w:cs="Arial"/>
          <w:sz w:val="16"/>
          <w:szCs w:val="16"/>
        </w:rPr>
        <w:t> </w:t>
      </w:r>
      <w:r w:rsidRPr="00DB1FD7">
        <w:rPr>
          <w:rFonts w:ascii="Arial" w:hAnsi="Arial" w:cs="Arial"/>
          <w:sz w:val="16"/>
          <w:szCs w:val="16"/>
        </w:rPr>
        <w:t>přesnému vyhodnocení fyziologických změn.</w:t>
      </w:r>
    </w:p>
    <w:p w14:paraId="2D0B76AC" w14:textId="5F9A09D9" w:rsidR="00DB1FD7" w:rsidRPr="00DB1FD7" w:rsidRDefault="00DB1FD7" w:rsidP="00DB1FD7">
      <w:pPr>
        <w:pStyle w:val="Textpoznpodarou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4533"/>
    <w:rsid w:val="00076704"/>
    <w:rsid w:val="00077A33"/>
    <w:rsid w:val="000906E7"/>
    <w:rsid w:val="000B0E21"/>
    <w:rsid w:val="000B6586"/>
    <w:rsid w:val="000B744A"/>
    <w:rsid w:val="000C2059"/>
    <w:rsid w:val="000C2AC9"/>
    <w:rsid w:val="000C5417"/>
    <w:rsid w:val="000D230B"/>
    <w:rsid w:val="000F1650"/>
    <w:rsid w:val="00102586"/>
    <w:rsid w:val="00107CA4"/>
    <w:rsid w:val="00107EAA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0590A"/>
    <w:rsid w:val="00220C70"/>
    <w:rsid w:val="00256D24"/>
    <w:rsid w:val="00267609"/>
    <w:rsid w:val="0027265C"/>
    <w:rsid w:val="00275382"/>
    <w:rsid w:val="00277D0F"/>
    <w:rsid w:val="00282E16"/>
    <w:rsid w:val="0028364B"/>
    <w:rsid w:val="00284C03"/>
    <w:rsid w:val="00285004"/>
    <w:rsid w:val="002958BC"/>
    <w:rsid w:val="002972E7"/>
    <w:rsid w:val="002A6533"/>
    <w:rsid w:val="002A7A92"/>
    <w:rsid w:val="002B6AA5"/>
    <w:rsid w:val="002C09CA"/>
    <w:rsid w:val="002C45EA"/>
    <w:rsid w:val="002C6F3F"/>
    <w:rsid w:val="002D307D"/>
    <w:rsid w:val="002E5046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A3FA8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C6D85"/>
    <w:rsid w:val="004D042B"/>
    <w:rsid w:val="004D398B"/>
    <w:rsid w:val="004D7A2F"/>
    <w:rsid w:val="004E37CE"/>
    <w:rsid w:val="00512974"/>
    <w:rsid w:val="00526A91"/>
    <w:rsid w:val="00541CDB"/>
    <w:rsid w:val="005420DB"/>
    <w:rsid w:val="00555864"/>
    <w:rsid w:val="00585DFD"/>
    <w:rsid w:val="005D3FBB"/>
    <w:rsid w:val="005E1739"/>
    <w:rsid w:val="005E33C4"/>
    <w:rsid w:val="005E7E0C"/>
    <w:rsid w:val="005F406D"/>
    <w:rsid w:val="0060117B"/>
    <w:rsid w:val="00601B22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39BA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07429"/>
    <w:rsid w:val="00A13F83"/>
    <w:rsid w:val="00A17172"/>
    <w:rsid w:val="00A41919"/>
    <w:rsid w:val="00A43301"/>
    <w:rsid w:val="00A53F22"/>
    <w:rsid w:val="00A66F8B"/>
    <w:rsid w:val="00A87CA2"/>
    <w:rsid w:val="00A91FA6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AF5148"/>
    <w:rsid w:val="00B03E3F"/>
    <w:rsid w:val="00B06AB0"/>
    <w:rsid w:val="00B12AB1"/>
    <w:rsid w:val="00B32F94"/>
    <w:rsid w:val="00B4269C"/>
    <w:rsid w:val="00B5614C"/>
    <w:rsid w:val="00B70886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9765E"/>
    <w:rsid w:val="00C97A86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44EE"/>
    <w:rsid w:val="00D97D55"/>
    <w:rsid w:val="00DA4BC4"/>
    <w:rsid w:val="00DA7081"/>
    <w:rsid w:val="00DB1FD7"/>
    <w:rsid w:val="00DB63A2"/>
    <w:rsid w:val="00DC1AC5"/>
    <w:rsid w:val="00DE6F40"/>
    <w:rsid w:val="00DF2624"/>
    <w:rsid w:val="00DF64E1"/>
    <w:rsid w:val="00DF7A42"/>
    <w:rsid w:val="00E043B6"/>
    <w:rsid w:val="00E21298"/>
    <w:rsid w:val="00E2218F"/>
    <w:rsid w:val="00E2457B"/>
    <w:rsid w:val="00E31368"/>
    <w:rsid w:val="00E32595"/>
    <w:rsid w:val="00E4306D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A551B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2059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ff.org/public-opinion/poll-1-in-8-adults-say-they-are-currently-taking-a-glp-1-drug-for-weight-loss-diabetes-or-another-condition-even-as-half-say-the-drugs-are-difficult-to-afford/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v.schieblova@partner.samsung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.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bit.ly/3YdvLJQ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bit.ly/4d7IfJJ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3</Pages>
  <Words>920</Words>
  <Characters>5431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9</cp:revision>
  <cp:lastPrinted>2017-10-31T19:52:00Z</cp:lastPrinted>
  <dcterms:created xsi:type="dcterms:W3CDTF">2026-05-27T09:20:00Z</dcterms:created>
  <dcterms:modified xsi:type="dcterms:W3CDTF">2026-05-27T15:22:00Z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