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56C26" w14:textId="3F080E51" w:rsidR="00ED4E30" w:rsidRDefault="0071409A" w:rsidP="0071409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Televizory </w:t>
      </w:r>
      <w:r w:rsidR="00ED4E30" w:rsidRPr="00ED4E30">
        <w:rPr>
          <w:rFonts w:ascii="Arial" w:eastAsia="Times New Roman" w:hAnsi="Arial"/>
          <w:b/>
          <w:sz w:val="28"/>
          <w:szCs w:val="32"/>
        </w:rPr>
        <w:t xml:space="preserve">Samsung Neo QLED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="00ED4E30" w:rsidRPr="00ED4E30">
        <w:rPr>
          <w:rFonts w:ascii="Arial" w:eastAsia="Times New Roman" w:hAnsi="Arial"/>
          <w:b/>
          <w:sz w:val="28"/>
          <w:szCs w:val="32"/>
        </w:rPr>
        <w:t xml:space="preserve">QLED </w:t>
      </w:r>
      <w:r>
        <w:rPr>
          <w:rFonts w:ascii="Arial" w:eastAsia="Times New Roman" w:hAnsi="Arial"/>
          <w:b/>
          <w:sz w:val="28"/>
          <w:szCs w:val="32"/>
        </w:rPr>
        <w:t xml:space="preserve">získaly certifikát </w:t>
      </w:r>
      <w:r w:rsidR="00ED4E30" w:rsidRPr="00ED4E30">
        <w:rPr>
          <w:rFonts w:ascii="Arial" w:eastAsia="Times New Roman" w:hAnsi="Arial"/>
          <w:b/>
          <w:sz w:val="28"/>
          <w:szCs w:val="32"/>
        </w:rPr>
        <w:t>Low Vision Care</w:t>
      </w:r>
      <w:r>
        <w:rPr>
          <w:rFonts w:ascii="Arial" w:eastAsia="Times New Roman" w:hAnsi="Arial"/>
          <w:b/>
          <w:sz w:val="28"/>
          <w:szCs w:val="32"/>
        </w:rPr>
        <w:t xml:space="preserve"> od organizace </w:t>
      </w:r>
      <w:r w:rsidR="00ED4E30" w:rsidRPr="00ED4E30">
        <w:rPr>
          <w:rFonts w:ascii="Arial" w:eastAsia="Times New Roman" w:hAnsi="Arial"/>
          <w:b/>
          <w:sz w:val="28"/>
          <w:szCs w:val="32"/>
        </w:rPr>
        <w:t>TÜV Rheinland</w:t>
      </w:r>
    </w:p>
    <w:p w14:paraId="23127185" w14:textId="77777777" w:rsidR="00EB2BD3" w:rsidRDefault="00EB2BD3" w:rsidP="0071409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B703F0A" w14:textId="5CFF3B29" w:rsidR="00ED4E30" w:rsidRPr="00EB2BD3" w:rsidRDefault="0071409A" w:rsidP="0071409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EB2BD3">
        <w:rPr>
          <w:rFonts w:ascii="Arial" w:eastAsia="Times New Roman" w:hAnsi="Arial"/>
          <w:i/>
          <w:sz w:val="22"/>
        </w:rPr>
        <w:t xml:space="preserve">Modelové řady </w:t>
      </w:r>
      <w:r w:rsidR="00ED4E30" w:rsidRPr="00EB2BD3">
        <w:rPr>
          <w:rFonts w:ascii="Arial" w:eastAsia="Times New Roman" w:hAnsi="Arial"/>
          <w:i/>
          <w:sz w:val="22"/>
        </w:rPr>
        <w:t xml:space="preserve">Neo QLED </w:t>
      </w:r>
      <w:r w:rsidRPr="00EB2BD3">
        <w:rPr>
          <w:rFonts w:ascii="Arial" w:eastAsia="Times New Roman" w:hAnsi="Arial"/>
          <w:i/>
          <w:sz w:val="22"/>
        </w:rPr>
        <w:t xml:space="preserve">a </w:t>
      </w:r>
      <w:r w:rsidR="00ED4E30" w:rsidRPr="00EB2BD3">
        <w:rPr>
          <w:rFonts w:ascii="Arial" w:eastAsia="Times New Roman" w:hAnsi="Arial"/>
          <w:i/>
          <w:sz w:val="22"/>
        </w:rPr>
        <w:t xml:space="preserve">QLED </w:t>
      </w:r>
      <w:r w:rsidRPr="00EB2BD3">
        <w:rPr>
          <w:rFonts w:ascii="Arial" w:eastAsia="Times New Roman" w:hAnsi="Arial"/>
          <w:i/>
          <w:sz w:val="22"/>
        </w:rPr>
        <w:t>pro rok 2023 nabízejí výrazně vylepšený divácký zážitek pro uživatele s tupozrakostí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9890964" w14:textId="0F54329F" w:rsidR="00ED4E30" w:rsidRPr="00ED4E30" w:rsidRDefault="00EB2BD3" w:rsidP="0071409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ED4E30" w:rsidRPr="00ED4E30">
        <w:rPr>
          <w:rFonts w:ascii="Arial" w:hAnsi="Arial" w:cs="Arial"/>
          <w:b/>
          <w:bCs/>
          <w:sz w:val="22"/>
          <w:szCs w:val="22"/>
        </w:rPr>
        <w:t xml:space="preserve"> 1</w:t>
      </w:r>
      <w:r>
        <w:rPr>
          <w:rFonts w:ascii="Arial" w:hAnsi="Arial" w:cs="Arial"/>
          <w:b/>
          <w:bCs/>
          <w:sz w:val="22"/>
          <w:szCs w:val="22"/>
        </w:rPr>
        <w:t>6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="00ED4E30" w:rsidRPr="00ED4E30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D4E30" w:rsidRPr="00ED4E30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oznámila, že televizory modelových řad </w:t>
      </w:r>
      <w:r w:rsidR="0071409A" w:rsidRPr="00ED4E30">
        <w:rPr>
          <w:rFonts w:ascii="Arial" w:hAnsi="Arial" w:cs="Arial"/>
          <w:b/>
          <w:bCs/>
          <w:sz w:val="22"/>
          <w:szCs w:val="22"/>
        </w:rPr>
        <w:t xml:space="preserve">Neo QLED 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a </w:t>
      </w:r>
      <w:r w:rsidR="0071409A" w:rsidRPr="00ED4E30">
        <w:rPr>
          <w:rFonts w:ascii="Arial" w:hAnsi="Arial" w:cs="Arial"/>
          <w:b/>
          <w:bCs/>
          <w:sz w:val="22"/>
          <w:szCs w:val="22"/>
        </w:rPr>
        <w:t xml:space="preserve">QLED </w:t>
      </w:r>
      <w:r w:rsidR="0071409A">
        <w:rPr>
          <w:rFonts w:ascii="Arial" w:hAnsi="Arial" w:cs="Arial"/>
          <w:b/>
          <w:bCs/>
          <w:sz w:val="22"/>
          <w:szCs w:val="22"/>
        </w:rPr>
        <w:t>pro rok 2023</w:t>
      </w:r>
      <w:r w:rsidR="00ED4E30" w:rsidRPr="00ED4E30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ED4E30" w:rsidRPr="00ED4E30">
        <w:rPr>
          <w:rFonts w:ascii="Arial" w:hAnsi="Arial" w:cs="Arial"/>
          <w:b/>
          <w:bCs/>
          <w:sz w:val="22"/>
          <w:szCs w:val="22"/>
        </w:rPr>
        <w:t xml:space="preserve"> 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obdržely od renomované organizace </w:t>
      </w:r>
      <w:r w:rsidR="0071409A" w:rsidRPr="00ED4E30">
        <w:rPr>
          <w:rFonts w:ascii="Arial" w:hAnsi="Arial" w:cs="Arial"/>
          <w:b/>
          <w:bCs/>
          <w:sz w:val="22"/>
          <w:szCs w:val="22"/>
        </w:rPr>
        <w:t>TÜV Rheinland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 certifikát </w:t>
      </w:r>
      <w:r w:rsidR="00ED4E30" w:rsidRPr="00ED4E30">
        <w:rPr>
          <w:rFonts w:ascii="Arial" w:hAnsi="Arial" w:cs="Arial"/>
          <w:b/>
          <w:bCs/>
          <w:sz w:val="22"/>
          <w:szCs w:val="22"/>
        </w:rPr>
        <w:t>Low Vision Care</w:t>
      </w:r>
      <w:r w:rsidR="0071409A">
        <w:rPr>
          <w:rFonts w:ascii="Arial" w:hAnsi="Arial" w:cs="Arial"/>
          <w:b/>
          <w:bCs/>
          <w:sz w:val="22"/>
          <w:szCs w:val="22"/>
        </w:rPr>
        <w:t>. Ten organizace udílí produktům splňujícím kritéria pro diváky s tupozrakostí neboli a</w:t>
      </w:r>
      <w:r w:rsidR="00ED4E30" w:rsidRPr="00ED4E30">
        <w:rPr>
          <w:rFonts w:ascii="Arial" w:hAnsi="Arial" w:cs="Arial"/>
          <w:b/>
          <w:bCs/>
          <w:sz w:val="22"/>
          <w:szCs w:val="22"/>
        </w:rPr>
        <w:t>mblyopi</w:t>
      </w:r>
      <w:r w:rsidR="0071409A">
        <w:rPr>
          <w:rFonts w:ascii="Arial" w:hAnsi="Arial" w:cs="Arial"/>
          <w:b/>
          <w:bCs/>
          <w:sz w:val="22"/>
          <w:szCs w:val="22"/>
        </w:rPr>
        <w:t xml:space="preserve">í. Produkty aspirující na tento certifikát musí umět upravit a zvýraznit obraz tak, aby ho lidé trpící tupozrakostí dokázali lépe vnímat. </w:t>
      </w:r>
    </w:p>
    <w:p w14:paraId="5867F964" w14:textId="77777777" w:rsidR="00ED4E30" w:rsidRPr="00ED4E30" w:rsidRDefault="00ED4E30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B0476B" w14:textId="3983B410" w:rsidR="00ED4E30" w:rsidRPr="00ED4E30" w:rsidRDefault="0071409A" w:rsidP="0085143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1912">
        <w:rPr>
          <w:rFonts w:ascii="Arial" w:hAnsi="Arial" w:cs="Arial"/>
          <w:i/>
          <w:iCs/>
          <w:sz w:val="22"/>
          <w:szCs w:val="22"/>
        </w:rPr>
        <w:t xml:space="preserve">„Technologické inovace mají opravdový smysl jen v případě, kdy přinášejí prospěch všem. </w:t>
      </w:r>
      <w:r w:rsidR="0085143F" w:rsidRPr="00671912">
        <w:rPr>
          <w:rFonts w:ascii="Arial" w:hAnsi="Arial" w:cs="Arial"/>
          <w:i/>
          <w:iCs/>
          <w:sz w:val="22"/>
          <w:szCs w:val="22"/>
        </w:rPr>
        <w:t>Proto máme z tohoto certifikátu opravdu radost, svědčí totiž o tom, že svou prací rozšiřujeme přístup k možnostem sledování filmů a dalšího obsahu,“</w:t>
      </w:r>
      <w:r w:rsidR="0085143F">
        <w:rPr>
          <w:rFonts w:ascii="Arial" w:hAnsi="Arial" w:cs="Arial"/>
          <w:sz w:val="22"/>
          <w:szCs w:val="22"/>
        </w:rPr>
        <w:t xml:space="preserve"> </w:t>
      </w:r>
      <w:r w:rsidR="00671912">
        <w:rPr>
          <w:rFonts w:ascii="Arial" w:hAnsi="Arial" w:cs="Arial"/>
          <w:sz w:val="22"/>
          <w:szCs w:val="22"/>
        </w:rPr>
        <w:t>komentuje</w:t>
      </w:r>
      <w:r w:rsidR="0085143F">
        <w:rPr>
          <w:rFonts w:ascii="Arial" w:hAnsi="Arial" w:cs="Arial"/>
          <w:sz w:val="22"/>
          <w:szCs w:val="22"/>
        </w:rPr>
        <w:t xml:space="preserve"> </w:t>
      </w:r>
      <w:r w:rsidR="00ED4E30" w:rsidRPr="00671912">
        <w:rPr>
          <w:rFonts w:ascii="Arial" w:hAnsi="Arial" w:cs="Arial"/>
          <w:b/>
          <w:bCs/>
          <w:sz w:val="22"/>
          <w:szCs w:val="22"/>
        </w:rPr>
        <w:t>Seok Woo Yong</w:t>
      </w:r>
      <w:r w:rsidR="00ED4E30" w:rsidRPr="00ED4E30">
        <w:rPr>
          <w:rFonts w:ascii="Arial" w:hAnsi="Arial" w:cs="Arial"/>
          <w:sz w:val="22"/>
          <w:szCs w:val="22"/>
        </w:rPr>
        <w:t xml:space="preserve">, </w:t>
      </w:r>
      <w:r w:rsidR="0085143F">
        <w:rPr>
          <w:rFonts w:ascii="Arial" w:hAnsi="Arial" w:cs="Arial"/>
          <w:sz w:val="22"/>
          <w:szCs w:val="22"/>
        </w:rPr>
        <w:t xml:space="preserve">výkonný viceprezident a zástupce ředitele divize zobrazovacích zařízení </w:t>
      </w:r>
      <w:r w:rsidR="00ED4E30" w:rsidRPr="00ED4E30">
        <w:rPr>
          <w:rFonts w:ascii="Arial" w:hAnsi="Arial" w:cs="Arial"/>
          <w:sz w:val="22"/>
          <w:szCs w:val="22"/>
        </w:rPr>
        <w:t xml:space="preserve">Samsung Electronics. </w:t>
      </w:r>
      <w:r w:rsidR="0085143F" w:rsidRPr="00671912">
        <w:rPr>
          <w:rFonts w:ascii="Arial" w:hAnsi="Arial" w:cs="Arial"/>
          <w:i/>
          <w:iCs/>
          <w:sz w:val="22"/>
          <w:szCs w:val="22"/>
        </w:rPr>
        <w:t>„I nadále se budeme řídit heslem ‚Obraz všude, obraz pro každého‘ a nabízet skvělé přístroje, které uspokojí potřeby všech diváků bez výjimek.“</w:t>
      </w:r>
      <w:r w:rsidR="0085143F">
        <w:rPr>
          <w:rFonts w:ascii="Arial" w:hAnsi="Arial" w:cs="Arial"/>
          <w:sz w:val="22"/>
          <w:szCs w:val="22"/>
        </w:rPr>
        <w:t xml:space="preserve"> </w:t>
      </w:r>
    </w:p>
    <w:p w14:paraId="02B0A240" w14:textId="77777777" w:rsidR="00ED4E30" w:rsidRPr="00ED4E30" w:rsidRDefault="00ED4E30" w:rsidP="00ED4E3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4D2493" w14:textId="0534DE3F" w:rsidR="00ED4E30" w:rsidRPr="00ED4E30" w:rsidRDefault="0085143F" w:rsidP="004F61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Kvůli vylepšení obrazu pro diváky se zrakovým postižením vyvinul Samsung speciální režim s názvem </w:t>
      </w:r>
      <w:r w:rsidR="00ED4E30" w:rsidRPr="00ED4E30">
        <w:rPr>
          <w:rFonts w:ascii="Arial" w:hAnsi="Arial" w:cs="Arial"/>
          <w:sz w:val="22"/>
          <w:szCs w:val="22"/>
        </w:rPr>
        <w:t xml:space="preserve">Relumino, </w:t>
      </w:r>
      <w:r>
        <w:rPr>
          <w:rFonts w:ascii="Arial" w:hAnsi="Arial" w:cs="Arial"/>
          <w:sz w:val="22"/>
          <w:szCs w:val="22"/>
        </w:rPr>
        <w:t>v němž systém upravuje určité aspekty obrazu (zvýrazňuje obrysy, posiluje kontrast či ostrost apod.). Diváci tím pádem mohou snáze rozeznat objekty na obrazovce a sledovat pohybové scény. Tupozrakost neboli a</w:t>
      </w:r>
      <w:r w:rsidR="00ED4E30" w:rsidRPr="00ED4E30">
        <w:rPr>
          <w:rFonts w:ascii="Arial" w:hAnsi="Arial" w:cs="Arial"/>
          <w:sz w:val="22"/>
          <w:szCs w:val="22"/>
        </w:rPr>
        <w:t>mblyopi</w:t>
      </w:r>
      <w:r>
        <w:rPr>
          <w:rFonts w:ascii="Arial" w:hAnsi="Arial" w:cs="Arial"/>
          <w:sz w:val="22"/>
          <w:szCs w:val="22"/>
        </w:rPr>
        <w:t>e se vyskytuje zhruba u tří procent dětí</w:t>
      </w:r>
      <w:r w:rsidR="004F61A4">
        <w:rPr>
          <w:rFonts w:ascii="Arial" w:hAnsi="Arial" w:cs="Arial"/>
          <w:sz w:val="22"/>
          <w:szCs w:val="22"/>
        </w:rPr>
        <w:t xml:space="preserve">, v mladém věku tedy jde o vcelku rozšířené zrakové postižení. Ve většině případů mozek dítěte nedokáže zpracovat signál z jednoho oka a tím pádem se vývojově zaměřuje jen na to druhé. </w:t>
      </w:r>
    </w:p>
    <w:p w14:paraId="23810581" w14:textId="77777777" w:rsidR="00ED4E30" w:rsidRPr="00ED4E30" w:rsidRDefault="00ED4E30" w:rsidP="00ED4E3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BCF823" w14:textId="2DDB70D8" w:rsidR="00ED4E30" w:rsidRPr="00ED4E30" w:rsidRDefault="004F61A4" w:rsidP="004F61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Globální renomovaná certifikační agentura </w:t>
      </w:r>
      <w:r w:rsidR="00ED4E30" w:rsidRPr="00ED4E30">
        <w:rPr>
          <w:rFonts w:ascii="Arial" w:hAnsi="Arial" w:cs="Arial"/>
          <w:sz w:val="22"/>
          <w:szCs w:val="22"/>
        </w:rPr>
        <w:t>TÜV Rheinland</w:t>
      </w:r>
      <w:r>
        <w:rPr>
          <w:rFonts w:ascii="Arial" w:hAnsi="Arial" w:cs="Arial"/>
          <w:sz w:val="22"/>
          <w:szCs w:val="22"/>
        </w:rPr>
        <w:t xml:space="preserve"> vydává technologickým výrobkům vhodným pro uživatele s tupozrakostí certifikát </w:t>
      </w:r>
      <w:r w:rsidRPr="00ED4E30">
        <w:rPr>
          <w:rFonts w:ascii="Arial" w:hAnsi="Arial" w:cs="Arial"/>
          <w:sz w:val="22"/>
          <w:szCs w:val="22"/>
        </w:rPr>
        <w:t>Low Vision Care</w:t>
      </w:r>
      <w:r w:rsidR="00ED4E30" w:rsidRPr="00ED4E3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V rámci certifikační procedury proběhla série srovnávající práci běžných režimů a režimu </w:t>
      </w:r>
      <w:r w:rsidR="00ED4E30" w:rsidRPr="00ED4E30">
        <w:rPr>
          <w:rFonts w:ascii="Arial" w:hAnsi="Arial" w:cs="Arial"/>
          <w:sz w:val="22"/>
          <w:szCs w:val="22"/>
        </w:rPr>
        <w:t xml:space="preserve">Relumino </w:t>
      </w:r>
      <w:r>
        <w:rPr>
          <w:rFonts w:ascii="Arial" w:hAnsi="Arial" w:cs="Arial"/>
          <w:sz w:val="22"/>
          <w:szCs w:val="22"/>
        </w:rPr>
        <w:t>a rozdíly v jasu, ostrosti a celkovém komfortu při sledování</w:t>
      </w:r>
      <w:r w:rsidR="00ED4E30" w:rsidRPr="00ED4E30">
        <w:rPr>
          <w:rFonts w:ascii="Arial" w:hAnsi="Arial" w:cs="Arial"/>
          <w:sz w:val="22"/>
          <w:szCs w:val="22"/>
        </w:rPr>
        <w:t xml:space="preserve">. </w:t>
      </w:r>
    </w:p>
    <w:p w14:paraId="17881B21" w14:textId="77777777" w:rsidR="00ED4E30" w:rsidRPr="00ED4E30" w:rsidRDefault="00ED4E30" w:rsidP="00ED4E3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B856E3E" w14:textId="35FDE2BC" w:rsidR="00ED4E30" w:rsidRPr="00ED4E30" w:rsidRDefault="00231926" w:rsidP="0023192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zmíněného certifikátu získaly obrazovky a displeje značky Samsung také ocenění </w:t>
      </w:r>
      <w:r w:rsidR="00ED4E30" w:rsidRPr="00ED4E30">
        <w:rPr>
          <w:rFonts w:ascii="Arial" w:hAnsi="Arial" w:cs="Arial"/>
          <w:sz w:val="22"/>
          <w:szCs w:val="22"/>
        </w:rPr>
        <w:t>Circadian Rhythm Display</w:t>
      </w:r>
      <w:r>
        <w:rPr>
          <w:rFonts w:ascii="Arial" w:hAnsi="Arial" w:cs="Arial"/>
          <w:sz w:val="22"/>
          <w:szCs w:val="22"/>
        </w:rPr>
        <w:t xml:space="preserve"> a </w:t>
      </w:r>
      <w:r w:rsidR="00ED4E30" w:rsidRPr="00ED4E30">
        <w:rPr>
          <w:rFonts w:ascii="Arial" w:hAnsi="Arial" w:cs="Arial"/>
          <w:sz w:val="22"/>
          <w:szCs w:val="22"/>
        </w:rPr>
        <w:t>Eye Care</w:t>
      </w:r>
      <w:r>
        <w:rPr>
          <w:rFonts w:ascii="Arial" w:hAnsi="Arial" w:cs="Arial"/>
          <w:sz w:val="22"/>
          <w:szCs w:val="22"/>
        </w:rPr>
        <w:t xml:space="preserve"> od Svazu německých elektrotechniků (</w:t>
      </w:r>
      <w:r w:rsidR="00ED4E30" w:rsidRPr="00ED4E30">
        <w:rPr>
          <w:rFonts w:ascii="Arial" w:hAnsi="Arial" w:cs="Arial"/>
          <w:sz w:val="22"/>
          <w:szCs w:val="22"/>
        </w:rPr>
        <w:t>Verband Deutscher Elektrotechniker</w:t>
      </w:r>
      <w:r>
        <w:rPr>
          <w:rFonts w:ascii="Arial" w:hAnsi="Arial" w:cs="Arial"/>
          <w:sz w:val="22"/>
          <w:szCs w:val="22"/>
        </w:rPr>
        <w:t xml:space="preserve">, </w:t>
      </w:r>
      <w:r w:rsidR="00ED4E30" w:rsidRPr="00ED4E30">
        <w:rPr>
          <w:rFonts w:ascii="Arial" w:hAnsi="Arial" w:cs="Arial"/>
          <w:sz w:val="22"/>
          <w:szCs w:val="22"/>
        </w:rPr>
        <w:t>VDE)</w:t>
      </w:r>
      <w:r>
        <w:rPr>
          <w:rFonts w:ascii="Arial" w:hAnsi="Arial" w:cs="Arial"/>
          <w:sz w:val="22"/>
          <w:szCs w:val="22"/>
        </w:rPr>
        <w:t xml:space="preserve">. Organizace </w:t>
      </w:r>
      <w:r w:rsidRPr="00ED4E30">
        <w:rPr>
          <w:rFonts w:ascii="Arial" w:hAnsi="Arial" w:cs="Arial"/>
          <w:sz w:val="22"/>
          <w:szCs w:val="22"/>
        </w:rPr>
        <w:t>Underwriters Laboratories (UL)</w:t>
      </w:r>
      <w:r>
        <w:rPr>
          <w:rFonts w:ascii="Arial" w:hAnsi="Arial" w:cs="Arial"/>
          <w:sz w:val="22"/>
          <w:szCs w:val="22"/>
        </w:rPr>
        <w:t xml:space="preserve"> zase Samsungu přiznala standard </w:t>
      </w:r>
      <w:r w:rsidR="00ED4E30" w:rsidRPr="00ED4E30">
        <w:rPr>
          <w:rFonts w:ascii="Arial" w:hAnsi="Arial" w:cs="Arial"/>
          <w:sz w:val="22"/>
          <w:szCs w:val="22"/>
        </w:rPr>
        <w:t>Glare-Free</w:t>
      </w:r>
      <w:r>
        <w:rPr>
          <w:rFonts w:ascii="Arial" w:hAnsi="Arial" w:cs="Arial"/>
          <w:sz w:val="22"/>
          <w:szCs w:val="22"/>
        </w:rPr>
        <w:t xml:space="preserve"> dokládající, že jsou obrazovky této značky šetrnější k očím a pohodlněji se sledují. Od organizace </w:t>
      </w:r>
      <w:r w:rsidRPr="00ED4E30">
        <w:rPr>
          <w:rFonts w:ascii="Arial" w:hAnsi="Arial" w:cs="Arial"/>
          <w:sz w:val="22"/>
          <w:szCs w:val="22"/>
        </w:rPr>
        <w:t>Pantone</w:t>
      </w:r>
      <w:r>
        <w:rPr>
          <w:rFonts w:ascii="Arial" w:hAnsi="Arial" w:cs="Arial"/>
          <w:sz w:val="22"/>
          <w:szCs w:val="22"/>
        </w:rPr>
        <w:t xml:space="preserve"> získal Samsung certifikáty </w:t>
      </w:r>
      <w:r w:rsidR="00ED4E30" w:rsidRPr="00ED4E30">
        <w:rPr>
          <w:rFonts w:ascii="Arial" w:hAnsi="Arial" w:cs="Arial"/>
          <w:sz w:val="22"/>
          <w:szCs w:val="22"/>
        </w:rPr>
        <w:t>Pantone Validated</w:t>
      </w:r>
      <w:r>
        <w:rPr>
          <w:rFonts w:ascii="Arial" w:hAnsi="Arial" w:cs="Arial"/>
          <w:sz w:val="22"/>
          <w:szCs w:val="22"/>
        </w:rPr>
        <w:t xml:space="preserve"> a </w:t>
      </w:r>
      <w:r w:rsidR="00ED4E30" w:rsidRPr="00ED4E30">
        <w:rPr>
          <w:rFonts w:ascii="Arial" w:hAnsi="Arial" w:cs="Arial"/>
          <w:sz w:val="22"/>
          <w:szCs w:val="22"/>
        </w:rPr>
        <w:t>Skin Tone Validated</w:t>
      </w:r>
      <w:r>
        <w:rPr>
          <w:rFonts w:ascii="Arial" w:hAnsi="Arial" w:cs="Arial"/>
          <w:sz w:val="22"/>
          <w:szCs w:val="22"/>
        </w:rPr>
        <w:t xml:space="preserve"> za přesné zobrazení barev, ve druhém případě u odstínů pleti. Rostoucí seznam certifikátů a ocenění svědčí o pozitivním vlivu firmy na technologický vývoj a potvrzuje postavení Samsungu coby světové jedničky v televizním oboru, které si Samsung drží již dlouhých 17 let. </w:t>
      </w:r>
    </w:p>
    <w:p w14:paraId="28E335A3" w14:textId="77777777" w:rsidR="00ED4E30" w:rsidRPr="00ED4E30" w:rsidRDefault="00ED4E30" w:rsidP="00ED4E3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F8D8462" w14:textId="51D02B80" w:rsidR="00ED4E30" w:rsidRPr="00ED4E30" w:rsidRDefault="00ED4E30" w:rsidP="00ED4E3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televizorech Samsung pro modelový rok </w:t>
      </w:r>
      <w:r w:rsidRPr="00ED4E30">
        <w:rPr>
          <w:rFonts w:ascii="Arial" w:hAnsi="Arial" w:cs="Arial"/>
          <w:sz w:val="22"/>
          <w:szCs w:val="22"/>
        </w:rPr>
        <w:t>2023</w:t>
      </w:r>
      <w:r w:rsidR="000C6E3E">
        <w:rPr>
          <w:rFonts w:ascii="Arial" w:hAnsi="Arial" w:cs="Arial"/>
          <w:sz w:val="22"/>
          <w:szCs w:val="22"/>
        </w:rPr>
        <w:t xml:space="preserve"> najdete na</w:t>
      </w:r>
      <w:r w:rsidRPr="00ED4E30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015C05">
          <w:rPr>
            <w:rStyle w:val="Hypertextovodkaz"/>
            <w:rFonts w:ascii="Arial" w:hAnsi="Arial" w:cs="Arial"/>
            <w:sz w:val="22"/>
            <w:szCs w:val="22"/>
          </w:rPr>
          <w:t>www.samsung.com</w:t>
        </w:r>
      </w:hyperlink>
      <w:r w:rsidRPr="00ED4E30">
        <w:rPr>
          <w:rFonts w:ascii="Arial" w:hAnsi="Arial" w:cs="Arial"/>
          <w:sz w:val="22"/>
          <w:szCs w:val="22"/>
        </w:rPr>
        <w:t>.</w:t>
      </w:r>
    </w:p>
    <w:p w14:paraId="33707CC9" w14:textId="77777777" w:rsidR="00ED4E30" w:rsidRDefault="00ED4E30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4BF60EEC" w14:textId="77777777" w:rsidR="00ED4E30" w:rsidRDefault="00ED4E30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04615ED6" w14:textId="7D6FFAD1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9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09D4834" w14:textId="77777777" w:rsidR="009A2181" w:rsidRDefault="009A2181" w:rsidP="009A2181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CE7B1D5" w14:textId="77777777" w:rsidR="009A2181" w:rsidRDefault="009A2181" w:rsidP="009A2181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F9E0208" w14:textId="77777777" w:rsidR="009A2181" w:rsidRDefault="009A2181" w:rsidP="009A2181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6BC0DBF3" w14:textId="77777777" w:rsidR="009A2181" w:rsidRDefault="009A2181" w:rsidP="009A2181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1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32C8A73C" w14:textId="77777777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FFB26" w14:textId="77777777" w:rsidR="00EA55C0" w:rsidRDefault="00EA55C0">
      <w:r>
        <w:separator/>
      </w:r>
    </w:p>
  </w:endnote>
  <w:endnote w:type="continuationSeparator" w:id="0">
    <w:p w14:paraId="46F6F43B" w14:textId="77777777" w:rsidR="00EA55C0" w:rsidRDefault="00EA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F962D5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F962D5" w:rsidRDefault="00F962D5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F962D5" w:rsidRDefault="00F962D5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8672A" w14:textId="77777777" w:rsidR="00EA55C0" w:rsidRDefault="00EA55C0">
      <w:r>
        <w:separator/>
      </w:r>
    </w:p>
  </w:footnote>
  <w:footnote w:type="continuationSeparator" w:id="0">
    <w:p w14:paraId="72DBB223" w14:textId="77777777" w:rsidR="00EA55C0" w:rsidRDefault="00EA55C0">
      <w:r>
        <w:continuationSeparator/>
      </w:r>
    </w:p>
  </w:footnote>
  <w:footnote w:id="1">
    <w:p w14:paraId="593A0536" w14:textId="4FE8C9D6" w:rsidR="00ED4E30" w:rsidRPr="000E1523" w:rsidRDefault="00ED4E30" w:rsidP="0071409A">
      <w:pPr>
        <w:contextualSpacing/>
        <w:rPr>
          <w:rFonts w:ascii="Calibri" w:eastAsia="Malgun Gothic" w:hAnsi="Calibri" w:cs="Calibri"/>
          <w:color w:val="000000"/>
          <w:sz w:val="16"/>
          <w:szCs w:val="16"/>
        </w:rPr>
      </w:pPr>
      <w:r w:rsidRPr="000E1523">
        <w:rPr>
          <w:rStyle w:val="Znakapoznpodarou"/>
          <w:rFonts w:ascii="Calibri" w:eastAsia="Calibri" w:hAnsi="Calibri" w:cs="Calibri"/>
          <w:sz w:val="16"/>
          <w:szCs w:val="16"/>
        </w:rPr>
        <w:footnoteRef/>
      </w:r>
      <w:r w:rsidRPr="000E1523">
        <w:rPr>
          <w:rFonts w:ascii="Calibri" w:eastAsia="Calibri" w:hAnsi="Calibri" w:cs="Calibri"/>
          <w:sz w:val="16"/>
          <w:szCs w:val="16"/>
        </w:rPr>
        <w:t xml:space="preserve"> </w:t>
      </w:r>
      <w:r w:rsidR="0071409A">
        <w:rPr>
          <w:rFonts w:ascii="Calibri" w:eastAsia="Calibri" w:hAnsi="Calibri" w:cs="Calibri"/>
          <w:sz w:val="16"/>
          <w:szCs w:val="16"/>
        </w:rPr>
        <w:t xml:space="preserve">Platí pro modelové řady </w:t>
      </w:r>
      <w:r w:rsidRPr="000E1523">
        <w:rPr>
          <w:rFonts w:ascii="Calibri" w:eastAsia="Calibri" w:hAnsi="Calibri" w:cs="Calibri"/>
          <w:sz w:val="16"/>
          <w:szCs w:val="16"/>
        </w:rPr>
        <w:t xml:space="preserve">Neo QLED </w:t>
      </w:r>
      <w:proofErr w:type="gramStart"/>
      <w:r w:rsidRPr="000E1523">
        <w:rPr>
          <w:rFonts w:ascii="Calibri" w:eastAsia="Calibri" w:hAnsi="Calibri" w:cs="Calibri"/>
          <w:sz w:val="16"/>
          <w:szCs w:val="16"/>
        </w:rPr>
        <w:t>8K</w:t>
      </w:r>
      <w:proofErr w:type="gramEnd"/>
      <w:r w:rsidRPr="000E1523">
        <w:rPr>
          <w:rFonts w:ascii="Calibri" w:eastAsia="Calibri" w:hAnsi="Calibri" w:cs="Calibri"/>
          <w:sz w:val="16"/>
          <w:szCs w:val="16"/>
        </w:rPr>
        <w:t xml:space="preserve"> (</w:t>
      </w:r>
      <w:r w:rsidRPr="000E1523">
        <w:rPr>
          <w:rFonts w:ascii="Calibri" w:hAnsi="Calibri" w:cs="Calibri"/>
          <w:sz w:val="16"/>
          <w:szCs w:val="16"/>
        </w:rPr>
        <w:t xml:space="preserve">QN900, QN800), Neo QLED 4K (QN80 </w:t>
      </w:r>
      <w:r w:rsidR="0071409A">
        <w:rPr>
          <w:rFonts w:ascii="Calibri" w:hAnsi="Calibri" w:cs="Calibri"/>
          <w:sz w:val="16"/>
          <w:szCs w:val="16"/>
        </w:rPr>
        <w:t>a vyšší</w:t>
      </w:r>
      <w:r w:rsidRPr="000E1523">
        <w:rPr>
          <w:rFonts w:ascii="Calibri" w:hAnsi="Calibri" w:cs="Calibri"/>
          <w:sz w:val="16"/>
          <w:szCs w:val="16"/>
        </w:rPr>
        <w:t xml:space="preserve">) </w:t>
      </w:r>
      <w:r w:rsidR="0071409A">
        <w:rPr>
          <w:rFonts w:ascii="Calibri" w:hAnsi="Calibri" w:cs="Calibri"/>
          <w:sz w:val="16"/>
          <w:szCs w:val="16"/>
        </w:rPr>
        <w:t xml:space="preserve">a </w:t>
      </w:r>
      <w:r w:rsidRPr="000E1523">
        <w:rPr>
          <w:rFonts w:ascii="Calibri" w:hAnsi="Calibri" w:cs="Calibri"/>
          <w:sz w:val="16"/>
          <w:szCs w:val="16"/>
        </w:rPr>
        <w:t xml:space="preserve">QLED (Q80 </w:t>
      </w:r>
      <w:r w:rsidR="0071409A">
        <w:rPr>
          <w:rFonts w:ascii="Calibri" w:hAnsi="Calibri" w:cs="Calibri"/>
          <w:sz w:val="16"/>
          <w:szCs w:val="16"/>
        </w:rPr>
        <w:t>a vyšší</w:t>
      </w:r>
      <w:r w:rsidRPr="000E1523">
        <w:rPr>
          <w:rFonts w:ascii="Calibri" w:hAnsi="Calibri" w:cs="Calibri"/>
          <w:sz w:val="16"/>
          <w:szCs w:val="16"/>
        </w:rPr>
        <w:t xml:space="preserve">). </w:t>
      </w:r>
      <w:r w:rsidR="0071409A">
        <w:rPr>
          <w:rFonts w:ascii="Calibri" w:hAnsi="Calibri" w:cs="Calibri"/>
          <w:sz w:val="16"/>
          <w:szCs w:val="16"/>
        </w:rPr>
        <w:t>Modely se mohou v jednotlivých regionech lišit.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F962D5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5C05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C6E3E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31926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08C7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4F61A4"/>
    <w:rsid w:val="00512974"/>
    <w:rsid w:val="00526A91"/>
    <w:rsid w:val="005420DB"/>
    <w:rsid w:val="00555864"/>
    <w:rsid w:val="005842D4"/>
    <w:rsid w:val="00585DFD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1912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1409A"/>
    <w:rsid w:val="00726BD9"/>
    <w:rsid w:val="00730905"/>
    <w:rsid w:val="007521ED"/>
    <w:rsid w:val="007527C5"/>
    <w:rsid w:val="00774A1F"/>
    <w:rsid w:val="007810EE"/>
    <w:rsid w:val="007B686C"/>
    <w:rsid w:val="007C3D1B"/>
    <w:rsid w:val="007C6EB5"/>
    <w:rsid w:val="007D1771"/>
    <w:rsid w:val="007E3A3B"/>
    <w:rsid w:val="008107E8"/>
    <w:rsid w:val="008126C7"/>
    <w:rsid w:val="0081614B"/>
    <w:rsid w:val="00825A06"/>
    <w:rsid w:val="00827DE9"/>
    <w:rsid w:val="0083258B"/>
    <w:rsid w:val="00836052"/>
    <w:rsid w:val="0085143F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62A"/>
    <w:rsid w:val="00985243"/>
    <w:rsid w:val="009865CA"/>
    <w:rsid w:val="00986FCC"/>
    <w:rsid w:val="009942DD"/>
    <w:rsid w:val="009A2181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55C0"/>
    <w:rsid w:val="00EA63BB"/>
    <w:rsid w:val="00EB28C6"/>
    <w:rsid w:val="00EB2BD3"/>
    <w:rsid w:val="00ED4E30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962D5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ED4E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.backov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15</cp:revision>
  <cp:lastPrinted>2017-10-31T19:52:00Z</cp:lastPrinted>
  <dcterms:created xsi:type="dcterms:W3CDTF">2023-10-13T10:55:00Z</dcterms:created>
  <dcterms:modified xsi:type="dcterms:W3CDTF">2023-10-16T08:59:00Z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