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67957D30" w:rsidR="00FA1E33" w:rsidRPr="005A62E7" w:rsidRDefault="003D4EF0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3D4EF0">
        <w:rPr>
          <w:rFonts w:ascii="Arial" w:eastAsia="Times New Roman" w:hAnsi="Arial" w:cs="Arial"/>
          <w:b/>
          <w:noProof/>
          <w:sz w:val="28"/>
          <w:szCs w:val="32"/>
        </w:rPr>
        <w:t>Podíl Samsungu na evropském trhu špičkových telefonů stoupá, hlavním tahounem je Galaxy S26 Ultra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5AA477AA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3D4EF0">
        <w:rPr>
          <w:rFonts w:ascii="Arial" w:hAnsi="Arial" w:cs="Arial"/>
          <w:b/>
          <w:bCs/>
          <w:sz w:val="22"/>
          <w:szCs w:val="22"/>
        </w:rPr>
        <w:t>2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3D4EF0">
        <w:rPr>
          <w:rFonts w:ascii="Arial" w:hAnsi="Arial" w:cs="Arial"/>
          <w:b/>
          <w:bCs/>
          <w:sz w:val="22"/>
          <w:szCs w:val="22"/>
        </w:rPr>
        <w:t>dubna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3D4EF0" w:rsidRPr="003D4EF0">
        <w:rPr>
          <w:rFonts w:ascii="Arial" w:hAnsi="Arial" w:cs="Arial"/>
          <w:b/>
          <w:bCs/>
          <w:sz w:val="22"/>
          <w:szCs w:val="22"/>
        </w:rPr>
        <w:t xml:space="preserve">Po celosvětovém představení modelu Galaxy S26 Ultra posílil Samsung svou pozici lídra v segmentu špičkových chytrých telefonů. Galaxy S26 Ultra sklízí u uživatelů úspěchy po celém světě, na předobjednávkách celé řady S26 se podílí úctyhodnými 70 procenty. V Evropě tato nová vlajková loď celé značky zaznamenala v porovnání s rokem 2025 v předobjednávkách desetiprocentní nárůst, celkově je meziroční růst </w:t>
      </w:r>
      <w:proofErr w:type="gramStart"/>
      <w:r w:rsidR="003D4EF0" w:rsidRPr="003D4EF0">
        <w:rPr>
          <w:rFonts w:ascii="Arial" w:hAnsi="Arial" w:cs="Arial"/>
          <w:b/>
          <w:bCs/>
          <w:sz w:val="22"/>
          <w:szCs w:val="22"/>
        </w:rPr>
        <w:t>20%</w:t>
      </w:r>
      <w:proofErr w:type="gramEnd"/>
      <w:r w:rsidR="003D4EF0" w:rsidRPr="003D4EF0">
        <w:rPr>
          <w:rFonts w:ascii="Arial" w:hAnsi="Arial" w:cs="Arial"/>
          <w:b/>
          <w:bCs/>
          <w:sz w:val="22"/>
          <w:szCs w:val="22"/>
        </w:rPr>
        <w:t>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3D81EC60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Náročné zákazníky oslovuje především špičková moderní technologie, mimo jiné funkce </w:t>
      </w:r>
      <w:proofErr w:type="spellStart"/>
      <w:r w:rsidRPr="003D4EF0">
        <w:rPr>
          <w:rFonts w:ascii="Arial" w:hAnsi="Arial" w:cs="Arial"/>
          <w:sz w:val="22"/>
          <w:szCs w:val="22"/>
        </w:rPr>
        <w:t>Privacy</w:t>
      </w:r>
      <w:proofErr w:type="spellEnd"/>
      <w:r w:rsidRPr="003D4EF0">
        <w:rPr>
          <w:rFonts w:ascii="Arial" w:hAnsi="Arial" w:cs="Arial"/>
          <w:sz w:val="22"/>
          <w:szCs w:val="22"/>
        </w:rPr>
        <w:t xml:space="preserve"> Display, kterou S26 Ultra nabízí jako první telefon na světě vůbec, vynikající fotografický a kamerový systém a intuitivní umělá inteligence. </w:t>
      </w:r>
    </w:p>
    <w:p w14:paraId="17456839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5606A7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Za úspěchem Galaxy S26 Ultra ovšem nejsou jen inovativní vlastnosti a funkce, velkou roli hraje i obchodní strategie Samsungu na trhu chytrých telefonů. </w:t>
      </w:r>
    </w:p>
    <w:p w14:paraId="366B1D8C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B49FE19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Uznávaný oborový analytik Jan </w:t>
      </w:r>
      <w:proofErr w:type="spellStart"/>
      <w:r w:rsidRPr="003D4EF0">
        <w:rPr>
          <w:rFonts w:ascii="Arial" w:hAnsi="Arial" w:cs="Arial"/>
          <w:sz w:val="22"/>
          <w:szCs w:val="22"/>
        </w:rPr>
        <w:t>Stryjak</w:t>
      </w:r>
      <w:proofErr w:type="spellEnd"/>
      <w:r w:rsidRPr="003D4EF0">
        <w:rPr>
          <w:rFonts w:ascii="Arial" w:hAnsi="Arial" w:cs="Arial"/>
          <w:sz w:val="22"/>
          <w:szCs w:val="22"/>
        </w:rPr>
        <w:t xml:space="preserve"> na síti </w:t>
      </w:r>
      <w:hyperlink r:id="rId8" w:history="1">
        <w:r w:rsidRPr="003D4EF0">
          <w:rPr>
            <w:rStyle w:val="Hypertextovodkaz"/>
            <w:rFonts w:ascii="Arial" w:hAnsi="Arial" w:cs="Arial"/>
            <w:sz w:val="22"/>
            <w:szCs w:val="22"/>
          </w:rPr>
          <w:t>LinkedIn</w:t>
        </w:r>
      </w:hyperlink>
      <w:r w:rsidRPr="003D4EF0">
        <w:rPr>
          <w:rFonts w:ascii="Arial" w:hAnsi="Arial" w:cs="Arial"/>
          <w:sz w:val="22"/>
          <w:szCs w:val="22"/>
        </w:rPr>
        <w:t xml:space="preserve"> nedávno napsal, že na růst Samsungu má zásadní vliv jedinečný firemní vertikální integrační model. „Samsung dokonale ovládá všechny aspekty dodavatelského řetězce, od výroby pamětí po montáž telefonů, což v nejvyšší telefonní kategorii představuje značnou konkurenční výhodu,“ popisuje. Díky této vertikální integraci se Samsung dokáže efektivně a svižně vyrovnat s fluktuacemi trhu, mj. s rostoucími náklady na paměť.  </w:t>
      </w:r>
    </w:p>
    <w:p w14:paraId="68D7D419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984632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A5DF38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4EF0">
        <w:rPr>
          <w:rFonts w:ascii="Arial" w:hAnsi="Arial" w:cs="Arial"/>
          <w:b/>
          <w:bCs/>
          <w:sz w:val="22"/>
          <w:szCs w:val="22"/>
        </w:rPr>
        <w:t xml:space="preserve">Růst cen pamětí a jeho vliv na nejvyšší kategorii chytrých telefonů </w:t>
      </w:r>
    </w:p>
    <w:p w14:paraId="267154E4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Celý trh s chytrými telefony se momentálně ocitl pod značným tlakem, za nímž stojí především rostoucí ceny paměťových médií. </w:t>
      </w:r>
    </w:p>
    <w:p w14:paraId="7AE00D76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D277E2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Podle výzkumu společnosti </w:t>
      </w:r>
      <w:proofErr w:type="spellStart"/>
      <w:r w:rsidRPr="003D4EF0">
        <w:rPr>
          <w:rFonts w:ascii="Arial" w:hAnsi="Arial" w:cs="Arial"/>
          <w:sz w:val="22"/>
          <w:szCs w:val="22"/>
        </w:rPr>
        <w:t>Counterpoint</w:t>
      </w:r>
      <w:proofErr w:type="spellEnd"/>
      <w:r w:rsidRPr="003D4EF0">
        <w:rPr>
          <w:rFonts w:ascii="Arial" w:hAnsi="Arial" w:cs="Arial"/>
          <w:sz w:val="22"/>
          <w:szCs w:val="22"/>
        </w:rPr>
        <w:t xml:space="preserve"> průměrné maloobchodní ceny chytrých telefonů meziročně vyrostly o 6,9 %</w:t>
      </w:r>
      <w:r w:rsidRPr="003D4EF0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3D4EF0">
        <w:rPr>
          <w:rFonts w:ascii="Arial" w:hAnsi="Arial" w:cs="Arial"/>
          <w:sz w:val="22"/>
          <w:szCs w:val="22"/>
        </w:rPr>
        <w:t xml:space="preserve">. Galaxy S26 Ultra s pokročilou paměťovou technologií a </w:t>
      </w:r>
      <w:r w:rsidRPr="003D4EF0">
        <w:rPr>
          <w:rFonts w:ascii="Arial" w:hAnsi="Arial" w:cs="Arial"/>
          <w:sz w:val="22"/>
          <w:szCs w:val="22"/>
        </w:rPr>
        <w:lastRenderedPageBreak/>
        <w:t xml:space="preserve">optimalizovaným výrobním procesem představuje skvělou volbu pro technologicky zdatné uživatele, kteří chtějí předejít dalšímu zdražování. </w:t>
      </w:r>
    </w:p>
    <w:p w14:paraId="011C2E88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7783CE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4DF6C2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4EF0">
        <w:rPr>
          <w:rFonts w:ascii="Arial" w:hAnsi="Arial" w:cs="Arial"/>
          <w:b/>
          <w:bCs/>
          <w:sz w:val="22"/>
          <w:szCs w:val="22"/>
        </w:rPr>
        <w:t xml:space="preserve">Vertikální integrace aneb konkurenční výhoda Samsungu </w:t>
      </w:r>
    </w:p>
    <w:p w14:paraId="3F0072A1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Za úspěchem Samsungu v nejvyšší kategorii chytrých telefonů tedy z velké části stojí jedinečné postavení firmy coby vertikálně integrovaného výrobce. Na rozdíl od konkurence, která se u nejdůležitějších komponentů musí spoléhat na externí dodavatele, provozuje Samsung vlastní divizi na výrobu polovodičů (Samsung Electronics </w:t>
      </w:r>
      <w:proofErr w:type="spellStart"/>
      <w:r w:rsidRPr="003D4EF0">
        <w:rPr>
          <w:rFonts w:ascii="Arial" w:hAnsi="Arial" w:cs="Arial"/>
          <w:sz w:val="22"/>
          <w:szCs w:val="22"/>
        </w:rPr>
        <w:t>Device</w:t>
      </w:r>
      <w:proofErr w:type="spellEnd"/>
      <w:r w:rsidRPr="003D4E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4EF0">
        <w:rPr>
          <w:rFonts w:ascii="Arial" w:hAnsi="Arial" w:cs="Arial"/>
          <w:sz w:val="22"/>
          <w:szCs w:val="22"/>
        </w:rPr>
        <w:t>Solutions</w:t>
      </w:r>
      <w:proofErr w:type="spellEnd"/>
      <w:r w:rsidRPr="003D4E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4EF0">
        <w:rPr>
          <w:rFonts w:ascii="Arial" w:hAnsi="Arial" w:cs="Arial"/>
          <w:sz w:val="22"/>
          <w:szCs w:val="22"/>
        </w:rPr>
        <w:t>Division</w:t>
      </w:r>
      <w:proofErr w:type="spellEnd"/>
      <w:r w:rsidRPr="003D4EF0">
        <w:rPr>
          <w:rFonts w:ascii="Arial" w:hAnsi="Arial" w:cs="Arial"/>
          <w:sz w:val="22"/>
          <w:szCs w:val="22"/>
        </w:rPr>
        <w:t xml:space="preserve">), která se stará o přísun paměťových čipů (tedy RAM a úložného prostoru). Díky tomu Samsung externí dodavatele v tomto ohledu vůbec nepotřebuje, má pod kontrolou náklady a také má jistotu stálého přísunu velmi kvalitních komponentů. </w:t>
      </w:r>
    </w:p>
    <w:p w14:paraId="0F3A5199" w14:textId="3534C542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>Vertikální integrace také umožňuje Samsungu optimalizovat efektivitu výroby díky účinné kontrole nad všemi fázemi dodavatelského řetězce, od výroby pamětí a displejů až po montování telefonů.</w:t>
      </w:r>
    </w:p>
    <w:p w14:paraId="05FE2066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6A4518A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B591C85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4EF0">
        <w:rPr>
          <w:rFonts w:ascii="Arial" w:hAnsi="Arial" w:cs="Arial"/>
          <w:b/>
          <w:bCs/>
          <w:sz w:val="22"/>
          <w:szCs w:val="22"/>
        </w:rPr>
        <w:t xml:space="preserve">Úspory z rozsahu a vůdčí postavení v oblasti pokročilé technologie </w:t>
      </w:r>
    </w:p>
    <w:p w14:paraId="34A7EE2A" w14:textId="012DA4C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>Jako jeden z největších světových výrobců paměťových čipů dosahuje Samsung také značných úspor z rozsahu výroby.</w:t>
      </w:r>
    </w:p>
    <w:p w14:paraId="42EE5BA1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687E8D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Samsungu se vyplácejí i značné investice do výzkumu a vývoje, díky nim firma posiluje své postavení v kategorii nejlepších telefonů. Neustálé inovace a vylepšování designu jednotlivých komponentů přispívají ke snížení nákladů a vylepšování efektivity, modely značky Samsung jsou v tomto ohledu vždy napřed. Právě u modelu Galaxy S26 Ultra se toto odhodlání k neustálým inovacím projevuje obzvlášť silně. </w:t>
      </w:r>
    </w:p>
    <w:p w14:paraId="60602888" w14:textId="77777777" w:rsid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1DB067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CBB107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4EF0">
        <w:rPr>
          <w:rFonts w:ascii="Arial" w:hAnsi="Arial" w:cs="Arial"/>
          <w:b/>
          <w:bCs/>
          <w:sz w:val="22"/>
          <w:szCs w:val="22"/>
        </w:rPr>
        <w:t xml:space="preserve">Špičkové chytré telefony Samsung mají skvělou budoucnost </w:t>
      </w:r>
    </w:p>
    <w:p w14:paraId="29533029" w14:textId="77777777" w:rsidR="003D4EF0" w:rsidRPr="003D4EF0" w:rsidRDefault="003D4EF0" w:rsidP="003D4EF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4EF0">
        <w:rPr>
          <w:rFonts w:ascii="Arial" w:hAnsi="Arial" w:cs="Arial"/>
          <w:sz w:val="22"/>
          <w:szCs w:val="22"/>
        </w:rPr>
        <w:t xml:space="preserve">Skvělé přijetí modelu Galaxy S26 Ultra svědčí o nadále skvělém postavení Samsungu v nejvyšší kategorii telefonů. Firma má vynikající předpoklady, aby si pozici jedničky udržela. Velkou roli tu hrají jedinečná vertikální integrace výroby, postavení lídra v moderních </w:t>
      </w:r>
      <w:r w:rsidRPr="003D4EF0">
        <w:rPr>
          <w:rFonts w:ascii="Arial" w:hAnsi="Arial" w:cs="Arial"/>
          <w:sz w:val="22"/>
          <w:szCs w:val="22"/>
        </w:rPr>
        <w:lastRenderedPageBreak/>
        <w:t xml:space="preserve">technologiích a nadšení pro další a další inovace. Poptávka po zařízeních vyšší kategorie s umělou inteligencí neustále roste, což Samsungu s jeho schopností zvládat výzvy trhu a vyrábět mimořádně kvalitní produkty vyloženě hraje do karet. </w:t>
      </w:r>
    </w:p>
    <w:p w14:paraId="6B477444" w14:textId="049791FF" w:rsidR="005A62E7" w:rsidRDefault="005A62E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9DAD8" w14:textId="77777777" w:rsidR="006C4A7C" w:rsidRDefault="006C4A7C">
      <w:r>
        <w:separator/>
      </w:r>
    </w:p>
  </w:endnote>
  <w:endnote w:type="continuationSeparator" w:id="0">
    <w:p w14:paraId="091455E2" w14:textId="77777777" w:rsidR="006C4A7C" w:rsidRDefault="006C4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7274E" w14:textId="77777777" w:rsidR="006C4A7C" w:rsidRDefault="006C4A7C">
      <w:r>
        <w:separator/>
      </w:r>
    </w:p>
  </w:footnote>
  <w:footnote w:type="continuationSeparator" w:id="0">
    <w:p w14:paraId="147CF2B4" w14:textId="77777777" w:rsidR="006C4A7C" w:rsidRDefault="006C4A7C">
      <w:r>
        <w:continuationSeparator/>
      </w:r>
    </w:p>
  </w:footnote>
  <w:footnote w:id="1">
    <w:p w14:paraId="776B6DD5" w14:textId="59AE0E64" w:rsidR="003D4EF0" w:rsidRPr="003D4EF0" w:rsidRDefault="003D4EF0" w:rsidP="003D4EF0">
      <w:pPr>
        <w:pStyle w:val="Textpoznpodarou"/>
        <w:rPr>
          <w:rFonts w:ascii="Arial" w:hAnsi="Arial" w:cs="Arial"/>
          <w:sz w:val="16"/>
          <w:szCs w:val="16"/>
        </w:rPr>
      </w:pPr>
      <w:r w:rsidRPr="003D4EF0">
        <w:rPr>
          <w:rStyle w:val="Znakapoznpodarou"/>
          <w:rFonts w:ascii="Arial" w:hAnsi="Arial" w:cs="Arial"/>
          <w:sz w:val="16"/>
          <w:szCs w:val="16"/>
        </w:rPr>
        <w:footnoteRef/>
      </w:r>
      <w:r w:rsidRPr="003D4EF0">
        <w:rPr>
          <w:rFonts w:ascii="Arial" w:hAnsi="Arial" w:cs="Arial"/>
          <w:sz w:val="16"/>
          <w:szCs w:val="16"/>
        </w:rPr>
        <w:t xml:space="preserve"> Výzkum společnosti </w:t>
      </w:r>
      <w:proofErr w:type="spellStart"/>
      <w:r w:rsidRPr="003D4EF0">
        <w:rPr>
          <w:rFonts w:ascii="Arial" w:hAnsi="Arial" w:cs="Arial"/>
          <w:sz w:val="16"/>
          <w:szCs w:val="16"/>
        </w:rPr>
        <w:t>Counterpoint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: 2026 Smartphone </w:t>
      </w:r>
      <w:proofErr w:type="spellStart"/>
      <w:r w:rsidRPr="003D4EF0">
        <w:rPr>
          <w:rFonts w:ascii="Arial" w:hAnsi="Arial" w:cs="Arial"/>
          <w:sz w:val="16"/>
          <w:szCs w:val="16"/>
        </w:rPr>
        <w:t>Shipment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D4EF0">
        <w:rPr>
          <w:rFonts w:ascii="Arial" w:hAnsi="Arial" w:cs="Arial"/>
          <w:sz w:val="16"/>
          <w:szCs w:val="16"/>
        </w:rPr>
        <w:t>Forecasts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D4EF0">
        <w:rPr>
          <w:rFonts w:ascii="Arial" w:hAnsi="Arial" w:cs="Arial"/>
          <w:sz w:val="16"/>
          <w:szCs w:val="16"/>
        </w:rPr>
        <w:t>Revised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Down as </w:t>
      </w:r>
      <w:proofErr w:type="spellStart"/>
      <w:r w:rsidRPr="003D4EF0">
        <w:rPr>
          <w:rFonts w:ascii="Arial" w:hAnsi="Arial" w:cs="Arial"/>
          <w:sz w:val="16"/>
          <w:szCs w:val="16"/>
        </w:rPr>
        <w:t>Memory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D4EF0">
        <w:rPr>
          <w:rFonts w:ascii="Arial" w:hAnsi="Arial" w:cs="Arial"/>
          <w:sz w:val="16"/>
          <w:szCs w:val="16"/>
        </w:rPr>
        <w:t>Shortage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D4EF0">
        <w:rPr>
          <w:rFonts w:ascii="Arial" w:hAnsi="Arial" w:cs="Arial"/>
          <w:sz w:val="16"/>
          <w:szCs w:val="16"/>
        </w:rPr>
        <w:t>Drives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D4EF0">
        <w:rPr>
          <w:rFonts w:ascii="Arial" w:hAnsi="Arial" w:cs="Arial"/>
          <w:sz w:val="16"/>
          <w:szCs w:val="16"/>
        </w:rPr>
        <w:t>BoM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D4EF0">
        <w:rPr>
          <w:rFonts w:ascii="Arial" w:hAnsi="Arial" w:cs="Arial"/>
          <w:sz w:val="16"/>
          <w:szCs w:val="16"/>
        </w:rPr>
        <w:t>Costs</w:t>
      </w:r>
      <w:proofErr w:type="spellEnd"/>
      <w:r w:rsidRPr="003D4EF0">
        <w:rPr>
          <w:rFonts w:ascii="Arial" w:hAnsi="Arial" w:cs="Arial"/>
          <w:sz w:val="16"/>
          <w:szCs w:val="16"/>
        </w:rPr>
        <w:t xml:space="preserve"> Up (Prognózy prodeje smartphonů na rok 2026 se změnily k horšímu, protože nedostatek paměťových čipů zvyšuje </w:t>
      </w:r>
      <w:r>
        <w:rPr>
          <w:rFonts w:ascii="Arial" w:hAnsi="Arial" w:cs="Arial"/>
          <w:sz w:val="16"/>
          <w:szCs w:val="16"/>
        </w:rPr>
        <w:t>v</w:t>
      </w:r>
      <w:r w:rsidRPr="003D4EF0">
        <w:rPr>
          <w:rFonts w:ascii="Arial" w:hAnsi="Arial" w:cs="Arial"/>
          <w:sz w:val="16"/>
          <w:szCs w:val="16"/>
        </w:rPr>
        <w:t xml:space="preserve">ýrobní náklady), prosinec 2025, </w:t>
      </w:r>
      <w:hyperlink r:id="rId1" w:history="1">
        <w:r w:rsidRPr="003D4EF0">
          <w:rPr>
            <w:rStyle w:val="Hypertextovodkaz"/>
            <w:rFonts w:ascii="Arial" w:hAnsi="Arial" w:cs="Arial"/>
            <w:sz w:val="16"/>
            <w:szCs w:val="16"/>
          </w:rPr>
          <w:t>https://counterpointresearch.com/en/insights/2026-smartphone-shipment-forecasts-revised-down-as-memory-shortage-drives-bom-costs-up</w:t>
        </w:r>
      </w:hyperlink>
      <w:r w:rsidRPr="003D4EF0"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4EF0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4A7C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0A95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feed/update/urn:li:activity:7437293833496719360/?originTrackingId=vxFzhzSPq3Rtd1KcdWd3Tg%3D%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terpointresearch.com/en/insights/2026-smartphone-shipment-forecasts-revised-down-as-memory-shortage-drives-bom-costs-u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717</Words>
  <Characters>4234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8</cp:revision>
  <dcterms:created xsi:type="dcterms:W3CDTF">2020-04-07T10:50:00Z</dcterms:created>
  <dcterms:modified xsi:type="dcterms:W3CDTF">2026-04-02T06:18:00Z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