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CEA38" w14:textId="77777777" w:rsidR="00C5329C" w:rsidRDefault="00C5329C" w:rsidP="00C5329C">
      <w:pPr>
        <w:tabs>
          <w:tab w:val="left" w:pos="0"/>
        </w:tabs>
        <w:spacing w:line="256" w:lineRule="auto"/>
        <w:rPr>
          <w:rFonts w:asciiTheme="minorHAnsi" w:hAnsiTheme="minorHAnsi" w:cs="Calibri"/>
          <w:b/>
          <w:sz w:val="22"/>
          <w:szCs w:val="22"/>
          <w:lang w:val="es-ES_tradnl"/>
        </w:rPr>
      </w:pPr>
    </w:p>
    <w:p w14:paraId="03122A4F" w14:textId="77777777" w:rsidR="00C5329C" w:rsidRDefault="00C5329C" w:rsidP="00C5329C">
      <w:pPr>
        <w:pStyle w:val="Ttulo"/>
        <w:rPr>
          <w:rFonts w:cs="Arial"/>
          <w:lang w:val="es-ES"/>
        </w:rPr>
      </w:pPr>
      <w:r>
        <w:rPr>
          <w:noProof/>
          <w:lang w:val="es-ES" w:eastAsia="es-ES"/>
        </w:rPr>
        <w:drawing>
          <wp:anchor distT="0" distB="0" distL="114300" distR="114300" simplePos="0" relativeHeight="251658240" behindDoc="0" locked="0" layoutInCell="1" allowOverlap="1" wp14:anchorId="1EF1921F" wp14:editId="347F6908">
            <wp:simplePos x="0" y="0"/>
            <wp:positionH relativeFrom="column">
              <wp:posOffset>-1905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1" name="Imagen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cs="Arial"/>
          <w:lang w:val="es-ES"/>
        </w:rPr>
        <w:t xml:space="preserve"> CONTACTO:</w:t>
      </w:r>
    </w:p>
    <w:p w14:paraId="6AEDC282" w14:textId="77777777" w:rsidR="00C5329C" w:rsidRDefault="00C5329C" w:rsidP="00C5329C">
      <w:pPr>
        <w:pStyle w:val="Cuerpo"/>
        <w:spacing w:line="276" w:lineRule="auto"/>
        <w:ind w:left="6400"/>
        <w:jc w:val="right"/>
        <w:outlineLvl w:val="0"/>
        <w:rPr>
          <w:rStyle w:val="Ninguno"/>
          <w:rFonts w:ascii="Arial" w:hAnsi="Arial"/>
          <w:sz w:val="14"/>
          <w:szCs w:val="14"/>
          <w:lang w:val="es-ES"/>
        </w:rPr>
      </w:pPr>
      <w:r>
        <w:rPr>
          <w:rStyle w:val="Ninguno"/>
          <w:rFonts w:ascii="Arial" w:hAnsi="Arial" w:cs="Arial"/>
          <w:sz w:val="14"/>
          <w:szCs w:val="14"/>
          <w:lang w:val="es-ES"/>
        </w:rPr>
        <w:t>Archetype</w:t>
      </w:r>
    </w:p>
    <w:p w14:paraId="3E4BDCB5" w14:textId="77777777" w:rsidR="00C5329C" w:rsidRDefault="00C5329C" w:rsidP="00C5329C">
      <w:pPr>
        <w:pStyle w:val="Cuerpo"/>
        <w:spacing w:line="276" w:lineRule="auto"/>
        <w:ind w:left="6400"/>
        <w:jc w:val="right"/>
        <w:outlineLvl w:val="0"/>
        <w:rPr>
          <w:rStyle w:val="Ninguno"/>
          <w:rFonts w:ascii="Arial" w:hAnsi="Arial" w:cs="Arial"/>
          <w:sz w:val="14"/>
          <w:szCs w:val="14"/>
          <w:lang w:val="es-ES"/>
        </w:rPr>
      </w:pPr>
      <w:r>
        <w:rPr>
          <w:rStyle w:val="Ninguno"/>
          <w:rFonts w:ascii="Arial" w:hAnsi="Arial" w:cs="Arial"/>
          <w:sz w:val="14"/>
          <w:szCs w:val="14"/>
          <w:lang w:val="es-ES"/>
        </w:rPr>
        <w:t>915619415</w:t>
      </w:r>
    </w:p>
    <w:p w14:paraId="5522906B" w14:textId="63E2E27C" w:rsidR="00C5329C" w:rsidRPr="00B16053" w:rsidRDefault="00C5329C" w:rsidP="00B16053">
      <w:pPr>
        <w:pStyle w:val="Cuerpo"/>
        <w:spacing w:line="276" w:lineRule="auto"/>
        <w:jc w:val="right"/>
        <w:rPr>
          <w:color w:val="0000FF"/>
          <w:u w:val="single" w:color="0000FF"/>
        </w:rPr>
      </w:pPr>
      <w:r>
        <w:rPr>
          <w:rStyle w:val="Enlace"/>
          <w:sz w:val="14"/>
          <w:szCs w:val="14"/>
        </w:rPr>
        <w:t>Samsungmadrid@archetype.co</w:t>
      </w:r>
    </w:p>
    <w:p w14:paraId="76E6FB65" w14:textId="77777777" w:rsidR="005563ED" w:rsidRDefault="005563ED" w:rsidP="005700B9">
      <w:pPr>
        <w:spacing w:line="256" w:lineRule="auto"/>
        <w:jc w:val="center"/>
        <w:rPr>
          <w:rFonts w:ascii="Arial" w:hAnsi="Arial" w:cs="Arial"/>
          <w:b/>
          <w:bCs/>
          <w:i/>
          <w:iCs/>
          <w:sz w:val="28"/>
          <w:szCs w:val="22"/>
          <w:lang w:val="es-ES"/>
        </w:rPr>
      </w:pPr>
    </w:p>
    <w:p w14:paraId="6CAA09F4" w14:textId="77777777" w:rsidR="00864C6C" w:rsidRPr="00864C6C" w:rsidRDefault="00864C6C" w:rsidP="00864C6C">
      <w:pPr>
        <w:spacing w:line="256" w:lineRule="auto"/>
        <w:jc w:val="center"/>
        <w:rPr>
          <w:rFonts w:ascii="Arial" w:hAnsi="Arial" w:cs="Arial"/>
          <w:b/>
          <w:bCs/>
          <w:sz w:val="28"/>
          <w:szCs w:val="22"/>
          <w:lang w:val="es-ES"/>
        </w:rPr>
      </w:pPr>
      <w:r w:rsidRPr="00864C6C">
        <w:rPr>
          <w:rFonts w:ascii="Arial" w:hAnsi="Arial" w:cs="Arial"/>
          <w:b/>
          <w:bCs/>
          <w:sz w:val="28"/>
          <w:szCs w:val="22"/>
          <w:lang w:val="es-ES"/>
        </w:rPr>
        <w:t>Detrás del diseño de la serie Galaxy S22</w:t>
      </w:r>
    </w:p>
    <w:p w14:paraId="12056D6E" w14:textId="77777777" w:rsidR="00E475D3" w:rsidRPr="006118CB" w:rsidRDefault="00E475D3" w:rsidP="00864C6C">
      <w:pPr>
        <w:spacing w:line="256" w:lineRule="auto"/>
        <w:rPr>
          <w:rFonts w:ascii="Arial" w:hAnsi="Arial" w:cs="Arial"/>
          <w:b/>
          <w:sz w:val="28"/>
          <w:szCs w:val="28"/>
          <w:lang w:val="es-ES"/>
        </w:rPr>
      </w:pPr>
    </w:p>
    <w:p w14:paraId="48A3C1FF" w14:textId="536BDBF0"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72832A82" wp14:editId="52F2DA9C">
            <wp:extent cx="1968500" cy="1034481"/>
            <wp:effectExtent l="0" t="0" r="0" b="0"/>
            <wp:docPr id="14" name="Picture 14" descr="Ic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Icon&#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2645" cy="1036659"/>
                    </a:xfrm>
                    <a:prstGeom prst="rect">
                      <a:avLst/>
                    </a:prstGeom>
                    <a:noFill/>
                    <a:ln>
                      <a:noFill/>
                    </a:ln>
                  </pic:spPr>
                </pic:pic>
              </a:graphicData>
            </a:graphic>
          </wp:inline>
        </w:drawing>
      </w:r>
    </w:p>
    <w:p w14:paraId="4D563365"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525829E" w14:textId="35E55828"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Samsung Electronics estableció una identidad de diseño para la serie Galaxy con la convicción de que la originalidad deriva de la combinación de una profunda reflexión, una amplia investigación, tiempo y esfuerzo. Seguir este proceso permite añadir nuevos valores que elevan los estándares de los smartphones premium. Así es como Samsung ha conseguido mejorar continuamente los diseños de los smartphones Galaxy manteniendo </w:t>
      </w:r>
      <w:r w:rsidR="00D277E8">
        <w:rPr>
          <w:rFonts w:ascii="Arial" w:eastAsia="Calibri" w:hAnsi="Arial" w:cs="Arial"/>
          <w:sz w:val="20"/>
          <w:szCs w:val="20"/>
          <w:lang w:val="es-ES"/>
        </w:rPr>
        <w:t>sus</w:t>
      </w:r>
      <w:r w:rsidRPr="00864C6C">
        <w:rPr>
          <w:rFonts w:ascii="Arial" w:eastAsia="Calibri" w:hAnsi="Arial" w:cs="Arial"/>
          <w:sz w:val="20"/>
          <w:szCs w:val="20"/>
          <w:lang w:val="es-ES"/>
        </w:rPr>
        <w:t xml:space="preserve"> valores esenciales.</w:t>
      </w:r>
    </w:p>
    <w:p w14:paraId="05D20107"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47E2F00" w14:textId="69C4F03D" w:rsidR="00864C6C" w:rsidRPr="00864C6C" w:rsidRDefault="008A4C28" w:rsidP="00864C6C">
      <w:pPr>
        <w:jc w:val="both"/>
        <w:rPr>
          <w:rFonts w:ascii="Arial" w:eastAsia="Calibri" w:hAnsi="Arial" w:cs="Arial"/>
          <w:sz w:val="20"/>
          <w:szCs w:val="20"/>
          <w:lang w:val="es-ES"/>
        </w:rPr>
      </w:pPr>
      <w:r>
        <w:rPr>
          <w:rFonts w:ascii="Arial" w:eastAsia="Calibri" w:hAnsi="Arial" w:cs="Arial"/>
          <w:sz w:val="20"/>
          <w:szCs w:val="20"/>
          <w:lang w:val="es-ES"/>
        </w:rPr>
        <w:t>Sigue</w:t>
      </w:r>
      <w:r w:rsidR="00864C6C" w:rsidRPr="00864C6C">
        <w:rPr>
          <w:rFonts w:ascii="Arial" w:eastAsia="Calibri" w:hAnsi="Arial" w:cs="Arial"/>
          <w:sz w:val="20"/>
          <w:szCs w:val="20"/>
          <w:lang w:val="es-ES"/>
        </w:rPr>
        <w:t xml:space="preserve"> leyendo para saber cómo Samsung ha perfeccionado el diseño </w:t>
      </w:r>
      <w:r w:rsidR="001678B4">
        <w:rPr>
          <w:rFonts w:ascii="Arial" w:eastAsia="Calibri" w:hAnsi="Arial" w:cs="Arial"/>
          <w:sz w:val="20"/>
          <w:szCs w:val="20"/>
          <w:lang w:val="es-ES"/>
        </w:rPr>
        <w:t>de cara a los nuevos</w:t>
      </w:r>
      <w:r w:rsidR="00864C6C" w:rsidRPr="00864C6C">
        <w:rPr>
          <w:rFonts w:ascii="Arial" w:eastAsia="Calibri" w:hAnsi="Arial" w:cs="Arial"/>
          <w:sz w:val="20"/>
          <w:szCs w:val="20"/>
          <w:lang w:val="es-ES"/>
        </w:rPr>
        <w:t xml:space="preserve"> Galaxy S22.</w:t>
      </w:r>
    </w:p>
    <w:p w14:paraId="7A044C8E" w14:textId="5CB58602"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11F9E55D" w14:textId="77777777" w:rsidR="00864C6C" w:rsidRPr="00864C6C" w:rsidRDefault="00864C6C" w:rsidP="00864C6C">
      <w:pPr>
        <w:jc w:val="both"/>
        <w:rPr>
          <w:rFonts w:ascii="Arial" w:eastAsia="Calibri" w:hAnsi="Arial" w:cs="Arial"/>
          <w:b/>
          <w:bCs/>
          <w:sz w:val="20"/>
          <w:szCs w:val="20"/>
          <w:lang w:val="es-ES"/>
        </w:rPr>
      </w:pPr>
      <w:r w:rsidRPr="00864C6C">
        <w:rPr>
          <w:rFonts w:ascii="Arial" w:eastAsia="Calibri" w:hAnsi="Arial" w:cs="Arial"/>
          <w:b/>
          <w:bCs/>
          <w:sz w:val="20"/>
          <w:szCs w:val="20"/>
          <w:lang w:val="es-ES"/>
        </w:rPr>
        <w:t>La esencia de la originalidad</w:t>
      </w:r>
    </w:p>
    <w:p w14:paraId="3AE0EB57"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Para la serie Galaxy S, Samsung siempre ha aspirado a desarrollar una forma simple y plana que armonice la tecnología y el diseño sin exponer el límite entre ambos. Con líneas suaves y hermosas que se asemejan a la curvatura de las dunas de arena, la moderación y la solidez coexisten en la forma simplificada de la serie Galaxy S.</w:t>
      </w:r>
    </w:p>
    <w:p w14:paraId="61B1382D"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6C512CD"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16F375D" w14:textId="77777777" w:rsidR="00864C6C" w:rsidRPr="00864C6C" w:rsidRDefault="00864C6C" w:rsidP="00864C6C">
      <w:pPr>
        <w:jc w:val="both"/>
        <w:rPr>
          <w:rFonts w:ascii="Arial" w:eastAsia="Calibri" w:hAnsi="Arial" w:cs="Arial"/>
          <w:b/>
          <w:bCs/>
          <w:sz w:val="20"/>
          <w:szCs w:val="20"/>
        </w:rPr>
      </w:pPr>
      <w:proofErr w:type="spellStart"/>
      <w:r w:rsidRPr="00864C6C">
        <w:rPr>
          <w:rFonts w:ascii="Arial" w:eastAsia="Calibri" w:hAnsi="Arial" w:cs="Arial"/>
          <w:b/>
          <w:bCs/>
          <w:sz w:val="20"/>
          <w:szCs w:val="20"/>
        </w:rPr>
        <w:t>Geometría</w:t>
      </w:r>
      <w:proofErr w:type="spellEnd"/>
      <w:r w:rsidRPr="00864C6C">
        <w:rPr>
          <w:rFonts w:ascii="Arial" w:eastAsia="Calibri" w:hAnsi="Arial" w:cs="Arial"/>
          <w:b/>
          <w:bCs/>
          <w:sz w:val="20"/>
          <w:szCs w:val="20"/>
        </w:rPr>
        <w:t xml:space="preserve"> </w:t>
      </w:r>
      <w:proofErr w:type="spellStart"/>
      <w:r w:rsidRPr="00864C6C">
        <w:rPr>
          <w:rFonts w:ascii="Arial" w:eastAsia="Calibri" w:hAnsi="Arial" w:cs="Arial"/>
          <w:b/>
          <w:bCs/>
          <w:sz w:val="20"/>
          <w:szCs w:val="20"/>
        </w:rPr>
        <w:t>audaz</w:t>
      </w:r>
      <w:proofErr w:type="spellEnd"/>
    </w:p>
    <w:p w14:paraId="12ABAC0D" w14:textId="2027FA90"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2D02AB5F" wp14:editId="3909147E">
            <wp:extent cx="1931062" cy="1033200"/>
            <wp:effectExtent l="0" t="0" r="0" b="0"/>
            <wp:docPr id="13" name="Picture 13"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indoo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1062" cy="1033200"/>
                    </a:xfrm>
                    <a:prstGeom prst="rect">
                      <a:avLst/>
                    </a:prstGeom>
                    <a:noFill/>
                    <a:ln>
                      <a:noFill/>
                    </a:ln>
                  </pic:spPr>
                </pic:pic>
              </a:graphicData>
            </a:graphic>
          </wp:inline>
        </w:drawing>
      </w:r>
    </w:p>
    <w:p w14:paraId="5EF42A37"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804625C" w14:textId="78A2B2C4"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La filosofía de diseño de la serie Galaxy S prioriza capturar sólo los elementos más esenciales para establecer una identidad única. En el caso de la serie Galaxy S22, eso significa dotar a los dispositivos de un diseño plano y una</w:t>
      </w:r>
      <w:r w:rsidR="001678B4">
        <w:rPr>
          <w:rFonts w:ascii="Arial" w:eastAsia="Calibri" w:hAnsi="Arial" w:cs="Arial"/>
          <w:sz w:val="20"/>
          <w:szCs w:val="20"/>
          <w:lang w:val="es-ES"/>
        </w:rPr>
        <w:t>s</w:t>
      </w:r>
      <w:r w:rsidRPr="00864C6C">
        <w:rPr>
          <w:rFonts w:ascii="Arial" w:eastAsia="Calibri" w:hAnsi="Arial" w:cs="Arial"/>
          <w:sz w:val="20"/>
          <w:szCs w:val="20"/>
          <w:lang w:val="es-ES"/>
        </w:rPr>
        <w:t xml:space="preserve"> parte</w:t>
      </w:r>
      <w:r w:rsidR="001678B4">
        <w:rPr>
          <w:rFonts w:ascii="Arial" w:eastAsia="Calibri" w:hAnsi="Arial" w:cs="Arial"/>
          <w:sz w:val="20"/>
          <w:szCs w:val="20"/>
          <w:lang w:val="es-ES"/>
        </w:rPr>
        <w:t>s</w:t>
      </w:r>
      <w:r w:rsidRPr="00864C6C">
        <w:rPr>
          <w:rFonts w:ascii="Arial" w:eastAsia="Calibri" w:hAnsi="Arial" w:cs="Arial"/>
          <w:sz w:val="20"/>
          <w:szCs w:val="20"/>
          <w:lang w:val="es-ES"/>
        </w:rPr>
        <w:t xml:space="preserve"> delantera y </w:t>
      </w:r>
      <w:proofErr w:type="gramStart"/>
      <w:r w:rsidRPr="00864C6C">
        <w:rPr>
          <w:rFonts w:ascii="Arial" w:eastAsia="Calibri" w:hAnsi="Arial" w:cs="Arial"/>
          <w:sz w:val="20"/>
          <w:szCs w:val="20"/>
          <w:lang w:val="es-ES"/>
        </w:rPr>
        <w:t>trasera simétricas</w:t>
      </w:r>
      <w:proofErr w:type="gramEnd"/>
      <w:r w:rsidRPr="00864C6C">
        <w:rPr>
          <w:rFonts w:ascii="Arial" w:eastAsia="Calibri" w:hAnsi="Arial" w:cs="Arial"/>
          <w:sz w:val="20"/>
          <w:szCs w:val="20"/>
          <w:lang w:val="es-ES"/>
        </w:rPr>
        <w:t xml:space="preserve">. Los detalles de los laterales se han reducido para garantizar que los smartphones tengan un aspecto elegante y </w:t>
      </w:r>
      <w:r w:rsidR="001678B4">
        <w:rPr>
          <w:rFonts w:ascii="Arial" w:eastAsia="Calibri" w:hAnsi="Arial" w:cs="Arial"/>
          <w:sz w:val="20"/>
          <w:szCs w:val="20"/>
          <w:lang w:val="es-ES"/>
        </w:rPr>
        <w:t>pulido</w:t>
      </w:r>
      <w:r w:rsidRPr="00864C6C">
        <w:rPr>
          <w:rFonts w:ascii="Arial" w:eastAsia="Calibri" w:hAnsi="Arial" w:cs="Arial"/>
          <w:sz w:val="20"/>
          <w:szCs w:val="20"/>
          <w:lang w:val="es-ES"/>
        </w:rPr>
        <w:t xml:space="preserve"> desde cualquier ángulo.</w:t>
      </w:r>
    </w:p>
    <w:p w14:paraId="3B3E5038"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098444A"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Además, la disposición de la cámara de los Galaxy S22, S22+ y S22 Ultra se ha reorganizado para establecer una identidad de diseño que la serie Galaxy S mantendrá en el futuro. En particular, la cámara de los Galaxy S22 y S22+ se ha colocado de manera que es equidistante de los bordes horizontales y verticales de los dispositivos, creando una impresión más refinada.</w:t>
      </w:r>
    </w:p>
    <w:p w14:paraId="4C80C3D1"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02E50936"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279F1FC1" w14:textId="77777777" w:rsidR="00864C6C" w:rsidRPr="00CD3EB8" w:rsidRDefault="00864C6C" w:rsidP="00864C6C">
      <w:pPr>
        <w:jc w:val="both"/>
        <w:rPr>
          <w:rFonts w:ascii="Arial" w:eastAsia="Calibri" w:hAnsi="Arial" w:cs="Arial"/>
          <w:b/>
          <w:bCs/>
          <w:sz w:val="20"/>
          <w:szCs w:val="20"/>
        </w:rPr>
      </w:pPr>
      <w:r w:rsidRPr="00CD3EB8">
        <w:rPr>
          <w:rFonts w:ascii="Arial" w:eastAsia="Calibri" w:hAnsi="Arial" w:cs="Arial"/>
          <w:b/>
          <w:bCs/>
          <w:sz w:val="20"/>
          <w:szCs w:val="20"/>
        </w:rPr>
        <w:t xml:space="preserve">Una </w:t>
      </w:r>
      <w:proofErr w:type="spellStart"/>
      <w:r w:rsidRPr="00CD3EB8">
        <w:rPr>
          <w:rFonts w:ascii="Arial" w:eastAsia="Calibri" w:hAnsi="Arial" w:cs="Arial"/>
          <w:b/>
          <w:bCs/>
          <w:sz w:val="20"/>
          <w:szCs w:val="20"/>
        </w:rPr>
        <w:t>combinación</w:t>
      </w:r>
      <w:proofErr w:type="spellEnd"/>
      <w:r w:rsidRPr="00CD3EB8">
        <w:rPr>
          <w:rFonts w:ascii="Arial" w:eastAsia="Calibri" w:hAnsi="Arial" w:cs="Arial"/>
          <w:b/>
          <w:bCs/>
          <w:sz w:val="20"/>
          <w:szCs w:val="20"/>
        </w:rPr>
        <w:t xml:space="preserve"> perfecta</w:t>
      </w:r>
    </w:p>
    <w:p w14:paraId="1E91FF5E" w14:textId="6A5DF50D"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lastRenderedPageBreak/>
        <w:drawing>
          <wp:inline distT="0" distB="0" distL="0" distR="0" wp14:anchorId="5A7535F3" wp14:editId="0FC5A494">
            <wp:extent cx="1033200" cy="1033200"/>
            <wp:effectExtent l="0" t="0" r="0" b="0"/>
            <wp:docPr id="12" name="Picture 12"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electronic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3200" cy="1033200"/>
                    </a:xfrm>
                    <a:prstGeom prst="rect">
                      <a:avLst/>
                    </a:prstGeom>
                    <a:noFill/>
                    <a:ln>
                      <a:noFill/>
                    </a:ln>
                  </pic:spPr>
                </pic:pic>
              </a:graphicData>
            </a:graphic>
          </wp:inline>
        </w:drawing>
      </w:r>
    </w:p>
    <w:p w14:paraId="61FE71DE"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F6AEAD8" w14:textId="19F55086"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Tanto Galaxy S22 como S22+ presentan colores análogos en sus carcasas metálicas de la cámara y </w:t>
      </w:r>
      <w:r w:rsidR="00CD3EB8">
        <w:rPr>
          <w:rFonts w:ascii="Arial" w:eastAsia="Calibri" w:hAnsi="Arial" w:cs="Arial"/>
          <w:sz w:val="20"/>
          <w:szCs w:val="20"/>
          <w:lang w:val="es-ES"/>
        </w:rPr>
        <w:t>cuerpo</w:t>
      </w:r>
      <w:r w:rsidRPr="00864C6C">
        <w:rPr>
          <w:rFonts w:ascii="Arial" w:eastAsia="Calibri" w:hAnsi="Arial" w:cs="Arial"/>
          <w:sz w:val="20"/>
          <w:szCs w:val="20"/>
          <w:lang w:val="es-ES"/>
        </w:rPr>
        <w:t>, creando una sensación de unidad. La línea plana y elegante que dibuja el marco lateral lo separa de la carcasa de la cámara, creando un aspecto limpio. El sistema de la cámara, su estructura impermeable y el ángulo de la carcasa de la cámara han sido rediseñados y delicadamente refinados y simplificados. </w:t>
      </w:r>
    </w:p>
    <w:p w14:paraId="73C048FE"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2BD2119" w14:textId="77777777" w:rsidR="00864C6C" w:rsidRPr="00CD3EB8" w:rsidRDefault="00864C6C" w:rsidP="00864C6C">
      <w:pPr>
        <w:jc w:val="both"/>
        <w:rPr>
          <w:rFonts w:ascii="Arial" w:eastAsia="Calibri" w:hAnsi="Arial" w:cs="Arial"/>
          <w:b/>
          <w:bCs/>
          <w:sz w:val="20"/>
          <w:szCs w:val="20"/>
          <w:lang w:val="es-ES"/>
        </w:rPr>
      </w:pPr>
      <w:r w:rsidRPr="00CD3EB8">
        <w:rPr>
          <w:rFonts w:ascii="Arial" w:eastAsia="Calibri" w:hAnsi="Arial" w:cs="Arial"/>
          <w:b/>
          <w:bCs/>
          <w:sz w:val="20"/>
          <w:szCs w:val="20"/>
          <w:lang w:val="es-ES"/>
        </w:rPr>
        <w:t>Novedad más allá de la innovación</w:t>
      </w:r>
    </w:p>
    <w:p w14:paraId="1CAB9A6B"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Los diseñadores de Samsung se esfuerzan continuamente por elevar aún más el listón de los smartphones de gama alta con innovaciones que mejoran la identidad única de los dispositivos Galaxy. Así, los Galaxy S22, S22+ y S22 Ultra demuestran cómo Samsung ha estado ofreciendo el mejor rendimiento y la mejor tecnología a la vez que ha considerado formas de facilitar a los usuarios el uso de los dispositivos y su expresión.</w:t>
      </w:r>
    </w:p>
    <w:p w14:paraId="7E4FC8A5"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5D1509C"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A0E5573" w14:textId="77777777" w:rsidR="00864C6C" w:rsidRPr="0037220F" w:rsidRDefault="00864C6C" w:rsidP="00864C6C">
      <w:pPr>
        <w:jc w:val="both"/>
        <w:rPr>
          <w:rFonts w:ascii="Arial" w:eastAsia="Calibri" w:hAnsi="Arial" w:cs="Arial"/>
          <w:b/>
          <w:bCs/>
          <w:sz w:val="20"/>
          <w:szCs w:val="20"/>
          <w:lang w:val="es-ES"/>
        </w:rPr>
      </w:pPr>
      <w:r w:rsidRPr="0037220F">
        <w:rPr>
          <w:rFonts w:ascii="Arial" w:eastAsia="Calibri" w:hAnsi="Arial" w:cs="Arial"/>
          <w:b/>
          <w:bCs/>
          <w:sz w:val="20"/>
          <w:szCs w:val="20"/>
          <w:lang w:val="es-ES"/>
        </w:rPr>
        <w:t>Una ilusión óptica</w:t>
      </w:r>
    </w:p>
    <w:p w14:paraId="72F10261" w14:textId="447D9628"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Galaxy S22 Ultra combina un rendimiento superior con un diseño sofisticado. Aquí, el alcance de la serie Galaxy S se ha ampliado al heredar la identidad del diseño simple pero robusto de la serie Galaxy Note, que está optimizado para S Pen.</w:t>
      </w:r>
    </w:p>
    <w:p w14:paraId="22F528C5"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229C5D7" w14:textId="47132729"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5DA38E55" wp14:editId="65665045">
            <wp:extent cx="865222" cy="1033200"/>
            <wp:effectExtent l="0" t="0" r="0" b="0"/>
            <wp:docPr id="11" name="Picture 1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ic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5222" cy="1033200"/>
                    </a:xfrm>
                    <a:prstGeom prst="rect">
                      <a:avLst/>
                    </a:prstGeom>
                    <a:noFill/>
                    <a:ln>
                      <a:noFill/>
                    </a:ln>
                  </pic:spPr>
                </pic:pic>
              </a:graphicData>
            </a:graphic>
          </wp:inline>
        </w:drawing>
      </w:r>
    </w:p>
    <w:p w14:paraId="07978C65"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BF1B683" w14:textId="3A0E04BD"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A medida que aumentan las prestaciones de una cámara, </w:t>
      </w:r>
      <w:r w:rsidR="001678B4">
        <w:rPr>
          <w:rFonts w:ascii="Arial" w:eastAsia="Calibri" w:hAnsi="Arial" w:cs="Arial"/>
          <w:sz w:val="20"/>
          <w:szCs w:val="20"/>
          <w:lang w:val="es-ES"/>
        </w:rPr>
        <w:t>e</w:t>
      </w:r>
      <w:r w:rsidRPr="00864C6C">
        <w:rPr>
          <w:rFonts w:ascii="Arial" w:eastAsia="Calibri" w:hAnsi="Arial" w:cs="Arial"/>
          <w:sz w:val="20"/>
          <w:szCs w:val="20"/>
          <w:lang w:val="es-ES"/>
        </w:rPr>
        <w:t xml:space="preserve">sta tiende a hacerse más grande y a sobresalir más del diseño. Para evitar que la cámara de la serie Galaxy S22 sobresalga, Samsung ha minimizado su tamaño optimizando su diseño. El marco metálico espejado de la cámara establece un nuevo aspecto con un método de acabado </w:t>
      </w:r>
      <w:r w:rsidR="001678B4">
        <w:rPr>
          <w:rFonts w:ascii="Arial" w:eastAsia="Calibri" w:hAnsi="Arial" w:cs="Arial"/>
          <w:sz w:val="20"/>
          <w:szCs w:val="20"/>
          <w:lang w:val="es-ES"/>
        </w:rPr>
        <w:t>especial</w:t>
      </w:r>
      <w:r w:rsidRPr="00864C6C">
        <w:rPr>
          <w:rFonts w:ascii="Arial" w:eastAsia="Calibri" w:hAnsi="Arial" w:cs="Arial"/>
          <w:sz w:val="20"/>
          <w:szCs w:val="20"/>
          <w:lang w:val="es-ES"/>
        </w:rPr>
        <w:t xml:space="preserve"> que crea la impresión de que la cámara está flotando sobre el cuerpo del dispositivo. Estas características permiten que la cámara armonice con el cuerpo. El resultado es un diseño elegante que no sobresale demasiado y que incluye un marco de metal espejado que refleja el color del dispositivo según el ángulo.</w:t>
      </w:r>
    </w:p>
    <w:p w14:paraId="62F3A5CA"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82C2D4B" w14:textId="63A95037"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669831A9" wp14:editId="262C2496">
            <wp:extent cx="1515408" cy="1033200"/>
            <wp:effectExtent l="0" t="0" r="8890" b="0"/>
            <wp:docPr id="10" name="Picture 10" descr="A black video game controll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ack video game controller&#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5408" cy="1033200"/>
                    </a:xfrm>
                    <a:prstGeom prst="rect">
                      <a:avLst/>
                    </a:prstGeom>
                    <a:noFill/>
                    <a:ln>
                      <a:noFill/>
                    </a:ln>
                  </pic:spPr>
                </pic:pic>
              </a:graphicData>
            </a:graphic>
          </wp:inline>
        </w:drawing>
      </w:r>
    </w:p>
    <w:p w14:paraId="11D27A34"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2A6DC34"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65AA363" w14:textId="77777777" w:rsidR="00864C6C" w:rsidRPr="00B1215A" w:rsidRDefault="00864C6C" w:rsidP="00864C6C">
      <w:pPr>
        <w:jc w:val="both"/>
        <w:rPr>
          <w:rFonts w:ascii="Arial" w:eastAsia="Calibri" w:hAnsi="Arial" w:cs="Arial"/>
          <w:b/>
          <w:bCs/>
          <w:sz w:val="20"/>
          <w:szCs w:val="20"/>
          <w:lang w:val="es-ES"/>
        </w:rPr>
      </w:pPr>
      <w:r w:rsidRPr="00B1215A">
        <w:rPr>
          <w:rFonts w:ascii="Arial" w:eastAsia="Calibri" w:hAnsi="Arial" w:cs="Arial"/>
          <w:b/>
          <w:bCs/>
          <w:sz w:val="20"/>
          <w:szCs w:val="20"/>
          <w:lang w:val="es-ES"/>
        </w:rPr>
        <w:t>Un versátil S Pen que es un placer de usar</w:t>
      </w:r>
    </w:p>
    <w:p w14:paraId="3E3AE767" w14:textId="7419DE2F"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El S Pen integrado en Galaxy S22 Ultra ofrece una experiencia móvil más creativa y </w:t>
      </w:r>
      <w:r w:rsidR="00EE6EC7">
        <w:rPr>
          <w:rFonts w:ascii="Arial" w:eastAsia="Calibri" w:hAnsi="Arial" w:cs="Arial"/>
          <w:sz w:val="20"/>
          <w:szCs w:val="20"/>
          <w:lang w:val="es-ES"/>
        </w:rPr>
        <w:t>entretenida</w:t>
      </w:r>
      <w:r w:rsidRPr="00864C6C">
        <w:rPr>
          <w:rFonts w:ascii="Arial" w:eastAsia="Calibri" w:hAnsi="Arial" w:cs="Arial"/>
          <w:sz w:val="20"/>
          <w:szCs w:val="20"/>
          <w:lang w:val="es-ES"/>
        </w:rPr>
        <w:t xml:space="preserve"> al permitir a los usuarios escribir y dibujar en la amplia pantalla del dispositivo. Con un 70% menos de latencia, el nuevo S Pen permite a los usuarios disfrutar de una experiencia más realista que se siente como poner la pluma en el papel.</w:t>
      </w:r>
    </w:p>
    <w:p w14:paraId="74CC3D78"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A5F29BD" w14:textId="71F84CB0"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lastRenderedPageBreak/>
        <w:t xml:space="preserve">Además, los usuarios pueden abrir aplicaciones más fácilmente con el Modo Compacto en el menú de Air </w:t>
      </w:r>
      <w:proofErr w:type="spellStart"/>
      <w:r w:rsidRPr="00864C6C">
        <w:rPr>
          <w:rFonts w:ascii="Arial" w:eastAsia="Calibri" w:hAnsi="Arial" w:cs="Arial"/>
          <w:sz w:val="20"/>
          <w:szCs w:val="20"/>
          <w:lang w:val="es-ES"/>
        </w:rPr>
        <w:t>Command</w:t>
      </w:r>
      <w:proofErr w:type="spellEnd"/>
      <w:r w:rsidRPr="00864C6C">
        <w:rPr>
          <w:rFonts w:ascii="Arial" w:eastAsia="Calibri" w:hAnsi="Arial" w:cs="Arial"/>
          <w:sz w:val="20"/>
          <w:szCs w:val="20"/>
          <w:lang w:val="es-ES"/>
        </w:rPr>
        <w:t xml:space="preserve">, y la experiencia de Samsung Notes se ha vuelto aún más </w:t>
      </w:r>
      <w:r w:rsidR="00000173">
        <w:rPr>
          <w:rFonts w:ascii="Arial" w:eastAsia="Calibri" w:hAnsi="Arial" w:cs="Arial"/>
          <w:sz w:val="20"/>
          <w:szCs w:val="20"/>
          <w:lang w:val="es-ES"/>
        </w:rPr>
        <w:t>útil</w:t>
      </w:r>
      <w:r w:rsidRPr="00864C6C">
        <w:rPr>
          <w:rFonts w:ascii="Arial" w:eastAsia="Calibri" w:hAnsi="Arial" w:cs="Arial"/>
          <w:sz w:val="20"/>
          <w:szCs w:val="20"/>
          <w:lang w:val="es-ES"/>
        </w:rPr>
        <w:t>. Cuando los usuarios quieren guardar un enlace o una página web, pueden hacerlo fácilmente utilizando Samsung Notes en una pantalla emergente o dividida y mantener la página que estaban viendo abierta.</w:t>
      </w:r>
    </w:p>
    <w:p w14:paraId="0FD12F53"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71139B3" w14:textId="280FF537"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77B617FA" wp14:editId="1A1F4B4B">
            <wp:extent cx="3030815" cy="103320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30815" cy="1033200"/>
                    </a:xfrm>
                    <a:prstGeom prst="rect">
                      <a:avLst/>
                    </a:prstGeom>
                    <a:noFill/>
                    <a:ln>
                      <a:noFill/>
                    </a:ln>
                  </pic:spPr>
                </pic:pic>
              </a:graphicData>
            </a:graphic>
          </wp:inline>
        </w:drawing>
      </w:r>
    </w:p>
    <w:p w14:paraId="1ADF6ADC"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081343CE"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61CED0E" w14:textId="77777777" w:rsidR="00864C6C" w:rsidRPr="001C12D4" w:rsidRDefault="00864C6C" w:rsidP="00864C6C">
      <w:pPr>
        <w:jc w:val="both"/>
        <w:rPr>
          <w:rFonts w:ascii="Arial" w:eastAsia="Calibri" w:hAnsi="Arial" w:cs="Arial"/>
          <w:b/>
          <w:bCs/>
          <w:sz w:val="20"/>
          <w:szCs w:val="20"/>
          <w:lang w:val="es-ES"/>
        </w:rPr>
      </w:pPr>
      <w:r w:rsidRPr="001C12D4">
        <w:rPr>
          <w:rFonts w:ascii="Arial" w:eastAsia="Calibri" w:hAnsi="Arial" w:cs="Arial"/>
          <w:b/>
          <w:bCs/>
          <w:sz w:val="20"/>
          <w:szCs w:val="20"/>
          <w:lang w:val="es-ES"/>
        </w:rPr>
        <w:t>Amplía tu mundo</w:t>
      </w:r>
    </w:p>
    <w:p w14:paraId="7EBF2D44" w14:textId="77777777" w:rsidR="00864C6C" w:rsidRPr="00864C6C" w:rsidRDefault="00864C6C" w:rsidP="00864C6C">
      <w:pPr>
        <w:jc w:val="both"/>
        <w:rPr>
          <w:rFonts w:ascii="Arial" w:eastAsia="Calibri" w:hAnsi="Arial" w:cs="Arial"/>
          <w:sz w:val="20"/>
          <w:szCs w:val="20"/>
          <w:lang w:val="es-ES"/>
        </w:rPr>
      </w:pPr>
      <w:proofErr w:type="spellStart"/>
      <w:r w:rsidRPr="00864C6C">
        <w:rPr>
          <w:rFonts w:ascii="Arial" w:eastAsia="Calibri" w:hAnsi="Arial" w:cs="Arial"/>
          <w:sz w:val="20"/>
          <w:szCs w:val="20"/>
          <w:lang w:val="es-ES"/>
        </w:rPr>
        <w:t>One</w:t>
      </w:r>
      <w:proofErr w:type="spellEnd"/>
      <w:r w:rsidRPr="00864C6C">
        <w:rPr>
          <w:rFonts w:ascii="Arial" w:eastAsia="Calibri" w:hAnsi="Arial" w:cs="Arial"/>
          <w:sz w:val="20"/>
          <w:szCs w:val="20"/>
          <w:lang w:val="es-ES"/>
        </w:rPr>
        <w:t xml:space="preserve"> UI amplía lo que los usuarios pueden hacer con la serie Galaxy S22. Por ejemplo, cuando se agrupan los widgets de uso frecuente mediante la función Smart Widget, se muestran automáticamente los widgets que los usuarios encontrarán útiles en función de la hora y la ubicación. Hay un widget para notificar a los usuarios de los próximos eventos, así como uno que indica cuando las baterías de sus Galaxy </w:t>
      </w:r>
      <w:proofErr w:type="spellStart"/>
      <w:r w:rsidRPr="00864C6C">
        <w:rPr>
          <w:rFonts w:ascii="Arial" w:eastAsia="Calibri" w:hAnsi="Arial" w:cs="Arial"/>
          <w:sz w:val="20"/>
          <w:szCs w:val="20"/>
          <w:lang w:val="es-ES"/>
        </w:rPr>
        <w:t>Buds</w:t>
      </w:r>
      <w:proofErr w:type="spellEnd"/>
      <w:r w:rsidRPr="00864C6C">
        <w:rPr>
          <w:rFonts w:ascii="Arial" w:eastAsia="Calibri" w:hAnsi="Arial" w:cs="Arial"/>
          <w:sz w:val="20"/>
          <w:szCs w:val="20"/>
          <w:lang w:val="es-ES"/>
        </w:rPr>
        <w:t xml:space="preserve"> están bajas. La eliminación de la necesidad de abrir varios widgets a la vez permite un uso más eficiente de la pantalla de inicio.</w:t>
      </w:r>
    </w:p>
    <w:p w14:paraId="07387B39"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1CDBF461" w14:textId="67C104C1"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1FC2CE21" wp14:editId="1FDD3287">
            <wp:extent cx="2066400" cy="1033200"/>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66400" cy="1033200"/>
                    </a:xfrm>
                    <a:prstGeom prst="rect">
                      <a:avLst/>
                    </a:prstGeom>
                    <a:noFill/>
                    <a:ln>
                      <a:noFill/>
                    </a:ln>
                  </pic:spPr>
                </pic:pic>
              </a:graphicData>
            </a:graphic>
          </wp:inline>
        </w:drawing>
      </w:r>
    </w:p>
    <w:p w14:paraId="3D3AE955"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18162F48"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La cámara también se ha mejorado para permitir a los usuarios tomar fotos y vídeos de alta calidad de sujetos lejanos y en entornos con poca luz. También se han añadido a la galería funciones que mejoran la nitidez de los </w:t>
      </w:r>
      <w:proofErr w:type="spellStart"/>
      <w:r w:rsidRPr="00864C6C">
        <w:rPr>
          <w:rFonts w:ascii="Arial" w:eastAsia="Calibri" w:hAnsi="Arial" w:cs="Arial"/>
          <w:sz w:val="20"/>
          <w:szCs w:val="20"/>
          <w:lang w:val="es-ES"/>
        </w:rPr>
        <w:t>selfies</w:t>
      </w:r>
      <w:proofErr w:type="spellEnd"/>
      <w:r w:rsidRPr="00864C6C">
        <w:rPr>
          <w:rFonts w:ascii="Arial" w:eastAsia="Calibri" w:hAnsi="Arial" w:cs="Arial"/>
          <w:sz w:val="20"/>
          <w:szCs w:val="20"/>
          <w:lang w:val="es-ES"/>
        </w:rPr>
        <w:t xml:space="preserve"> y eliminan los patrones de muaré que aparecen al capturar pantallas de televisión o monitores, proporcionando una nueva experiencia de remasterización de fotos. El borrador automatizado de IA del editor de fotos detecta y elimina de forma inteligente las sombras y los reflectores de luz de forma más eficiente que si los usuarios tuvieran que seleccionar y borrar los objetos manualmente.</w:t>
      </w:r>
    </w:p>
    <w:p w14:paraId="2620A8FC"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4DFF9E7E" w14:textId="0F748E91"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Además, la nueva función Samsung </w:t>
      </w:r>
      <w:proofErr w:type="spellStart"/>
      <w:r w:rsidRPr="00864C6C">
        <w:rPr>
          <w:rFonts w:ascii="Arial" w:eastAsia="Calibri" w:hAnsi="Arial" w:cs="Arial"/>
          <w:sz w:val="20"/>
          <w:szCs w:val="20"/>
          <w:lang w:val="es-ES"/>
        </w:rPr>
        <w:t>Wallet</w:t>
      </w:r>
      <w:proofErr w:type="spellEnd"/>
      <w:r w:rsidR="004D3E23">
        <w:rPr>
          <w:rStyle w:val="Refdenotaalpie"/>
          <w:rFonts w:ascii="Arial" w:eastAsia="Calibri" w:hAnsi="Arial" w:cs="Arial"/>
          <w:sz w:val="20"/>
          <w:szCs w:val="20"/>
          <w:lang w:val="es-ES"/>
        </w:rPr>
        <w:footnoteReference w:id="1"/>
      </w:r>
      <w:r w:rsidRPr="00864C6C">
        <w:rPr>
          <w:rFonts w:ascii="Arial" w:eastAsia="Calibri" w:hAnsi="Arial" w:cs="Arial"/>
          <w:sz w:val="20"/>
          <w:szCs w:val="20"/>
          <w:lang w:val="es-ES"/>
        </w:rPr>
        <w:t> combina los pagos digitales, la identificación y la gestión de activos en un lugar cómodo y seguro. Esto simplifica la rutina diaria de los usuarios proporcionando capas de seguridad para proteger su información privada.</w:t>
      </w:r>
    </w:p>
    <w:p w14:paraId="62702488"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033670AB" w14:textId="597D6668"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0F6A88A8" wp14:editId="175A1337">
            <wp:extent cx="1384547" cy="1033200"/>
            <wp:effectExtent l="0" t="0" r="635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4547" cy="1033200"/>
                    </a:xfrm>
                    <a:prstGeom prst="rect">
                      <a:avLst/>
                    </a:prstGeom>
                    <a:noFill/>
                    <a:ln>
                      <a:noFill/>
                    </a:ln>
                  </pic:spPr>
                </pic:pic>
              </a:graphicData>
            </a:graphic>
          </wp:inline>
        </w:drawing>
      </w:r>
    </w:p>
    <w:p w14:paraId="5A8CFBE1"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6DA7C393"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806D144" w14:textId="77777777" w:rsidR="00864C6C" w:rsidRPr="009705C4" w:rsidRDefault="00864C6C" w:rsidP="00864C6C">
      <w:pPr>
        <w:jc w:val="both"/>
        <w:rPr>
          <w:rFonts w:ascii="Arial" w:eastAsia="Calibri" w:hAnsi="Arial" w:cs="Arial"/>
          <w:b/>
          <w:bCs/>
          <w:sz w:val="20"/>
          <w:szCs w:val="20"/>
          <w:lang w:val="es-ES"/>
        </w:rPr>
      </w:pPr>
      <w:r w:rsidRPr="009705C4">
        <w:rPr>
          <w:rFonts w:ascii="Arial" w:eastAsia="Calibri" w:hAnsi="Arial" w:cs="Arial"/>
          <w:b/>
          <w:bCs/>
          <w:sz w:val="20"/>
          <w:szCs w:val="20"/>
          <w:lang w:val="es-ES"/>
        </w:rPr>
        <w:t>Diseños que reflejan su época</w:t>
      </w:r>
    </w:p>
    <w:p w14:paraId="18970914" w14:textId="2C5DA461"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Con los diseños de los dispositivos Galaxy, Samsung se esfuerza por ofrecer una experiencia móvil óptima que tenga en cuenta las preferencias y estilos de vida únicos de los usuarios. Con diseños que evolucionan con los tiempos, Samsung permite a los usuarios utilizar sus dispositivos móviles como desean, apoyando experiencias móviles más agradables que ponen </w:t>
      </w:r>
      <w:r w:rsidRPr="00864C6C">
        <w:rPr>
          <w:rFonts w:ascii="Arial" w:eastAsia="Calibri" w:hAnsi="Arial" w:cs="Arial"/>
          <w:sz w:val="20"/>
          <w:szCs w:val="20"/>
          <w:lang w:val="es-ES"/>
        </w:rPr>
        <w:lastRenderedPageBreak/>
        <w:t xml:space="preserve">a los usuarios a cargo de sus vidas diarias. Seguir haciéndolo permite a Samsung crear más valor y un futuro más brillante </w:t>
      </w:r>
      <w:r w:rsidR="004C3BC2">
        <w:rPr>
          <w:rFonts w:ascii="Arial" w:eastAsia="Calibri" w:hAnsi="Arial" w:cs="Arial"/>
          <w:sz w:val="20"/>
          <w:szCs w:val="20"/>
          <w:lang w:val="es-ES"/>
        </w:rPr>
        <w:t>para todos</w:t>
      </w:r>
      <w:r w:rsidRPr="00864C6C">
        <w:rPr>
          <w:rFonts w:ascii="Arial" w:eastAsia="Calibri" w:hAnsi="Arial" w:cs="Arial"/>
          <w:sz w:val="20"/>
          <w:szCs w:val="20"/>
          <w:lang w:val="es-ES"/>
        </w:rPr>
        <w:t>.</w:t>
      </w:r>
    </w:p>
    <w:p w14:paraId="754402E7"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4D30526D"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1D6F8D6" w14:textId="4505F024" w:rsidR="00864C6C" w:rsidRPr="009705C4" w:rsidRDefault="00864C6C" w:rsidP="00864C6C">
      <w:pPr>
        <w:jc w:val="both"/>
        <w:rPr>
          <w:rFonts w:ascii="Arial" w:eastAsia="Calibri" w:hAnsi="Arial" w:cs="Arial"/>
          <w:b/>
          <w:bCs/>
          <w:sz w:val="20"/>
          <w:szCs w:val="20"/>
        </w:rPr>
      </w:pPr>
      <w:proofErr w:type="spellStart"/>
      <w:r w:rsidRPr="009705C4">
        <w:rPr>
          <w:rFonts w:ascii="Arial" w:eastAsia="Calibri" w:hAnsi="Arial" w:cs="Arial"/>
          <w:b/>
          <w:bCs/>
          <w:sz w:val="20"/>
          <w:szCs w:val="20"/>
        </w:rPr>
        <w:t>Moderno</w:t>
      </w:r>
      <w:proofErr w:type="spellEnd"/>
      <w:r w:rsidR="004C3BC2">
        <w:rPr>
          <w:rFonts w:ascii="Arial" w:eastAsia="Calibri" w:hAnsi="Arial" w:cs="Arial"/>
          <w:b/>
          <w:bCs/>
          <w:sz w:val="20"/>
          <w:szCs w:val="20"/>
        </w:rPr>
        <w:t>,</w:t>
      </w:r>
      <w:r w:rsidRPr="009705C4">
        <w:rPr>
          <w:rFonts w:ascii="Arial" w:eastAsia="Calibri" w:hAnsi="Arial" w:cs="Arial"/>
          <w:b/>
          <w:bCs/>
          <w:sz w:val="20"/>
          <w:szCs w:val="20"/>
        </w:rPr>
        <w:t xml:space="preserve"> </w:t>
      </w:r>
      <w:proofErr w:type="spellStart"/>
      <w:r w:rsidRPr="009705C4">
        <w:rPr>
          <w:rFonts w:ascii="Arial" w:eastAsia="Calibri" w:hAnsi="Arial" w:cs="Arial"/>
          <w:b/>
          <w:bCs/>
          <w:sz w:val="20"/>
          <w:szCs w:val="20"/>
        </w:rPr>
        <w:t>pero</w:t>
      </w:r>
      <w:proofErr w:type="spellEnd"/>
      <w:r w:rsidRPr="009705C4">
        <w:rPr>
          <w:rFonts w:ascii="Arial" w:eastAsia="Calibri" w:hAnsi="Arial" w:cs="Arial"/>
          <w:b/>
          <w:bCs/>
          <w:sz w:val="20"/>
          <w:szCs w:val="20"/>
        </w:rPr>
        <w:t xml:space="preserve"> con </w:t>
      </w:r>
      <w:proofErr w:type="spellStart"/>
      <w:r w:rsidRPr="009705C4">
        <w:rPr>
          <w:rFonts w:ascii="Arial" w:eastAsia="Calibri" w:hAnsi="Arial" w:cs="Arial"/>
          <w:b/>
          <w:bCs/>
          <w:sz w:val="20"/>
          <w:szCs w:val="20"/>
        </w:rPr>
        <w:t>clase</w:t>
      </w:r>
      <w:proofErr w:type="spellEnd"/>
    </w:p>
    <w:p w14:paraId="3F151065" w14:textId="0B99459A"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05093F25" wp14:editId="1084CF13">
            <wp:extent cx="1033200" cy="1033200"/>
            <wp:effectExtent l="0" t="0" r="0" b="0"/>
            <wp:docPr id="6" name="Picture 6" descr="A picture containing text,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as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33200" cy="1033200"/>
                    </a:xfrm>
                    <a:prstGeom prst="rect">
                      <a:avLst/>
                    </a:prstGeom>
                    <a:noFill/>
                    <a:ln>
                      <a:noFill/>
                    </a:ln>
                  </pic:spPr>
                </pic:pic>
              </a:graphicData>
            </a:graphic>
          </wp:inline>
        </w:drawing>
      </w:r>
    </w:p>
    <w:p w14:paraId="2622C6B0"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1F2D192B" w14:textId="61873053"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Los colores de la serie Galaxy S22 son únicos y contemporáneos: clásicos y de primera calidad, pero también de moda. Cada dispositivo está disponible en </w:t>
      </w:r>
      <w:proofErr w:type="spellStart"/>
      <w:r w:rsidR="007D026A" w:rsidRPr="007D026A">
        <w:rPr>
          <w:rFonts w:ascii="Arial" w:eastAsia="Calibri" w:hAnsi="Arial" w:cs="Arial"/>
          <w:sz w:val="20"/>
          <w:szCs w:val="20"/>
          <w:lang w:val="es-ES"/>
        </w:rPr>
        <w:t>Phantom</w:t>
      </w:r>
      <w:proofErr w:type="spellEnd"/>
      <w:r w:rsidR="007D026A" w:rsidRPr="007D026A">
        <w:rPr>
          <w:rFonts w:ascii="Arial" w:eastAsia="Calibri" w:hAnsi="Arial" w:cs="Arial"/>
          <w:sz w:val="20"/>
          <w:szCs w:val="20"/>
          <w:lang w:val="es-ES"/>
        </w:rPr>
        <w:t xml:space="preserve"> Black, </w:t>
      </w:r>
      <w:proofErr w:type="spellStart"/>
      <w:r w:rsidR="007D026A" w:rsidRPr="007D026A">
        <w:rPr>
          <w:rFonts w:ascii="Arial" w:eastAsia="Calibri" w:hAnsi="Arial" w:cs="Arial"/>
          <w:sz w:val="20"/>
          <w:szCs w:val="20"/>
          <w:lang w:val="es-ES"/>
        </w:rPr>
        <w:t>Phantom</w:t>
      </w:r>
      <w:proofErr w:type="spellEnd"/>
      <w:r w:rsidR="007D026A" w:rsidRPr="007D026A">
        <w:rPr>
          <w:rFonts w:ascii="Arial" w:eastAsia="Calibri" w:hAnsi="Arial" w:cs="Arial"/>
          <w:sz w:val="20"/>
          <w:szCs w:val="20"/>
          <w:lang w:val="es-ES"/>
        </w:rPr>
        <w:t xml:space="preserve"> White y Green</w:t>
      </w:r>
      <w:r w:rsidRPr="00864C6C">
        <w:rPr>
          <w:rFonts w:ascii="Arial" w:eastAsia="Calibri" w:hAnsi="Arial" w:cs="Arial"/>
          <w:sz w:val="20"/>
          <w:szCs w:val="20"/>
          <w:lang w:val="es-ES"/>
        </w:rPr>
        <w:t xml:space="preserve">. Galaxy S22 y el S22+ también están disponibles en </w:t>
      </w:r>
      <w:r w:rsidR="007D026A" w:rsidRPr="007D026A">
        <w:rPr>
          <w:rFonts w:ascii="Arial" w:eastAsia="Calibri" w:hAnsi="Arial" w:cs="Arial"/>
          <w:sz w:val="20"/>
          <w:szCs w:val="20"/>
          <w:lang w:val="es-ES"/>
        </w:rPr>
        <w:t>Pink Gold</w:t>
      </w:r>
      <w:r w:rsidRPr="00864C6C">
        <w:rPr>
          <w:rFonts w:ascii="Arial" w:eastAsia="Calibri" w:hAnsi="Arial" w:cs="Arial"/>
          <w:sz w:val="20"/>
          <w:szCs w:val="20"/>
          <w:lang w:val="es-ES"/>
        </w:rPr>
        <w:t xml:space="preserve">, mientras que Galaxy S22 Ultra está disponible en </w:t>
      </w:r>
      <w:proofErr w:type="spellStart"/>
      <w:r w:rsidR="007D026A" w:rsidRPr="007D026A">
        <w:rPr>
          <w:rFonts w:ascii="Arial" w:eastAsia="Calibri" w:hAnsi="Arial" w:cs="Arial"/>
          <w:sz w:val="20"/>
          <w:szCs w:val="20"/>
          <w:lang w:val="es-ES"/>
        </w:rPr>
        <w:t>Burgundy</w:t>
      </w:r>
      <w:proofErr w:type="spellEnd"/>
      <w:r w:rsidRPr="00864C6C">
        <w:rPr>
          <w:rFonts w:ascii="Arial" w:eastAsia="Calibri" w:hAnsi="Arial" w:cs="Arial"/>
          <w:sz w:val="20"/>
          <w:szCs w:val="20"/>
          <w:lang w:val="es-ES"/>
        </w:rPr>
        <w:t>.</w:t>
      </w:r>
    </w:p>
    <w:p w14:paraId="202B4830"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77D0A71" w14:textId="7CB590E9"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El refinado tono </w:t>
      </w:r>
      <w:proofErr w:type="spellStart"/>
      <w:r w:rsidRPr="00864C6C">
        <w:rPr>
          <w:rFonts w:ascii="Arial" w:eastAsia="Calibri" w:hAnsi="Arial" w:cs="Arial"/>
          <w:sz w:val="20"/>
          <w:szCs w:val="20"/>
          <w:lang w:val="es-ES"/>
        </w:rPr>
        <w:t>Phantom</w:t>
      </w:r>
      <w:proofErr w:type="spellEnd"/>
      <w:r w:rsidRPr="00864C6C">
        <w:rPr>
          <w:rFonts w:ascii="Arial" w:eastAsia="Calibri" w:hAnsi="Arial" w:cs="Arial"/>
          <w:sz w:val="20"/>
          <w:szCs w:val="20"/>
          <w:lang w:val="es-ES"/>
        </w:rPr>
        <w:t xml:space="preserve"> Black muestra el valor premium de la serie Galaxy S, mientras que el puro </w:t>
      </w:r>
      <w:proofErr w:type="spellStart"/>
      <w:r w:rsidRPr="00864C6C">
        <w:rPr>
          <w:rFonts w:ascii="Arial" w:eastAsia="Calibri" w:hAnsi="Arial" w:cs="Arial"/>
          <w:sz w:val="20"/>
          <w:szCs w:val="20"/>
          <w:lang w:val="es-ES"/>
        </w:rPr>
        <w:t>Phantom</w:t>
      </w:r>
      <w:proofErr w:type="spellEnd"/>
      <w:r w:rsidRPr="00864C6C">
        <w:rPr>
          <w:rFonts w:ascii="Arial" w:eastAsia="Calibri" w:hAnsi="Arial" w:cs="Arial"/>
          <w:sz w:val="20"/>
          <w:szCs w:val="20"/>
          <w:lang w:val="es-ES"/>
        </w:rPr>
        <w:t xml:space="preserve"> White complementa el reflejo del cuerpo metálico, proyectando un mensaje de esperanza y positividad. El </w:t>
      </w:r>
      <w:r w:rsidR="007D026A">
        <w:rPr>
          <w:rFonts w:ascii="Arial" w:eastAsia="Calibri" w:hAnsi="Arial" w:cs="Arial"/>
          <w:sz w:val="20"/>
          <w:szCs w:val="20"/>
          <w:lang w:val="es-ES"/>
        </w:rPr>
        <w:t>Green</w:t>
      </w:r>
      <w:r w:rsidRPr="00864C6C">
        <w:rPr>
          <w:rFonts w:ascii="Arial" w:eastAsia="Calibri" w:hAnsi="Arial" w:cs="Arial"/>
          <w:sz w:val="20"/>
          <w:szCs w:val="20"/>
          <w:lang w:val="es-ES"/>
        </w:rPr>
        <w:t xml:space="preserve"> refleja los tiempos actuales y abarca una variedad de gustos, mientras que el </w:t>
      </w:r>
      <w:proofErr w:type="spellStart"/>
      <w:r w:rsidRPr="00864C6C">
        <w:rPr>
          <w:rFonts w:ascii="Arial" w:eastAsia="Calibri" w:hAnsi="Arial" w:cs="Arial"/>
          <w:sz w:val="20"/>
          <w:szCs w:val="20"/>
          <w:lang w:val="es-ES"/>
        </w:rPr>
        <w:t>B</w:t>
      </w:r>
      <w:r w:rsidR="007D026A">
        <w:rPr>
          <w:rFonts w:ascii="Arial" w:eastAsia="Calibri" w:hAnsi="Arial" w:cs="Arial"/>
          <w:sz w:val="20"/>
          <w:szCs w:val="20"/>
          <w:lang w:val="es-ES"/>
        </w:rPr>
        <w:t>urgundy</w:t>
      </w:r>
      <w:proofErr w:type="spellEnd"/>
      <w:r w:rsidRPr="00864C6C">
        <w:rPr>
          <w:rFonts w:ascii="Arial" w:eastAsia="Calibri" w:hAnsi="Arial" w:cs="Arial"/>
          <w:sz w:val="20"/>
          <w:szCs w:val="20"/>
          <w:lang w:val="es-ES"/>
        </w:rPr>
        <w:t xml:space="preserve"> acentúa el valor premium y la sensación moderna y única del Galaxy S22 Ultra. Un </w:t>
      </w:r>
      <w:r w:rsidR="007D026A" w:rsidRPr="00864C6C">
        <w:rPr>
          <w:rFonts w:ascii="Arial" w:eastAsia="Calibri" w:hAnsi="Arial" w:cs="Arial"/>
          <w:sz w:val="20"/>
          <w:szCs w:val="20"/>
          <w:lang w:val="es-ES"/>
        </w:rPr>
        <w:t>nano recubrimiento</w:t>
      </w:r>
      <w:r w:rsidRPr="00864C6C">
        <w:rPr>
          <w:rFonts w:ascii="Arial" w:eastAsia="Calibri" w:hAnsi="Arial" w:cs="Arial"/>
          <w:sz w:val="20"/>
          <w:szCs w:val="20"/>
          <w:lang w:val="es-ES"/>
        </w:rPr>
        <w:t xml:space="preserve"> de doble capa añade un rico tono y textura a la edición Pink Gold, revelando una variedad de colores que van más allá de los límites de un rosa estándar.</w:t>
      </w:r>
    </w:p>
    <w:p w14:paraId="530662F2"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70ECC36"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4DBCF57B" w14:textId="77777777" w:rsidR="00864C6C" w:rsidRPr="005362CA" w:rsidRDefault="00864C6C" w:rsidP="00864C6C">
      <w:pPr>
        <w:jc w:val="both"/>
        <w:rPr>
          <w:rFonts w:ascii="Arial" w:eastAsia="Calibri" w:hAnsi="Arial" w:cs="Arial"/>
          <w:b/>
          <w:bCs/>
          <w:sz w:val="20"/>
          <w:szCs w:val="20"/>
          <w:lang w:val="es-ES"/>
        </w:rPr>
      </w:pPr>
      <w:r w:rsidRPr="005362CA">
        <w:rPr>
          <w:rFonts w:ascii="Arial" w:eastAsia="Calibri" w:hAnsi="Arial" w:cs="Arial"/>
          <w:b/>
          <w:bCs/>
          <w:sz w:val="20"/>
          <w:szCs w:val="20"/>
          <w:lang w:val="es-ES"/>
        </w:rPr>
        <w:t>Más personalización</w:t>
      </w:r>
    </w:p>
    <w:p w14:paraId="65223C8F" w14:textId="432E0F2B"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xml:space="preserve">Mientras que los diseños de los dispositivos se han simplificado y refinado, el placer de elegir una funda para el smartphone es mayor que nunca. La pantalla compacta de la S-View </w:t>
      </w:r>
      <w:proofErr w:type="spellStart"/>
      <w:r w:rsidRPr="00864C6C">
        <w:rPr>
          <w:rFonts w:ascii="Arial" w:eastAsia="Calibri" w:hAnsi="Arial" w:cs="Arial"/>
          <w:sz w:val="20"/>
          <w:szCs w:val="20"/>
          <w:lang w:val="es-ES"/>
        </w:rPr>
        <w:t>Flip</w:t>
      </w:r>
      <w:proofErr w:type="spellEnd"/>
      <w:r w:rsidRPr="00864C6C">
        <w:rPr>
          <w:rFonts w:ascii="Arial" w:eastAsia="Calibri" w:hAnsi="Arial" w:cs="Arial"/>
          <w:sz w:val="20"/>
          <w:szCs w:val="20"/>
          <w:lang w:val="es-ES"/>
        </w:rPr>
        <w:t xml:space="preserve"> </w:t>
      </w:r>
      <w:proofErr w:type="spellStart"/>
      <w:r w:rsidRPr="00864C6C">
        <w:rPr>
          <w:rFonts w:ascii="Arial" w:eastAsia="Calibri" w:hAnsi="Arial" w:cs="Arial"/>
          <w:sz w:val="20"/>
          <w:szCs w:val="20"/>
          <w:lang w:val="es-ES"/>
        </w:rPr>
        <w:t>Cover</w:t>
      </w:r>
      <w:proofErr w:type="spellEnd"/>
      <w:r w:rsidRPr="00864C6C">
        <w:rPr>
          <w:rFonts w:ascii="Arial" w:eastAsia="Calibri" w:hAnsi="Arial" w:cs="Arial"/>
          <w:sz w:val="20"/>
          <w:szCs w:val="20"/>
          <w:lang w:val="es-ES"/>
        </w:rPr>
        <w:t xml:space="preserve"> presenta la misma UX que Galaxy </w:t>
      </w:r>
      <w:proofErr w:type="spellStart"/>
      <w:r w:rsidRPr="00864C6C">
        <w:rPr>
          <w:rFonts w:ascii="Arial" w:eastAsia="Calibri" w:hAnsi="Arial" w:cs="Arial"/>
          <w:sz w:val="20"/>
          <w:szCs w:val="20"/>
          <w:lang w:val="es-ES"/>
        </w:rPr>
        <w:t>Watch</w:t>
      </w:r>
      <w:proofErr w:type="spellEnd"/>
      <w:r w:rsidRPr="00864C6C">
        <w:rPr>
          <w:rFonts w:ascii="Arial" w:eastAsia="Calibri" w:hAnsi="Arial" w:cs="Arial"/>
          <w:sz w:val="20"/>
          <w:szCs w:val="20"/>
          <w:lang w:val="es-ES"/>
        </w:rPr>
        <w:t xml:space="preserve">, ofreciendo una usabilidad consistente y unificada. La </w:t>
      </w:r>
      <w:proofErr w:type="spellStart"/>
      <w:r w:rsidRPr="00864C6C">
        <w:rPr>
          <w:rFonts w:ascii="Arial" w:eastAsia="Calibri" w:hAnsi="Arial" w:cs="Arial"/>
          <w:sz w:val="20"/>
          <w:szCs w:val="20"/>
          <w:lang w:val="es-ES"/>
        </w:rPr>
        <w:t>Frame</w:t>
      </w:r>
      <w:proofErr w:type="spellEnd"/>
      <w:r w:rsidRPr="00864C6C">
        <w:rPr>
          <w:rFonts w:ascii="Arial" w:eastAsia="Calibri" w:hAnsi="Arial" w:cs="Arial"/>
          <w:sz w:val="20"/>
          <w:szCs w:val="20"/>
          <w:lang w:val="es-ES"/>
        </w:rPr>
        <w:t xml:space="preserve"> </w:t>
      </w:r>
      <w:proofErr w:type="spellStart"/>
      <w:r w:rsidRPr="00864C6C">
        <w:rPr>
          <w:rFonts w:ascii="Arial" w:eastAsia="Calibri" w:hAnsi="Arial" w:cs="Arial"/>
          <w:sz w:val="20"/>
          <w:szCs w:val="20"/>
          <w:lang w:val="es-ES"/>
        </w:rPr>
        <w:t>Cover</w:t>
      </w:r>
      <w:proofErr w:type="spellEnd"/>
      <w:r w:rsidRPr="00864C6C">
        <w:rPr>
          <w:rFonts w:ascii="Arial" w:eastAsia="Calibri" w:hAnsi="Arial" w:cs="Arial"/>
          <w:sz w:val="20"/>
          <w:szCs w:val="20"/>
          <w:lang w:val="es-ES"/>
        </w:rPr>
        <w:t xml:space="preserve">, por su parte, ofrece la posibilidad de elegir entre dos placas traseras </w:t>
      </w:r>
      <w:r w:rsidR="004C3BC2">
        <w:rPr>
          <w:rFonts w:ascii="Arial" w:eastAsia="Calibri" w:hAnsi="Arial" w:cs="Arial"/>
          <w:sz w:val="20"/>
          <w:szCs w:val="20"/>
          <w:lang w:val="es-ES"/>
        </w:rPr>
        <w:t>—</w:t>
      </w:r>
      <w:r w:rsidRPr="00864C6C">
        <w:rPr>
          <w:rFonts w:ascii="Arial" w:eastAsia="Calibri" w:hAnsi="Arial" w:cs="Arial"/>
          <w:sz w:val="20"/>
          <w:szCs w:val="20"/>
          <w:lang w:val="es-ES"/>
        </w:rPr>
        <w:t>una transparente y otra de espejo</w:t>
      </w:r>
      <w:r w:rsidR="004C3BC2">
        <w:rPr>
          <w:rFonts w:ascii="Arial" w:eastAsia="Calibri" w:hAnsi="Arial" w:cs="Arial"/>
          <w:sz w:val="20"/>
          <w:szCs w:val="20"/>
          <w:lang w:val="es-ES"/>
        </w:rPr>
        <w:t>—</w:t>
      </w:r>
      <w:bookmarkStart w:id="0" w:name="_GoBack"/>
      <w:bookmarkEnd w:id="0"/>
      <w:r w:rsidRPr="00864C6C">
        <w:rPr>
          <w:rFonts w:ascii="Arial" w:eastAsia="Calibri" w:hAnsi="Arial" w:cs="Arial"/>
          <w:sz w:val="20"/>
          <w:szCs w:val="20"/>
          <w:lang w:val="es-ES"/>
        </w:rPr>
        <w:t xml:space="preserve"> para que los usuarios puedan decorar fácilmente su dispositivo a su gusto.</w:t>
      </w:r>
    </w:p>
    <w:p w14:paraId="6D7A21B9"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016CA601" w14:textId="5F58082E"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4EC82510" wp14:editId="34AC1DDB">
            <wp:extent cx="2331211" cy="1033200"/>
            <wp:effectExtent l="0" t="0" r="0" b="0"/>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31211" cy="1033200"/>
                    </a:xfrm>
                    <a:prstGeom prst="rect">
                      <a:avLst/>
                    </a:prstGeom>
                    <a:noFill/>
                    <a:ln>
                      <a:noFill/>
                    </a:ln>
                  </pic:spPr>
                </pic:pic>
              </a:graphicData>
            </a:graphic>
          </wp:inline>
        </w:drawing>
      </w:r>
    </w:p>
    <w:p w14:paraId="40292824"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05F5B444"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La funda de silicona con correa combina gráficos atrevidos con colores que crean una fuerte impresión cada vez que se utiliza el smartphone, mientras que la funda protectora de pie transparente presenta múltiples opciones en cuanto a diseños y colores de pie, ofreciendo a los usuarios un aspecto único. Una amplia variedad de materiales para las fundas, como la silicona y el cuero, así como diseños y colores de moda, permiten que cualquiera pueda encontrar un diseño de funda que se adapte a su personalidad única.</w:t>
      </w:r>
    </w:p>
    <w:p w14:paraId="3E1142B6"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73907D3"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21EDFCFA" w14:textId="77777777" w:rsidR="00864C6C" w:rsidRPr="000F60B2" w:rsidRDefault="00864C6C" w:rsidP="00864C6C">
      <w:pPr>
        <w:jc w:val="both"/>
        <w:rPr>
          <w:rFonts w:ascii="Arial" w:eastAsia="Calibri" w:hAnsi="Arial" w:cs="Arial"/>
          <w:b/>
          <w:bCs/>
          <w:sz w:val="20"/>
          <w:szCs w:val="20"/>
        </w:rPr>
      </w:pPr>
      <w:proofErr w:type="spellStart"/>
      <w:r w:rsidRPr="000F60B2">
        <w:rPr>
          <w:rFonts w:ascii="Arial" w:eastAsia="Calibri" w:hAnsi="Arial" w:cs="Arial"/>
          <w:b/>
          <w:bCs/>
          <w:sz w:val="20"/>
          <w:szCs w:val="20"/>
        </w:rPr>
        <w:t>Reducir</w:t>
      </w:r>
      <w:proofErr w:type="spellEnd"/>
      <w:r w:rsidRPr="000F60B2">
        <w:rPr>
          <w:rFonts w:ascii="Arial" w:eastAsia="Calibri" w:hAnsi="Arial" w:cs="Arial"/>
          <w:b/>
          <w:bCs/>
          <w:sz w:val="20"/>
          <w:szCs w:val="20"/>
        </w:rPr>
        <w:t xml:space="preserve"> y </w:t>
      </w:r>
      <w:proofErr w:type="spellStart"/>
      <w:r w:rsidRPr="000F60B2">
        <w:rPr>
          <w:rFonts w:ascii="Arial" w:eastAsia="Calibri" w:hAnsi="Arial" w:cs="Arial"/>
          <w:b/>
          <w:bCs/>
          <w:sz w:val="20"/>
          <w:szCs w:val="20"/>
        </w:rPr>
        <w:t>reciclar</w:t>
      </w:r>
      <w:proofErr w:type="spellEnd"/>
    </w:p>
    <w:p w14:paraId="420EB5B2" w14:textId="79A596E0"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6F42C09C" wp14:editId="504AEE1E">
            <wp:extent cx="1033200" cy="1033200"/>
            <wp:effectExtent l="0" t="0" r="0" b="0"/>
            <wp:docPr id="4" name="Picture 4"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electronic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3200" cy="1033200"/>
                    </a:xfrm>
                    <a:prstGeom prst="rect">
                      <a:avLst/>
                    </a:prstGeom>
                    <a:noFill/>
                    <a:ln>
                      <a:noFill/>
                    </a:ln>
                  </pic:spPr>
                </pic:pic>
              </a:graphicData>
            </a:graphic>
          </wp:inline>
        </w:drawing>
      </w:r>
    </w:p>
    <w:p w14:paraId="495D5451"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1C787B6C"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lastRenderedPageBreak/>
        <w:t>La identidad de diseño de la serie Galaxy S22 también se refleja en su embalaje. El número 22 del envase expresa la unidad de la carcasa de la cámara con unos gráficos que se impregnan suavemente, mientras que la audaz “S” insinúa el diseño elegante y plano de los smartphones.</w:t>
      </w:r>
    </w:p>
    <w:p w14:paraId="5523A976"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5428FBCB" w14:textId="092464A2"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6EE40CCA" wp14:editId="70C0A976">
            <wp:extent cx="1033200" cy="1033200"/>
            <wp:effectExtent l="0" t="0" r="0" b="0"/>
            <wp:docPr id="3" name="Picture 3" descr="A black box with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ox with a logo&#10;&#10;Description automatically generated with low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3200" cy="1033200"/>
                    </a:xfrm>
                    <a:prstGeom prst="rect">
                      <a:avLst/>
                    </a:prstGeom>
                    <a:noFill/>
                    <a:ln>
                      <a:noFill/>
                    </a:ln>
                  </pic:spPr>
                </pic:pic>
              </a:graphicData>
            </a:graphic>
          </wp:inline>
        </w:drawing>
      </w:r>
    </w:p>
    <w:p w14:paraId="4350721D"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00369470" w14:textId="48C01260"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El embalaje de los teléfonos inteligentes se ha fabricado con conciencia ecológica, utilizando papel 100% reciclado. Todos los componentes, incluidos los accesorios y los manuales, se han hecho más compactos para reducir el volumen total del embalaje. Estos esfuerzos ecológicos han permitido a Samsung dotar a la serie Galaxy S22 de un embalaje un 56% más pequeño en volumen que el de Galaxy S20.</w:t>
      </w:r>
    </w:p>
    <w:p w14:paraId="48E92E41"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34A05BD7"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La serie Galaxy S lleva años marcando la pauta en cuanto a diseño de smartphones de alta gama. El objetivo final de Samsung para la serie es ofrecer continuamente experiencias móviles que reflejen los comentarios de los usuarios y evolucionen de forma que beneficien a todo el mundo. En el futuro, la empresa seguirá creando experiencias innovadoras que reflejen nuestros tiempos cambiantes, rompan las fronteras existentes y trasciendan los límites de lo que pueden hacer los smartphones.</w:t>
      </w:r>
    </w:p>
    <w:p w14:paraId="06F0225F" w14:textId="77777777" w:rsidR="00864C6C" w:rsidRPr="00864C6C" w:rsidRDefault="00864C6C" w:rsidP="00864C6C">
      <w:pPr>
        <w:jc w:val="both"/>
        <w:rPr>
          <w:rFonts w:ascii="Arial" w:eastAsia="Calibri" w:hAnsi="Arial" w:cs="Arial"/>
          <w:sz w:val="20"/>
          <w:szCs w:val="20"/>
          <w:lang w:val="es-ES"/>
        </w:rPr>
      </w:pPr>
      <w:r w:rsidRPr="00864C6C">
        <w:rPr>
          <w:rFonts w:ascii="Arial" w:eastAsia="Calibri" w:hAnsi="Arial" w:cs="Arial"/>
          <w:sz w:val="20"/>
          <w:szCs w:val="20"/>
          <w:lang w:val="es-ES"/>
        </w:rPr>
        <w:t> </w:t>
      </w:r>
    </w:p>
    <w:p w14:paraId="45635321" w14:textId="77E2BAC6" w:rsidR="00864C6C" w:rsidRPr="00864C6C" w:rsidRDefault="00864C6C" w:rsidP="00864C6C">
      <w:pPr>
        <w:jc w:val="center"/>
        <w:rPr>
          <w:rFonts w:ascii="Arial" w:eastAsia="Calibri" w:hAnsi="Arial" w:cs="Arial"/>
          <w:sz w:val="20"/>
          <w:szCs w:val="20"/>
        </w:rPr>
      </w:pPr>
      <w:r w:rsidRPr="00864C6C">
        <w:rPr>
          <w:rFonts w:ascii="Arial" w:eastAsia="Calibri" w:hAnsi="Arial" w:cs="Arial"/>
          <w:noProof/>
          <w:sz w:val="20"/>
          <w:szCs w:val="20"/>
        </w:rPr>
        <w:drawing>
          <wp:inline distT="0" distB="0" distL="0" distR="0" wp14:anchorId="3DCBA5C8" wp14:editId="7AF5B3D3">
            <wp:extent cx="1966062" cy="1033200"/>
            <wp:effectExtent l="0" t="0" r="0" b="0"/>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66062" cy="1033200"/>
                    </a:xfrm>
                    <a:prstGeom prst="rect">
                      <a:avLst/>
                    </a:prstGeom>
                    <a:noFill/>
                    <a:ln>
                      <a:noFill/>
                    </a:ln>
                  </pic:spPr>
                </pic:pic>
              </a:graphicData>
            </a:graphic>
          </wp:inline>
        </w:drawing>
      </w:r>
    </w:p>
    <w:p w14:paraId="0AF4A775" w14:textId="66C8E062" w:rsidR="00E475D3" w:rsidRDefault="00E475D3" w:rsidP="00010B38">
      <w:pPr>
        <w:jc w:val="both"/>
        <w:rPr>
          <w:rFonts w:ascii="Arial" w:eastAsia="Calibri" w:hAnsi="Arial" w:cs="Arial"/>
          <w:sz w:val="20"/>
          <w:szCs w:val="20"/>
          <w:lang w:val="es-ES"/>
        </w:rPr>
      </w:pPr>
    </w:p>
    <w:sectPr w:rsidR="00E475D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FF11F" w14:textId="77777777" w:rsidR="00F54DC7" w:rsidRDefault="00F54DC7" w:rsidP="00C66FE7">
      <w:r>
        <w:separator/>
      </w:r>
    </w:p>
  </w:endnote>
  <w:endnote w:type="continuationSeparator" w:id="0">
    <w:p w14:paraId="3BF48E85" w14:textId="77777777" w:rsidR="00F54DC7" w:rsidRDefault="00F54DC7" w:rsidP="00C66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Arial">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F4AE4" w14:textId="77777777" w:rsidR="00F54DC7" w:rsidRDefault="00F54DC7" w:rsidP="00C66FE7">
      <w:r>
        <w:separator/>
      </w:r>
    </w:p>
  </w:footnote>
  <w:footnote w:type="continuationSeparator" w:id="0">
    <w:p w14:paraId="0A467E13" w14:textId="77777777" w:rsidR="00F54DC7" w:rsidRDefault="00F54DC7" w:rsidP="00C66FE7">
      <w:r>
        <w:continuationSeparator/>
      </w:r>
    </w:p>
  </w:footnote>
  <w:footnote w:id="1">
    <w:p w14:paraId="058E0056" w14:textId="1A07FCD4" w:rsidR="004D3E23" w:rsidRPr="004D3E23" w:rsidRDefault="004D3E23">
      <w:pPr>
        <w:pStyle w:val="Textonotapie"/>
        <w:rPr>
          <w:rFonts w:ascii="Arial" w:hAnsi="Arial" w:cs="Arial"/>
          <w:sz w:val="16"/>
          <w:szCs w:val="16"/>
          <w:lang w:val="es-ES"/>
        </w:rPr>
      </w:pPr>
      <w:r w:rsidRPr="004D3E23">
        <w:rPr>
          <w:rStyle w:val="Refdenotaalpie"/>
          <w:rFonts w:ascii="Arial" w:hAnsi="Arial" w:cs="Arial"/>
          <w:sz w:val="16"/>
          <w:szCs w:val="16"/>
        </w:rPr>
        <w:footnoteRef/>
      </w:r>
      <w:r w:rsidRPr="004D3E23">
        <w:rPr>
          <w:rFonts w:ascii="Arial" w:hAnsi="Arial" w:cs="Arial"/>
          <w:sz w:val="16"/>
          <w:szCs w:val="16"/>
          <w:lang w:val="es-ES"/>
        </w:rPr>
        <w:t xml:space="preserve"> La fecha de lanzamiento oficial está por determinar. Las especificaciones de las características pueden variar según el país, la región, el modelo y el operador.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90D0A"/>
    <w:multiLevelType w:val="multilevel"/>
    <w:tmpl w:val="F45AE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79151F"/>
    <w:multiLevelType w:val="hybridMultilevel"/>
    <w:tmpl w:val="0BC83F36"/>
    <w:lvl w:ilvl="0" w:tplc="C066A3A8">
      <w:numFmt w:val="bullet"/>
      <w:lvlText w:val=""/>
      <w:lvlJc w:val="left"/>
      <w:pPr>
        <w:ind w:left="720" w:hanging="360"/>
      </w:pPr>
      <w:rPr>
        <w:rFonts w:ascii="Symbol" w:eastAsia="Calibri,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0A41E6"/>
    <w:multiLevelType w:val="hybridMultilevel"/>
    <w:tmpl w:val="ED4E72F2"/>
    <w:lvl w:ilvl="0" w:tplc="DA987B66">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D1B2C"/>
    <w:multiLevelType w:val="hybridMultilevel"/>
    <w:tmpl w:val="40008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382F67"/>
    <w:multiLevelType w:val="multilevel"/>
    <w:tmpl w:val="6838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C432F"/>
    <w:multiLevelType w:val="multilevel"/>
    <w:tmpl w:val="40FC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322273"/>
    <w:multiLevelType w:val="multilevel"/>
    <w:tmpl w:val="B8E0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29C"/>
    <w:rsid w:val="00000173"/>
    <w:rsid w:val="0000288E"/>
    <w:rsid w:val="00010B38"/>
    <w:rsid w:val="0001328C"/>
    <w:rsid w:val="00013327"/>
    <w:rsid w:val="000216E1"/>
    <w:rsid w:val="00021B8D"/>
    <w:rsid w:val="00025C69"/>
    <w:rsid w:val="000263C3"/>
    <w:rsid w:val="0003173E"/>
    <w:rsid w:val="000501A7"/>
    <w:rsid w:val="00087594"/>
    <w:rsid w:val="000B4B01"/>
    <w:rsid w:val="000B638A"/>
    <w:rsid w:val="000B6496"/>
    <w:rsid w:val="000C16D1"/>
    <w:rsid w:val="000C6DBE"/>
    <w:rsid w:val="000D15E0"/>
    <w:rsid w:val="000D7DB4"/>
    <w:rsid w:val="000E50E8"/>
    <w:rsid w:val="000E59C5"/>
    <w:rsid w:val="000F0F1E"/>
    <w:rsid w:val="000F17EA"/>
    <w:rsid w:val="000F3189"/>
    <w:rsid w:val="000F3C3D"/>
    <w:rsid w:val="000F60B2"/>
    <w:rsid w:val="0015461A"/>
    <w:rsid w:val="00165916"/>
    <w:rsid w:val="001678B4"/>
    <w:rsid w:val="00174956"/>
    <w:rsid w:val="001760E7"/>
    <w:rsid w:val="001A3E3B"/>
    <w:rsid w:val="001B70FC"/>
    <w:rsid w:val="001C1117"/>
    <w:rsid w:val="001C12D4"/>
    <w:rsid w:val="001F0E4F"/>
    <w:rsid w:val="001F1F93"/>
    <w:rsid w:val="001F4174"/>
    <w:rsid w:val="00201EF3"/>
    <w:rsid w:val="00207E36"/>
    <w:rsid w:val="0023568D"/>
    <w:rsid w:val="002654D8"/>
    <w:rsid w:val="002662F5"/>
    <w:rsid w:val="00270F27"/>
    <w:rsid w:val="00271488"/>
    <w:rsid w:val="00274203"/>
    <w:rsid w:val="002753C8"/>
    <w:rsid w:val="002843BE"/>
    <w:rsid w:val="002A35C4"/>
    <w:rsid w:val="002A7E5D"/>
    <w:rsid w:val="002B23D3"/>
    <w:rsid w:val="002C1377"/>
    <w:rsid w:val="002C137B"/>
    <w:rsid w:val="002D2025"/>
    <w:rsid w:val="002E71AC"/>
    <w:rsid w:val="002F0F69"/>
    <w:rsid w:val="002F27BF"/>
    <w:rsid w:val="003222A3"/>
    <w:rsid w:val="00326964"/>
    <w:rsid w:val="003535FF"/>
    <w:rsid w:val="00354400"/>
    <w:rsid w:val="00354E8C"/>
    <w:rsid w:val="0036081C"/>
    <w:rsid w:val="0037220F"/>
    <w:rsid w:val="00386313"/>
    <w:rsid w:val="00386395"/>
    <w:rsid w:val="0039169D"/>
    <w:rsid w:val="00391ACB"/>
    <w:rsid w:val="00396A01"/>
    <w:rsid w:val="003D27B3"/>
    <w:rsid w:val="003D7140"/>
    <w:rsid w:val="003E071A"/>
    <w:rsid w:val="00414F9D"/>
    <w:rsid w:val="004318C6"/>
    <w:rsid w:val="004337A4"/>
    <w:rsid w:val="00436311"/>
    <w:rsid w:val="004365D4"/>
    <w:rsid w:val="00436ADC"/>
    <w:rsid w:val="00437E34"/>
    <w:rsid w:val="00455E56"/>
    <w:rsid w:val="004568F9"/>
    <w:rsid w:val="00462452"/>
    <w:rsid w:val="004826F8"/>
    <w:rsid w:val="004865A8"/>
    <w:rsid w:val="004A07A4"/>
    <w:rsid w:val="004A423F"/>
    <w:rsid w:val="004B7A9A"/>
    <w:rsid w:val="004C3BC2"/>
    <w:rsid w:val="004D3E23"/>
    <w:rsid w:val="004D597D"/>
    <w:rsid w:val="004F2A70"/>
    <w:rsid w:val="00512AA7"/>
    <w:rsid w:val="0052163B"/>
    <w:rsid w:val="00532144"/>
    <w:rsid w:val="005362CA"/>
    <w:rsid w:val="00555B49"/>
    <w:rsid w:val="005563ED"/>
    <w:rsid w:val="00563B5E"/>
    <w:rsid w:val="005700B9"/>
    <w:rsid w:val="0057042F"/>
    <w:rsid w:val="0057105F"/>
    <w:rsid w:val="00582C00"/>
    <w:rsid w:val="0058737E"/>
    <w:rsid w:val="005A1BC2"/>
    <w:rsid w:val="005A222F"/>
    <w:rsid w:val="005A5344"/>
    <w:rsid w:val="005B1B1B"/>
    <w:rsid w:val="005B1C1D"/>
    <w:rsid w:val="005B41B3"/>
    <w:rsid w:val="005E4472"/>
    <w:rsid w:val="005F3C1F"/>
    <w:rsid w:val="006105FB"/>
    <w:rsid w:val="006116CB"/>
    <w:rsid w:val="006118CB"/>
    <w:rsid w:val="00686515"/>
    <w:rsid w:val="00691F8A"/>
    <w:rsid w:val="006A7D23"/>
    <w:rsid w:val="006B1258"/>
    <w:rsid w:val="006B4084"/>
    <w:rsid w:val="006C7A01"/>
    <w:rsid w:val="006D3A55"/>
    <w:rsid w:val="006E425B"/>
    <w:rsid w:val="00700398"/>
    <w:rsid w:val="007005E4"/>
    <w:rsid w:val="00706947"/>
    <w:rsid w:val="00726B04"/>
    <w:rsid w:val="007300C8"/>
    <w:rsid w:val="007336C8"/>
    <w:rsid w:val="0076513A"/>
    <w:rsid w:val="00770CD6"/>
    <w:rsid w:val="007717E5"/>
    <w:rsid w:val="00776ECE"/>
    <w:rsid w:val="0078723E"/>
    <w:rsid w:val="007C13F9"/>
    <w:rsid w:val="007D026A"/>
    <w:rsid w:val="007E15E1"/>
    <w:rsid w:val="007F35A9"/>
    <w:rsid w:val="007F7AF5"/>
    <w:rsid w:val="00805F74"/>
    <w:rsid w:val="00820824"/>
    <w:rsid w:val="0082565C"/>
    <w:rsid w:val="008372A0"/>
    <w:rsid w:val="0084667D"/>
    <w:rsid w:val="008469D9"/>
    <w:rsid w:val="0085597A"/>
    <w:rsid w:val="00864174"/>
    <w:rsid w:val="00864C6C"/>
    <w:rsid w:val="00877E83"/>
    <w:rsid w:val="00894419"/>
    <w:rsid w:val="008A4C28"/>
    <w:rsid w:val="008B720E"/>
    <w:rsid w:val="008C2E17"/>
    <w:rsid w:val="008D4E8A"/>
    <w:rsid w:val="008F5926"/>
    <w:rsid w:val="008F6528"/>
    <w:rsid w:val="009056AD"/>
    <w:rsid w:val="0090738A"/>
    <w:rsid w:val="00926947"/>
    <w:rsid w:val="00930487"/>
    <w:rsid w:val="009430B6"/>
    <w:rsid w:val="00944620"/>
    <w:rsid w:val="0094565C"/>
    <w:rsid w:val="00954245"/>
    <w:rsid w:val="00954540"/>
    <w:rsid w:val="00955A61"/>
    <w:rsid w:val="00964613"/>
    <w:rsid w:val="00966097"/>
    <w:rsid w:val="0096685C"/>
    <w:rsid w:val="009705C4"/>
    <w:rsid w:val="009832D4"/>
    <w:rsid w:val="009844A1"/>
    <w:rsid w:val="00990C4A"/>
    <w:rsid w:val="0099553B"/>
    <w:rsid w:val="009A284C"/>
    <w:rsid w:val="009A58F7"/>
    <w:rsid w:val="009B421B"/>
    <w:rsid w:val="009C3132"/>
    <w:rsid w:val="009D287D"/>
    <w:rsid w:val="009D6915"/>
    <w:rsid w:val="009F153D"/>
    <w:rsid w:val="009F50CC"/>
    <w:rsid w:val="009F57FF"/>
    <w:rsid w:val="00A02DA7"/>
    <w:rsid w:val="00A277BE"/>
    <w:rsid w:val="00A34CFB"/>
    <w:rsid w:val="00A42599"/>
    <w:rsid w:val="00A472F2"/>
    <w:rsid w:val="00A51686"/>
    <w:rsid w:val="00A5678F"/>
    <w:rsid w:val="00A57EF0"/>
    <w:rsid w:val="00A63A82"/>
    <w:rsid w:val="00A6793D"/>
    <w:rsid w:val="00A67E1D"/>
    <w:rsid w:val="00A71B53"/>
    <w:rsid w:val="00A77523"/>
    <w:rsid w:val="00AC2AEC"/>
    <w:rsid w:val="00AC2F6D"/>
    <w:rsid w:val="00B1215A"/>
    <w:rsid w:val="00B13B44"/>
    <w:rsid w:val="00B16053"/>
    <w:rsid w:val="00B24960"/>
    <w:rsid w:val="00B258C2"/>
    <w:rsid w:val="00B47203"/>
    <w:rsid w:val="00B64911"/>
    <w:rsid w:val="00B64B66"/>
    <w:rsid w:val="00B706B7"/>
    <w:rsid w:val="00BA27A8"/>
    <w:rsid w:val="00BB7C03"/>
    <w:rsid w:val="00BC5C89"/>
    <w:rsid w:val="00BD1457"/>
    <w:rsid w:val="00BF0BAA"/>
    <w:rsid w:val="00BF11D6"/>
    <w:rsid w:val="00BF6515"/>
    <w:rsid w:val="00C058E4"/>
    <w:rsid w:val="00C07E66"/>
    <w:rsid w:val="00C23D46"/>
    <w:rsid w:val="00C27F4C"/>
    <w:rsid w:val="00C4431C"/>
    <w:rsid w:val="00C52837"/>
    <w:rsid w:val="00C5329C"/>
    <w:rsid w:val="00C53E9D"/>
    <w:rsid w:val="00C66FE7"/>
    <w:rsid w:val="00C74AAE"/>
    <w:rsid w:val="00C76790"/>
    <w:rsid w:val="00C8429A"/>
    <w:rsid w:val="00C93D2A"/>
    <w:rsid w:val="00CD096B"/>
    <w:rsid w:val="00CD3304"/>
    <w:rsid w:val="00CD3EB8"/>
    <w:rsid w:val="00CD57B8"/>
    <w:rsid w:val="00CE0D82"/>
    <w:rsid w:val="00CF0584"/>
    <w:rsid w:val="00D02604"/>
    <w:rsid w:val="00D16634"/>
    <w:rsid w:val="00D238FC"/>
    <w:rsid w:val="00D270C8"/>
    <w:rsid w:val="00D277E8"/>
    <w:rsid w:val="00D335AC"/>
    <w:rsid w:val="00D34201"/>
    <w:rsid w:val="00D37BCA"/>
    <w:rsid w:val="00D66B71"/>
    <w:rsid w:val="00D77362"/>
    <w:rsid w:val="00D820CE"/>
    <w:rsid w:val="00D901AD"/>
    <w:rsid w:val="00D9622E"/>
    <w:rsid w:val="00D968AF"/>
    <w:rsid w:val="00DA321D"/>
    <w:rsid w:val="00DC50D5"/>
    <w:rsid w:val="00E01058"/>
    <w:rsid w:val="00E108B4"/>
    <w:rsid w:val="00E23C8B"/>
    <w:rsid w:val="00E32E3C"/>
    <w:rsid w:val="00E42A61"/>
    <w:rsid w:val="00E475D3"/>
    <w:rsid w:val="00E60622"/>
    <w:rsid w:val="00E64F24"/>
    <w:rsid w:val="00E67916"/>
    <w:rsid w:val="00E721A7"/>
    <w:rsid w:val="00E753CE"/>
    <w:rsid w:val="00E8054C"/>
    <w:rsid w:val="00E82EB8"/>
    <w:rsid w:val="00E97B25"/>
    <w:rsid w:val="00EA648E"/>
    <w:rsid w:val="00EB7897"/>
    <w:rsid w:val="00EC64B8"/>
    <w:rsid w:val="00ED3F61"/>
    <w:rsid w:val="00ED520B"/>
    <w:rsid w:val="00EE6EC7"/>
    <w:rsid w:val="00F00DA7"/>
    <w:rsid w:val="00F06358"/>
    <w:rsid w:val="00F15417"/>
    <w:rsid w:val="00F31C14"/>
    <w:rsid w:val="00F322DB"/>
    <w:rsid w:val="00F431B1"/>
    <w:rsid w:val="00F54DC7"/>
    <w:rsid w:val="00F848B5"/>
    <w:rsid w:val="00F876A1"/>
    <w:rsid w:val="00F9222F"/>
    <w:rsid w:val="00F973AF"/>
    <w:rsid w:val="00FB7EAF"/>
    <w:rsid w:val="00FC7500"/>
    <w:rsid w:val="00FD30F9"/>
  </w:rsids>
  <m:mathPr>
    <m:mathFont m:val="Cambria Math"/>
    <m:brkBin m:val="before"/>
    <m:brkBinSub m:val="--"/>
    <m:smallFrac m:val="0"/>
    <m:dispDef/>
    <m:lMargin m:val="0"/>
    <m:rMargin m:val="0"/>
    <m:defJc m:val="centerGroup"/>
    <m:wrapIndent m:val="1440"/>
    <m:intLim m:val="subSup"/>
    <m:naryLim m:val="undOvr"/>
  </m:mathPr>
  <w:themeFontLang w:val="es-E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5B16"/>
  <w15:chartTrackingRefBased/>
  <w15:docId w15:val="{56CA04A4-B734-47DD-919A-9599E25E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29C"/>
    <w:pPr>
      <w:spacing w:after="0" w:line="240" w:lineRule="auto"/>
    </w:pPr>
    <w:rPr>
      <w:rFonts w:ascii="Times New Roman" w:eastAsiaTheme="minorEastAsia" w:hAnsi="Times New Roman"/>
      <w:sz w:val="24"/>
      <w:szCs w:val="24"/>
      <w:lang w:val="en-US" w:eastAsia="ko-KR"/>
    </w:rPr>
  </w:style>
  <w:style w:type="paragraph" w:styleId="Ttulo1">
    <w:name w:val="heading 1"/>
    <w:basedOn w:val="Normal"/>
    <w:next w:val="Normal"/>
    <w:link w:val="Ttulo1Car"/>
    <w:uiPriority w:val="9"/>
    <w:qFormat/>
    <w:rsid w:val="004F2A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700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64C6C"/>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next w:val="Subttulo"/>
    <w:link w:val="TtuloCar"/>
    <w:uiPriority w:val="10"/>
    <w:qFormat/>
    <w:rsid w:val="00C5329C"/>
    <w:pPr>
      <w:spacing w:after="0" w:line="240" w:lineRule="auto"/>
      <w:jc w:val="right"/>
      <w:outlineLvl w:val="0"/>
    </w:pPr>
    <w:rPr>
      <w:rFonts w:ascii="Arial" w:eastAsia="Arial Unicode MS" w:hAnsi="Arial" w:cs="Arial Unicode MS"/>
      <w:b/>
      <w:bCs/>
      <w:color w:val="000000"/>
      <w:kern w:val="28"/>
      <w:sz w:val="16"/>
      <w:szCs w:val="16"/>
      <w:u w:color="000000"/>
      <w:lang w:val="en-US"/>
    </w:rPr>
  </w:style>
  <w:style w:type="character" w:customStyle="1" w:styleId="TtuloCar">
    <w:name w:val="Título Car"/>
    <w:basedOn w:val="Fuentedeprrafopredeter"/>
    <w:link w:val="Ttulo"/>
    <w:uiPriority w:val="10"/>
    <w:rsid w:val="00C5329C"/>
    <w:rPr>
      <w:rFonts w:ascii="Arial" w:eastAsia="Arial Unicode MS" w:hAnsi="Arial" w:cs="Arial Unicode MS"/>
      <w:b/>
      <w:bCs/>
      <w:color w:val="000000"/>
      <w:kern w:val="28"/>
      <w:sz w:val="16"/>
      <w:szCs w:val="16"/>
      <w:u w:color="000000"/>
      <w:lang w:val="en-US"/>
    </w:rPr>
  </w:style>
  <w:style w:type="paragraph" w:customStyle="1" w:styleId="Cuerpo">
    <w:name w:val="Cuerpo"/>
    <w:rsid w:val="00C5329C"/>
    <w:pPr>
      <w:spacing w:after="0" w:line="240" w:lineRule="auto"/>
    </w:pPr>
    <w:rPr>
      <w:rFonts w:ascii="Calibri" w:eastAsia="Calibri" w:hAnsi="Calibri" w:cs="Calibri"/>
      <w:color w:val="000000"/>
      <w:u w:color="000000"/>
      <w:lang w:val="es-ES_tradnl"/>
    </w:rPr>
  </w:style>
  <w:style w:type="character" w:customStyle="1" w:styleId="Ninguno">
    <w:name w:val="Ninguno"/>
    <w:rsid w:val="00C5329C"/>
    <w:rPr>
      <w:lang w:val="es-ES_tradnl"/>
    </w:rPr>
  </w:style>
  <w:style w:type="character" w:customStyle="1" w:styleId="Enlace">
    <w:name w:val="Enlace"/>
    <w:rsid w:val="00C5329C"/>
    <w:rPr>
      <w:color w:val="0000FF"/>
      <w:u w:val="single" w:color="0000FF"/>
    </w:rPr>
  </w:style>
  <w:style w:type="paragraph" w:styleId="Subttulo">
    <w:name w:val="Subtitle"/>
    <w:basedOn w:val="Normal"/>
    <w:next w:val="Normal"/>
    <w:link w:val="SubttuloCar"/>
    <w:uiPriority w:val="11"/>
    <w:qFormat/>
    <w:rsid w:val="00C5329C"/>
    <w:pPr>
      <w:numPr>
        <w:ilvl w:val="1"/>
      </w:numPr>
      <w:spacing w:after="160"/>
    </w:pPr>
    <w:rPr>
      <w:rFonts w:asciiTheme="minorHAnsi" w:hAnsiTheme="minorHAnsi"/>
      <w:color w:val="5A5A5A" w:themeColor="text1" w:themeTint="A5"/>
      <w:spacing w:val="15"/>
      <w:sz w:val="22"/>
      <w:szCs w:val="22"/>
    </w:rPr>
  </w:style>
  <w:style w:type="character" w:customStyle="1" w:styleId="SubttuloCar">
    <w:name w:val="Subtítulo Car"/>
    <w:basedOn w:val="Fuentedeprrafopredeter"/>
    <w:link w:val="Subttulo"/>
    <w:uiPriority w:val="11"/>
    <w:rsid w:val="00C5329C"/>
    <w:rPr>
      <w:rFonts w:eastAsiaTheme="minorEastAsia"/>
      <w:color w:val="5A5A5A" w:themeColor="text1" w:themeTint="A5"/>
      <w:spacing w:val="15"/>
      <w:lang w:val="en-US" w:eastAsia="ko-KR"/>
    </w:rPr>
  </w:style>
  <w:style w:type="character" w:styleId="Hipervnculo">
    <w:name w:val="Hyperlink"/>
    <w:basedOn w:val="Fuentedeprrafopredeter"/>
    <w:uiPriority w:val="99"/>
    <w:unhideWhenUsed/>
    <w:rsid w:val="00944620"/>
    <w:rPr>
      <w:color w:val="0563C1" w:themeColor="hyperlink"/>
      <w:u w:val="single"/>
    </w:rPr>
  </w:style>
  <w:style w:type="paragraph" w:styleId="Textodeglobo">
    <w:name w:val="Balloon Text"/>
    <w:basedOn w:val="Normal"/>
    <w:link w:val="TextodegloboCar"/>
    <w:uiPriority w:val="99"/>
    <w:semiHidden/>
    <w:unhideWhenUsed/>
    <w:rsid w:val="000F3C3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3C3D"/>
    <w:rPr>
      <w:rFonts w:ascii="Segoe UI" w:eastAsiaTheme="minorEastAsia" w:hAnsi="Segoe UI" w:cs="Segoe UI"/>
      <w:sz w:val="18"/>
      <w:szCs w:val="18"/>
      <w:lang w:val="en-US" w:eastAsia="ko-KR"/>
    </w:rPr>
  </w:style>
  <w:style w:type="paragraph" w:styleId="Prrafodelista">
    <w:name w:val="List Paragraph"/>
    <w:basedOn w:val="Normal"/>
    <w:uiPriority w:val="34"/>
    <w:qFormat/>
    <w:rsid w:val="000B6496"/>
    <w:pPr>
      <w:ind w:left="720"/>
      <w:contextualSpacing/>
    </w:pPr>
  </w:style>
  <w:style w:type="character" w:customStyle="1" w:styleId="Ttulo2Car">
    <w:name w:val="Título 2 Car"/>
    <w:basedOn w:val="Fuentedeprrafopredeter"/>
    <w:link w:val="Ttulo2"/>
    <w:uiPriority w:val="9"/>
    <w:semiHidden/>
    <w:rsid w:val="005700B9"/>
    <w:rPr>
      <w:rFonts w:asciiTheme="majorHAnsi" w:eastAsiaTheme="majorEastAsia" w:hAnsiTheme="majorHAnsi" w:cstheme="majorBidi"/>
      <w:color w:val="2F5496" w:themeColor="accent1" w:themeShade="BF"/>
      <w:sz w:val="26"/>
      <w:szCs w:val="26"/>
      <w:lang w:val="en-US" w:eastAsia="ko-KR"/>
    </w:rPr>
  </w:style>
  <w:style w:type="paragraph" w:styleId="HTMLconformatoprevio">
    <w:name w:val="HTML Preformatted"/>
    <w:basedOn w:val="Normal"/>
    <w:link w:val="HTMLconformatoprevioCar"/>
    <w:uiPriority w:val="99"/>
    <w:semiHidden/>
    <w:unhideWhenUsed/>
    <w:rsid w:val="00555B49"/>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555B49"/>
    <w:rPr>
      <w:rFonts w:ascii="Consolas" w:eastAsiaTheme="minorEastAsia" w:hAnsi="Consolas"/>
      <w:sz w:val="20"/>
      <w:szCs w:val="20"/>
      <w:lang w:val="en-US" w:eastAsia="ko-KR"/>
    </w:rPr>
  </w:style>
  <w:style w:type="character" w:customStyle="1" w:styleId="UnresolvedMention1">
    <w:name w:val="Unresolved Mention1"/>
    <w:basedOn w:val="Fuentedeprrafopredeter"/>
    <w:uiPriority w:val="99"/>
    <w:semiHidden/>
    <w:unhideWhenUsed/>
    <w:rsid w:val="00BF6515"/>
    <w:rPr>
      <w:color w:val="605E5C"/>
      <w:shd w:val="clear" w:color="auto" w:fill="E1DFDD"/>
    </w:rPr>
  </w:style>
  <w:style w:type="character" w:styleId="Refdecomentario">
    <w:name w:val="annotation reference"/>
    <w:basedOn w:val="Fuentedeprrafopredeter"/>
    <w:uiPriority w:val="99"/>
    <w:semiHidden/>
    <w:unhideWhenUsed/>
    <w:rsid w:val="000C16D1"/>
    <w:rPr>
      <w:sz w:val="16"/>
      <w:szCs w:val="16"/>
    </w:rPr>
  </w:style>
  <w:style w:type="paragraph" w:styleId="Textocomentario">
    <w:name w:val="annotation text"/>
    <w:basedOn w:val="Normal"/>
    <w:link w:val="TextocomentarioCar"/>
    <w:uiPriority w:val="99"/>
    <w:unhideWhenUsed/>
    <w:rsid w:val="000C16D1"/>
    <w:pPr>
      <w:spacing w:after="160"/>
    </w:pPr>
    <w:rPr>
      <w:rFonts w:asciiTheme="minorHAnsi" w:eastAsiaTheme="minorHAnsi" w:hAnsiTheme="minorHAnsi"/>
      <w:sz w:val="20"/>
      <w:szCs w:val="20"/>
      <w:lang w:val="es-ES" w:eastAsia="en-US"/>
    </w:rPr>
  </w:style>
  <w:style w:type="character" w:customStyle="1" w:styleId="TextocomentarioCar">
    <w:name w:val="Texto comentario Car"/>
    <w:basedOn w:val="Fuentedeprrafopredeter"/>
    <w:link w:val="Textocomentario"/>
    <w:uiPriority w:val="99"/>
    <w:rsid w:val="000C16D1"/>
    <w:rPr>
      <w:sz w:val="20"/>
      <w:szCs w:val="20"/>
    </w:rPr>
  </w:style>
  <w:style w:type="character" w:customStyle="1" w:styleId="UnresolvedMention2">
    <w:name w:val="Unresolved Mention2"/>
    <w:basedOn w:val="Fuentedeprrafopredeter"/>
    <w:uiPriority w:val="99"/>
    <w:semiHidden/>
    <w:unhideWhenUsed/>
    <w:rsid w:val="007300C8"/>
    <w:rPr>
      <w:color w:val="605E5C"/>
      <w:shd w:val="clear" w:color="auto" w:fill="E1DFDD"/>
    </w:rPr>
  </w:style>
  <w:style w:type="character" w:customStyle="1" w:styleId="Ttulo1Car">
    <w:name w:val="Título 1 Car"/>
    <w:basedOn w:val="Fuentedeprrafopredeter"/>
    <w:link w:val="Ttulo1"/>
    <w:uiPriority w:val="9"/>
    <w:rsid w:val="004F2A70"/>
    <w:rPr>
      <w:rFonts w:asciiTheme="majorHAnsi" w:eastAsiaTheme="majorEastAsia" w:hAnsiTheme="majorHAnsi" w:cstheme="majorBidi"/>
      <w:color w:val="2F5496" w:themeColor="accent1" w:themeShade="BF"/>
      <w:sz w:val="32"/>
      <w:szCs w:val="32"/>
      <w:lang w:val="en-US" w:eastAsia="ko-KR"/>
    </w:rPr>
  </w:style>
  <w:style w:type="paragraph" w:styleId="NormalWeb">
    <w:name w:val="Normal (Web)"/>
    <w:basedOn w:val="Normal"/>
    <w:uiPriority w:val="99"/>
    <w:semiHidden/>
    <w:unhideWhenUsed/>
    <w:rsid w:val="004F2A70"/>
    <w:rPr>
      <w:rFonts w:cs="Times New Roman"/>
    </w:rPr>
  </w:style>
  <w:style w:type="character" w:customStyle="1" w:styleId="UnresolvedMention3">
    <w:name w:val="Unresolved Mention3"/>
    <w:basedOn w:val="Fuentedeprrafopredeter"/>
    <w:uiPriority w:val="99"/>
    <w:semiHidden/>
    <w:unhideWhenUsed/>
    <w:rsid w:val="004F2A70"/>
    <w:rPr>
      <w:color w:val="605E5C"/>
      <w:shd w:val="clear" w:color="auto" w:fill="E1DFDD"/>
    </w:rPr>
  </w:style>
  <w:style w:type="paragraph" w:styleId="Textonotapie">
    <w:name w:val="footnote text"/>
    <w:basedOn w:val="Normal"/>
    <w:link w:val="TextonotapieCar"/>
    <w:uiPriority w:val="99"/>
    <w:semiHidden/>
    <w:unhideWhenUsed/>
    <w:rsid w:val="00C66FE7"/>
    <w:rPr>
      <w:sz w:val="20"/>
      <w:szCs w:val="20"/>
    </w:rPr>
  </w:style>
  <w:style w:type="character" w:customStyle="1" w:styleId="TextonotapieCar">
    <w:name w:val="Texto nota pie Car"/>
    <w:basedOn w:val="Fuentedeprrafopredeter"/>
    <w:link w:val="Textonotapie"/>
    <w:uiPriority w:val="99"/>
    <w:semiHidden/>
    <w:rsid w:val="00C66FE7"/>
    <w:rPr>
      <w:rFonts w:ascii="Times New Roman" w:eastAsiaTheme="minorEastAsia" w:hAnsi="Times New Roman"/>
      <w:sz w:val="20"/>
      <w:szCs w:val="20"/>
      <w:lang w:val="en-US" w:eastAsia="ko-KR"/>
    </w:rPr>
  </w:style>
  <w:style w:type="character" w:styleId="Refdenotaalpie">
    <w:name w:val="footnote reference"/>
    <w:basedOn w:val="Fuentedeprrafopredeter"/>
    <w:uiPriority w:val="99"/>
    <w:unhideWhenUsed/>
    <w:rsid w:val="00C66FE7"/>
    <w:rPr>
      <w:vertAlign w:val="superscript"/>
    </w:rPr>
  </w:style>
  <w:style w:type="table" w:styleId="Tablaconcuadrcula">
    <w:name w:val="Table Grid"/>
    <w:basedOn w:val="Tablanormal"/>
    <w:uiPriority w:val="39"/>
    <w:rsid w:val="00455E5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E071A"/>
    <w:pPr>
      <w:spacing w:after="0" w:line="240" w:lineRule="auto"/>
    </w:pPr>
    <w:rPr>
      <w:rFonts w:ascii="Times New Roman" w:eastAsiaTheme="minorEastAsia" w:hAnsi="Times New Roman"/>
      <w:sz w:val="24"/>
      <w:szCs w:val="24"/>
      <w:lang w:val="en-US" w:eastAsia="ko-KR"/>
    </w:rPr>
  </w:style>
  <w:style w:type="paragraph" w:styleId="Asuntodelcomentario">
    <w:name w:val="annotation subject"/>
    <w:basedOn w:val="Textocomentario"/>
    <w:next w:val="Textocomentario"/>
    <w:link w:val="AsuntodelcomentarioCar"/>
    <w:uiPriority w:val="99"/>
    <w:semiHidden/>
    <w:unhideWhenUsed/>
    <w:rsid w:val="004337A4"/>
    <w:pPr>
      <w:spacing w:after="0"/>
    </w:pPr>
    <w:rPr>
      <w:rFonts w:ascii="Times New Roman" w:eastAsiaTheme="minorEastAsia" w:hAnsi="Times New Roman"/>
      <w:b/>
      <w:bCs/>
      <w:lang w:val="en-US" w:eastAsia="ko-KR"/>
    </w:rPr>
  </w:style>
  <w:style w:type="character" w:customStyle="1" w:styleId="AsuntodelcomentarioCar">
    <w:name w:val="Asunto del comentario Car"/>
    <w:basedOn w:val="TextocomentarioCar"/>
    <w:link w:val="Asuntodelcomentario"/>
    <w:uiPriority w:val="99"/>
    <w:semiHidden/>
    <w:rsid w:val="004337A4"/>
    <w:rPr>
      <w:rFonts w:ascii="Times New Roman" w:eastAsiaTheme="minorEastAsia" w:hAnsi="Times New Roman"/>
      <w:b/>
      <w:bCs/>
      <w:sz w:val="20"/>
      <w:szCs w:val="20"/>
      <w:lang w:val="en-US" w:eastAsia="ko-KR"/>
    </w:rPr>
  </w:style>
  <w:style w:type="character" w:styleId="Mencinsinresolver">
    <w:name w:val="Unresolved Mention"/>
    <w:basedOn w:val="Fuentedeprrafopredeter"/>
    <w:uiPriority w:val="99"/>
    <w:semiHidden/>
    <w:unhideWhenUsed/>
    <w:rsid w:val="00CD57B8"/>
    <w:rPr>
      <w:color w:val="605E5C"/>
      <w:shd w:val="clear" w:color="auto" w:fill="E1DFDD"/>
    </w:rPr>
  </w:style>
  <w:style w:type="character" w:customStyle="1" w:styleId="normaltextrun">
    <w:name w:val="normaltextrun"/>
    <w:basedOn w:val="Fuentedeprrafopredeter"/>
    <w:rsid w:val="00A51686"/>
  </w:style>
  <w:style w:type="character" w:styleId="nfasis">
    <w:name w:val="Emphasis"/>
    <w:basedOn w:val="Fuentedeprrafopredeter"/>
    <w:uiPriority w:val="20"/>
    <w:qFormat/>
    <w:rsid w:val="00D901AD"/>
    <w:rPr>
      <w:i/>
      <w:iCs/>
    </w:rPr>
  </w:style>
  <w:style w:type="character" w:customStyle="1" w:styleId="Ttulo3Car">
    <w:name w:val="Título 3 Car"/>
    <w:basedOn w:val="Fuentedeprrafopredeter"/>
    <w:link w:val="Ttulo3"/>
    <w:uiPriority w:val="9"/>
    <w:semiHidden/>
    <w:rsid w:val="00864C6C"/>
    <w:rPr>
      <w:rFonts w:asciiTheme="majorHAnsi" w:eastAsiaTheme="majorEastAsia" w:hAnsiTheme="majorHAnsi" w:cstheme="majorBidi"/>
      <w:color w:val="1F3763" w:themeColor="accent1" w:themeShade="7F"/>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954">
      <w:bodyDiv w:val="1"/>
      <w:marLeft w:val="0"/>
      <w:marRight w:val="0"/>
      <w:marTop w:val="0"/>
      <w:marBottom w:val="0"/>
      <w:divBdr>
        <w:top w:val="none" w:sz="0" w:space="0" w:color="auto"/>
        <w:left w:val="none" w:sz="0" w:space="0" w:color="auto"/>
        <w:bottom w:val="none" w:sz="0" w:space="0" w:color="auto"/>
        <w:right w:val="none" w:sz="0" w:space="0" w:color="auto"/>
      </w:divBdr>
    </w:div>
    <w:div w:id="27070970">
      <w:bodyDiv w:val="1"/>
      <w:marLeft w:val="0"/>
      <w:marRight w:val="0"/>
      <w:marTop w:val="0"/>
      <w:marBottom w:val="0"/>
      <w:divBdr>
        <w:top w:val="none" w:sz="0" w:space="0" w:color="auto"/>
        <w:left w:val="none" w:sz="0" w:space="0" w:color="auto"/>
        <w:bottom w:val="none" w:sz="0" w:space="0" w:color="auto"/>
        <w:right w:val="none" w:sz="0" w:space="0" w:color="auto"/>
      </w:divBdr>
    </w:div>
    <w:div w:id="66651291">
      <w:bodyDiv w:val="1"/>
      <w:marLeft w:val="0"/>
      <w:marRight w:val="0"/>
      <w:marTop w:val="0"/>
      <w:marBottom w:val="0"/>
      <w:divBdr>
        <w:top w:val="none" w:sz="0" w:space="0" w:color="auto"/>
        <w:left w:val="none" w:sz="0" w:space="0" w:color="auto"/>
        <w:bottom w:val="none" w:sz="0" w:space="0" w:color="auto"/>
        <w:right w:val="none" w:sz="0" w:space="0" w:color="auto"/>
      </w:divBdr>
    </w:div>
    <w:div w:id="70585691">
      <w:bodyDiv w:val="1"/>
      <w:marLeft w:val="0"/>
      <w:marRight w:val="0"/>
      <w:marTop w:val="0"/>
      <w:marBottom w:val="0"/>
      <w:divBdr>
        <w:top w:val="none" w:sz="0" w:space="0" w:color="auto"/>
        <w:left w:val="none" w:sz="0" w:space="0" w:color="auto"/>
        <w:bottom w:val="none" w:sz="0" w:space="0" w:color="auto"/>
        <w:right w:val="none" w:sz="0" w:space="0" w:color="auto"/>
      </w:divBdr>
    </w:div>
    <w:div w:id="180093620">
      <w:bodyDiv w:val="1"/>
      <w:marLeft w:val="0"/>
      <w:marRight w:val="0"/>
      <w:marTop w:val="0"/>
      <w:marBottom w:val="0"/>
      <w:divBdr>
        <w:top w:val="none" w:sz="0" w:space="0" w:color="auto"/>
        <w:left w:val="none" w:sz="0" w:space="0" w:color="auto"/>
        <w:bottom w:val="none" w:sz="0" w:space="0" w:color="auto"/>
        <w:right w:val="none" w:sz="0" w:space="0" w:color="auto"/>
      </w:divBdr>
    </w:div>
    <w:div w:id="208616379">
      <w:bodyDiv w:val="1"/>
      <w:marLeft w:val="0"/>
      <w:marRight w:val="0"/>
      <w:marTop w:val="0"/>
      <w:marBottom w:val="0"/>
      <w:divBdr>
        <w:top w:val="none" w:sz="0" w:space="0" w:color="auto"/>
        <w:left w:val="none" w:sz="0" w:space="0" w:color="auto"/>
        <w:bottom w:val="none" w:sz="0" w:space="0" w:color="auto"/>
        <w:right w:val="none" w:sz="0" w:space="0" w:color="auto"/>
      </w:divBdr>
    </w:div>
    <w:div w:id="289669409">
      <w:bodyDiv w:val="1"/>
      <w:marLeft w:val="0"/>
      <w:marRight w:val="0"/>
      <w:marTop w:val="0"/>
      <w:marBottom w:val="0"/>
      <w:divBdr>
        <w:top w:val="none" w:sz="0" w:space="0" w:color="auto"/>
        <w:left w:val="none" w:sz="0" w:space="0" w:color="auto"/>
        <w:bottom w:val="none" w:sz="0" w:space="0" w:color="auto"/>
        <w:right w:val="none" w:sz="0" w:space="0" w:color="auto"/>
      </w:divBdr>
    </w:div>
    <w:div w:id="395666182">
      <w:bodyDiv w:val="1"/>
      <w:marLeft w:val="0"/>
      <w:marRight w:val="0"/>
      <w:marTop w:val="0"/>
      <w:marBottom w:val="0"/>
      <w:divBdr>
        <w:top w:val="none" w:sz="0" w:space="0" w:color="auto"/>
        <w:left w:val="none" w:sz="0" w:space="0" w:color="auto"/>
        <w:bottom w:val="none" w:sz="0" w:space="0" w:color="auto"/>
        <w:right w:val="none" w:sz="0" w:space="0" w:color="auto"/>
      </w:divBdr>
    </w:div>
    <w:div w:id="432089902">
      <w:bodyDiv w:val="1"/>
      <w:marLeft w:val="0"/>
      <w:marRight w:val="0"/>
      <w:marTop w:val="0"/>
      <w:marBottom w:val="0"/>
      <w:divBdr>
        <w:top w:val="none" w:sz="0" w:space="0" w:color="auto"/>
        <w:left w:val="none" w:sz="0" w:space="0" w:color="auto"/>
        <w:bottom w:val="none" w:sz="0" w:space="0" w:color="auto"/>
        <w:right w:val="none" w:sz="0" w:space="0" w:color="auto"/>
      </w:divBdr>
    </w:div>
    <w:div w:id="536889651">
      <w:bodyDiv w:val="1"/>
      <w:marLeft w:val="0"/>
      <w:marRight w:val="0"/>
      <w:marTop w:val="0"/>
      <w:marBottom w:val="0"/>
      <w:divBdr>
        <w:top w:val="none" w:sz="0" w:space="0" w:color="auto"/>
        <w:left w:val="none" w:sz="0" w:space="0" w:color="auto"/>
        <w:bottom w:val="none" w:sz="0" w:space="0" w:color="auto"/>
        <w:right w:val="none" w:sz="0" w:space="0" w:color="auto"/>
      </w:divBdr>
    </w:div>
    <w:div w:id="697047041">
      <w:bodyDiv w:val="1"/>
      <w:marLeft w:val="0"/>
      <w:marRight w:val="0"/>
      <w:marTop w:val="0"/>
      <w:marBottom w:val="0"/>
      <w:divBdr>
        <w:top w:val="none" w:sz="0" w:space="0" w:color="auto"/>
        <w:left w:val="none" w:sz="0" w:space="0" w:color="auto"/>
        <w:bottom w:val="none" w:sz="0" w:space="0" w:color="auto"/>
        <w:right w:val="none" w:sz="0" w:space="0" w:color="auto"/>
      </w:divBdr>
    </w:div>
    <w:div w:id="722946237">
      <w:bodyDiv w:val="1"/>
      <w:marLeft w:val="0"/>
      <w:marRight w:val="0"/>
      <w:marTop w:val="0"/>
      <w:marBottom w:val="0"/>
      <w:divBdr>
        <w:top w:val="none" w:sz="0" w:space="0" w:color="auto"/>
        <w:left w:val="none" w:sz="0" w:space="0" w:color="auto"/>
        <w:bottom w:val="none" w:sz="0" w:space="0" w:color="auto"/>
        <w:right w:val="none" w:sz="0" w:space="0" w:color="auto"/>
      </w:divBdr>
    </w:div>
    <w:div w:id="796295008">
      <w:bodyDiv w:val="1"/>
      <w:marLeft w:val="0"/>
      <w:marRight w:val="0"/>
      <w:marTop w:val="0"/>
      <w:marBottom w:val="0"/>
      <w:divBdr>
        <w:top w:val="none" w:sz="0" w:space="0" w:color="auto"/>
        <w:left w:val="none" w:sz="0" w:space="0" w:color="auto"/>
        <w:bottom w:val="none" w:sz="0" w:space="0" w:color="auto"/>
        <w:right w:val="none" w:sz="0" w:space="0" w:color="auto"/>
      </w:divBdr>
    </w:div>
    <w:div w:id="829177818">
      <w:bodyDiv w:val="1"/>
      <w:marLeft w:val="0"/>
      <w:marRight w:val="0"/>
      <w:marTop w:val="0"/>
      <w:marBottom w:val="0"/>
      <w:divBdr>
        <w:top w:val="none" w:sz="0" w:space="0" w:color="auto"/>
        <w:left w:val="none" w:sz="0" w:space="0" w:color="auto"/>
        <w:bottom w:val="none" w:sz="0" w:space="0" w:color="auto"/>
        <w:right w:val="none" w:sz="0" w:space="0" w:color="auto"/>
      </w:divBdr>
    </w:div>
    <w:div w:id="845707664">
      <w:bodyDiv w:val="1"/>
      <w:marLeft w:val="0"/>
      <w:marRight w:val="0"/>
      <w:marTop w:val="0"/>
      <w:marBottom w:val="0"/>
      <w:divBdr>
        <w:top w:val="none" w:sz="0" w:space="0" w:color="auto"/>
        <w:left w:val="none" w:sz="0" w:space="0" w:color="auto"/>
        <w:bottom w:val="none" w:sz="0" w:space="0" w:color="auto"/>
        <w:right w:val="none" w:sz="0" w:space="0" w:color="auto"/>
      </w:divBdr>
    </w:div>
    <w:div w:id="1105156057">
      <w:bodyDiv w:val="1"/>
      <w:marLeft w:val="0"/>
      <w:marRight w:val="0"/>
      <w:marTop w:val="0"/>
      <w:marBottom w:val="0"/>
      <w:divBdr>
        <w:top w:val="none" w:sz="0" w:space="0" w:color="auto"/>
        <w:left w:val="none" w:sz="0" w:space="0" w:color="auto"/>
        <w:bottom w:val="none" w:sz="0" w:space="0" w:color="auto"/>
        <w:right w:val="none" w:sz="0" w:space="0" w:color="auto"/>
      </w:divBdr>
    </w:div>
    <w:div w:id="1162307914">
      <w:bodyDiv w:val="1"/>
      <w:marLeft w:val="0"/>
      <w:marRight w:val="0"/>
      <w:marTop w:val="0"/>
      <w:marBottom w:val="0"/>
      <w:divBdr>
        <w:top w:val="none" w:sz="0" w:space="0" w:color="auto"/>
        <w:left w:val="none" w:sz="0" w:space="0" w:color="auto"/>
        <w:bottom w:val="none" w:sz="0" w:space="0" w:color="auto"/>
        <w:right w:val="none" w:sz="0" w:space="0" w:color="auto"/>
      </w:divBdr>
    </w:div>
    <w:div w:id="1373529651">
      <w:bodyDiv w:val="1"/>
      <w:marLeft w:val="0"/>
      <w:marRight w:val="0"/>
      <w:marTop w:val="0"/>
      <w:marBottom w:val="0"/>
      <w:divBdr>
        <w:top w:val="none" w:sz="0" w:space="0" w:color="auto"/>
        <w:left w:val="none" w:sz="0" w:space="0" w:color="auto"/>
        <w:bottom w:val="none" w:sz="0" w:space="0" w:color="auto"/>
        <w:right w:val="none" w:sz="0" w:space="0" w:color="auto"/>
      </w:divBdr>
    </w:div>
    <w:div w:id="1682776318">
      <w:bodyDiv w:val="1"/>
      <w:marLeft w:val="0"/>
      <w:marRight w:val="0"/>
      <w:marTop w:val="0"/>
      <w:marBottom w:val="0"/>
      <w:divBdr>
        <w:top w:val="none" w:sz="0" w:space="0" w:color="auto"/>
        <w:left w:val="none" w:sz="0" w:space="0" w:color="auto"/>
        <w:bottom w:val="none" w:sz="0" w:space="0" w:color="auto"/>
        <w:right w:val="none" w:sz="0" w:space="0" w:color="auto"/>
      </w:divBdr>
    </w:div>
    <w:div w:id="1761556881">
      <w:bodyDiv w:val="1"/>
      <w:marLeft w:val="0"/>
      <w:marRight w:val="0"/>
      <w:marTop w:val="0"/>
      <w:marBottom w:val="0"/>
      <w:divBdr>
        <w:top w:val="none" w:sz="0" w:space="0" w:color="auto"/>
        <w:left w:val="none" w:sz="0" w:space="0" w:color="auto"/>
        <w:bottom w:val="none" w:sz="0" w:space="0" w:color="auto"/>
        <w:right w:val="none" w:sz="0" w:space="0" w:color="auto"/>
      </w:divBdr>
    </w:div>
    <w:div w:id="1876111772">
      <w:bodyDiv w:val="1"/>
      <w:marLeft w:val="0"/>
      <w:marRight w:val="0"/>
      <w:marTop w:val="0"/>
      <w:marBottom w:val="0"/>
      <w:divBdr>
        <w:top w:val="none" w:sz="0" w:space="0" w:color="auto"/>
        <w:left w:val="none" w:sz="0" w:space="0" w:color="auto"/>
        <w:bottom w:val="none" w:sz="0" w:space="0" w:color="auto"/>
        <w:right w:val="none" w:sz="0" w:space="0" w:color="auto"/>
      </w:divBdr>
    </w:div>
    <w:div w:id="1969431341">
      <w:bodyDiv w:val="1"/>
      <w:marLeft w:val="0"/>
      <w:marRight w:val="0"/>
      <w:marTop w:val="0"/>
      <w:marBottom w:val="0"/>
      <w:divBdr>
        <w:top w:val="none" w:sz="0" w:space="0" w:color="auto"/>
        <w:left w:val="none" w:sz="0" w:space="0" w:color="auto"/>
        <w:bottom w:val="none" w:sz="0" w:space="0" w:color="auto"/>
        <w:right w:val="none" w:sz="0" w:space="0" w:color="auto"/>
      </w:divBdr>
    </w:div>
    <w:div w:id="1997219843">
      <w:bodyDiv w:val="1"/>
      <w:marLeft w:val="0"/>
      <w:marRight w:val="0"/>
      <w:marTop w:val="0"/>
      <w:marBottom w:val="0"/>
      <w:divBdr>
        <w:top w:val="none" w:sz="0" w:space="0" w:color="auto"/>
        <w:left w:val="none" w:sz="0" w:space="0" w:color="auto"/>
        <w:bottom w:val="none" w:sz="0" w:space="0" w:color="auto"/>
        <w:right w:val="none" w:sz="0" w:space="0" w:color="auto"/>
      </w:divBdr>
    </w:div>
    <w:div w:id="210495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2C748-A4E7-427A-ADEF-A5FFEDCA8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1467</Words>
  <Characters>8072</Characters>
  <Application>Microsoft Office Word</Application>
  <DocSecurity>4</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Martinez (ES)</dc:creator>
  <cp:keywords/>
  <dc:description/>
  <cp:lastModifiedBy>Miguel Flores Gonzalez/Corporate Comms ES /SEIB/Associate/Samsung Electronics</cp:lastModifiedBy>
  <cp:revision>2</cp:revision>
  <dcterms:created xsi:type="dcterms:W3CDTF">2022-03-07T16:11:00Z</dcterms:created>
  <dcterms:modified xsi:type="dcterms:W3CDTF">2022-03-07T16:11:00Z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