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68355">
      <w:pPr>
        <w:spacing w:after="0" w:line="240" w:lineRule="auto"/>
        <w:rPr>
          <w:rFonts w:ascii="Times New Roman" w:hAnsi="Times New Roman" w:eastAsia="Times New Roman" w:cs="Times New Roman"/>
          <w:lang w:eastAsia="en-US"/>
        </w:rPr>
      </w:pPr>
      <w:r>
        <w:rPr>
          <w:rFonts w:ascii="Times New Roman" w:hAnsi="Times New Roman" w:eastAsia="Times New Roman" w:cs="Times New Roman"/>
          <w:lang w:eastAsia="ko-KR"/>
        </w:rPr>
        <w:drawing>
          <wp:inline distT="0" distB="0" distL="0" distR="0">
            <wp:extent cx="2324100" cy="354965"/>
            <wp:effectExtent l="0" t="0" r="0" b="635"/>
            <wp:docPr id="246594718" name="Picture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94718" name="Picture 4" descr="삼성 로고(Letterma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452711" cy="374976"/>
                    </a:xfrm>
                    <a:prstGeom prst="rect">
                      <a:avLst/>
                    </a:prstGeom>
                    <a:noFill/>
                    <a:ln>
                      <a:noFill/>
                    </a:ln>
                  </pic:spPr>
                </pic:pic>
              </a:graphicData>
            </a:graphic>
          </wp:inline>
        </w:drawing>
      </w:r>
    </w:p>
    <w:p w14:paraId="2C078E63"/>
    <w:p w14:paraId="5DCB3B75">
      <w:pPr>
        <w:jc w:val="center"/>
        <w:rPr>
          <w:rFonts w:ascii="Arial" w:hAnsi="Arial" w:cs="Arial"/>
          <w:b/>
          <w:bCs/>
          <w:sz w:val="28"/>
          <w:szCs w:val="28"/>
        </w:rPr>
      </w:pPr>
    </w:p>
    <w:p w14:paraId="6D272D32">
      <w:pPr>
        <w:jc w:val="center"/>
        <w:rPr>
          <w:rFonts w:ascii="Arial" w:hAnsi="Arial" w:cs="Arial"/>
          <w:i/>
          <w:iCs/>
          <w:sz w:val="22"/>
          <w:szCs w:val="22"/>
        </w:rPr>
      </w:pPr>
      <w:r>
        <w:rPr>
          <w:rFonts w:ascii="Arial" w:hAnsi="Arial" w:cs="Arial"/>
          <w:b/>
          <w:bCs/>
          <w:sz w:val="28"/>
          <w:szCs w:val="28"/>
        </w:rPr>
        <w:t>Samsung Smart Monitor M9 Meluncur Dengan Layar QD-OLED Berbasis AI</w:t>
      </w:r>
    </w:p>
    <w:p w14:paraId="17D7A219">
      <w:pPr>
        <w:jc w:val="center"/>
        <w:rPr>
          <w:rFonts w:ascii="Arial" w:hAnsi="Arial" w:cs="Arial"/>
          <w:i/>
          <w:iCs/>
          <w:sz w:val="22"/>
          <w:szCs w:val="22"/>
        </w:rPr>
      </w:pPr>
      <w:r>
        <w:rPr>
          <w:rFonts w:ascii="Arial" w:hAnsi="Arial" w:cs="Arial"/>
          <w:i/>
          <w:iCs/>
          <w:sz w:val="22"/>
          <w:szCs w:val="22"/>
        </w:rPr>
        <w:t>Lini Smart Monitor baru kini tersedia, dengan model unggulan QD-OLED M9, serta model M8 dan M7 yang diperbarui, menampilkan pengalaman AI yang dipersonalisasi</w:t>
      </w:r>
    </w:p>
    <w:p w14:paraId="7527DD31">
      <w:pPr>
        <w:jc w:val="center"/>
        <w:rPr>
          <w:rFonts w:ascii="Arial" w:hAnsi="Arial" w:cs="Arial"/>
          <w:i/>
          <w:iCs/>
          <w:sz w:val="22"/>
          <w:szCs w:val="22"/>
        </w:rPr>
      </w:pPr>
      <w:r>
        <w:rPr>
          <w:rFonts w:ascii="Arial" w:hAnsi="Arial" w:cs="Arial"/>
          <w:i/>
          <w:iCs/>
          <w:sz w:val="22"/>
          <w:szCs w:val="22"/>
        </w:rPr>
        <w:t>Alt: Model flagship M9 hadir dengan teknologi QD-OLED untuk Smart Monitor yang lebih imersif, model M8 dan M7 yang diperbarui menawarkan discovery tools berbasis AI</w:t>
      </w:r>
    </w:p>
    <w:p w14:paraId="0294816E">
      <w:pPr>
        <w:rPr>
          <w:rFonts w:ascii="Arial" w:hAnsi="Arial" w:cs="Arial"/>
          <w:b/>
          <w:bCs/>
          <w:sz w:val="20"/>
          <w:szCs w:val="20"/>
        </w:rPr>
      </w:pPr>
      <w:r>
        <w:rPr>
          <w:rFonts w:ascii="Arial" w:hAnsi="Arial" w:cs="Arial"/>
          <w:b/>
          <w:bCs/>
          <w:sz w:val="20"/>
          <w:szCs w:val="20"/>
        </w:rPr>
        <w:br w:type="textWrapping"/>
      </w:r>
      <w:r>
        <w:rPr>
          <w:rFonts w:ascii="Arial" w:hAnsi="Arial" w:cs="Arial"/>
          <w:b/>
          <w:bCs/>
          <w:sz w:val="20"/>
          <w:szCs w:val="20"/>
        </w:rPr>
        <w:drawing>
          <wp:inline distT="0" distB="0" distL="114300" distR="114300">
            <wp:extent cx="5942330" cy="3961130"/>
            <wp:effectExtent l="0" t="0" r="1270" b="1270"/>
            <wp:docPr id="3" name="Picture 3" descr="2025 Smart_7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025 Smart_7798"/>
                    <pic:cNvPicPr>
                      <a:picLocks noChangeAspect="1"/>
                    </pic:cNvPicPr>
                  </pic:nvPicPr>
                  <pic:blipFill>
                    <a:blip r:embed="rId11"/>
                    <a:stretch>
                      <a:fillRect/>
                    </a:stretch>
                  </pic:blipFill>
                  <pic:spPr>
                    <a:xfrm>
                      <a:off x="0" y="0"/>
                      <a:ext cx="5942330" cy="3961130"/>
                    </a:xfrm>
                    <a:prstGeom prst="rect">
                      <a:avLst/>
                    </a:prstGeom>
                  </pic:spPr>
                </pic:pic>
              </a:graphicData>
            </a:graphic>
          </wp:inline>
        </w:drawing>
      </w:r>
    </w:p>
    <w:p w14:paraId="0A7312B8">
      <w:pPr>
        <w:jc w:val="both"/>
        <w:rPr>
          <w:rFonts w:ascii="Arial" w:hAnsi="Arial" w:cs="Arial"/>
          <w:sz w:val="20"/>
          <w:szCs w:val="20"/>
        </w:rPr>
      </w:pPr>
      <w:r>
        <w:rPr>
          <w:rFonts w:ascii="Arial" w:hAnsi="Arial" w:cs="Arial"/>
          <w:b/>
          <w:bCs/>
          <w:sz w:val="20"/>
          <w:szCs w:val="20"/>
        </w:rPr>
        <w:t>JAKARTA,</w:t>
      </w:r>
      <w:r>
        <w:rPr>
          <w:rFonts w:ascii="Arial" w:hAnsi="Arial" w:cs="Arial"/>
          <w:sz w:val="20"/>
          <w:szCs w:val="20"/>
        </w:rPr>
        <w:t xml:space="preserve"> </w:t>
      </w:r>
      <w:r>
        <w:rPr>
          <w:rFonts w:ascii="Arial" w:hAnsi="Arial" w:cs="Arial"/>
          <w:b/>
          <w:bCs/>
          <w:sz w:val="20"/>
          <w:szCs w:val="20"/>
        </w:rPr>
        <w:t>Indonesia – 18 Juni, 2025</w:t>
      </w:r>
      <w:r>
        <w:rPr>
          <w:rFonts w:ascii="Arial" w:hAnsi="Arial" w:cs="Arial"/>
          <w:sz w:val="20"/>
          <w:szCs w:val="20"/>
        </w:rPr>
        <w:t xml:space="preserve"> - Samsung Electronics Indonesia hari ini meluncurkan lini terbaru Smart Monitor terdiri dari model </w:t>
      </w:r>
      <w:r>
        <w:rPr>
          <w:rFonts w:ascii="Arial" w:hAnsi="Arial" w:cs="Arial"/>
          <w:i/>
          <w:sz w:val="20"/>
          <w:szCs w:val="20"/>
        </w:rPr>
        <w:t xml:space="preserve">flagship </w:t>
      </w:r>
      <w:r>
        <w:rPr>
          <w:rFonts w:ascii="Arial" w:hAnsi="Arial" w:cs="Arial"/>
          <w:sz w:val="20"/>
          <w:szCs w:val="20"/>
        </w:rPr>
        <w:t xml:space="preserve">Smart Monitor M9 (model M90SF) serta Smart Monitor M8 (model M80F) dan M7 </w:t>
      </w:r>
      <w:r>
        <w:rPr>
          <w:rFonts w:hint="eastAsia" w:ascii="Arial" w:hAnsi="Arial" w:eastAsia="Malgun Gothic" w:cs="Arial"/>
          <w:sz w:val="20"/>
          <w:szCs w:val="20"/>
          <w:lang w:eastAsia="ko-KR"/>
        </w:rPr>
        <w:t>(</w:t>
      </w:r>
      <w:r>
        <w:rPr>
          <w:rFonts w:ascii="Arial" w:hAnsi="Arial" w:eastAsia="Malgun Gothic" w:cs="Arial"/>
          <w:sz w:val="20"/>
          <w:szCs w:val="20"/>
          <w:lang w:eastAsia="ko-KR"/>
        </w:rPr>
        <w:t xml:space="preserve">model </w:t>
      </w:r>
      <w:r>
        <w:rPr>
          <w:rFonts w:ascii="Arial" w:hAnsi="Arial" w:cs="Arial"/>
          <w:sz w:val="20"/>
          <w:szCs w:val="20"/>
        </w:rPr>
        <w:t xml:space="preserve">M70F) yang sudah diperbarui. Hadirnya teknologi QD-OLED pada M9 dan fitur Samsung Vision AI di seluruh lini produk terbaru itu, menghadirkan layar yang lebih personal dan terhubung untuk kebutuhan kerja dan hiburan. </w:t>
      </w:r>
    </w:p>
    <w:p w14:paraId="7AB7C8D2">
      <w:pPr>
        <w:jc w:val="both"/>
        <w:rPr>
          <w:rFonts w:ascii="Arial" w:hAnsi="Arial" w:cs="Arial"/>
          <w:sz w:val="20"/>
          <w:szCs w:val="20"/>
        </w:rPr>
      </w:pPr>
      <w:r>
        <w:rPr>
          <w:rFonts w:ascii="Arial" w:hAnsi="Arial" w:cs="Arial"/>
          <w:sz w:val="20"/>
          <w:szCs w:val="20"/>
        </w:rPr>
        <w:t>“Seri Samsung Smart Monitor terus berevolusi menurut cara orang bekerja, menonton, dan bermain,” kata Hoon Chung, Executive Vice President, Visual Display</w:t>
      </w:r>
      <w:r>
        <w:rPr>
          <w:rFonts w:hint="eastAsia" w:ascii="Arial" w:hAnsi="Arial" w:eastAsia="Malgun Gothic" w:cs="Arial"/>
          <w:sz w:val="20"/>
          <w:szCs w:val="20"/>
          <w:lang w:eastAsia="ko-KR"/>
        </w:rPr>
        <w:t xml:space="preserve"> (VD)</w:t>
      </w:r>
      <w:r>
        <w:rPr>
          <w:rFonts w:ascii="Arial" w:hAnsi="Arial" w:cs="Arial"/>
          <w:sz w:val="20"/>
          <w:szCs w:val="20"/>
        </w:rPr>
        <w:t xml:space="preserve"> Business, Samsung Electronics. “Dengan diperkenalkannya QD-OLED dan peningkatan yang berbasis AI, M9 memberikan pengalaman layar yang lebih responsif dan lebih bagus – semua di dalam satu layar yang serbaguna.”</w:t>
      </w:r>
    </w:p>
    <w:p w14:paraId="43F02E36">
      <w:pPr>
        <w:jc w:val="both"/>
        <w:rPr>
          <w:rFonts w:ascii="Arial" w:hAnsi="Arial" w:cs="Arial"/>
          <w:b/>
          <w:bCs/>
          <w:sz w:val="20"/>
          <w:szCs w:val="20"/>
          <w:u w:val="single"/>
        </w:rPr>
      </w:pPr>
    </w:p>
    <w:p w14:paraId="3B69EEF2">
      <w:pPr>
        <w:jc w:val="both"/>
        <w:rPr>
          <w:rFonts w:ascii="Arial" w:hAnsi="Arial" w:cs="Arial"/>
          <w:b/>
          <w:bCs/>
          <w:sz w:val="20"/>
          <w:szCs w:val="20"/>
        </w:rPr>
      </w:pPr>
      <w:r>
        <w:rPr>
          <w:rFonts w:ascii="Arial" w:hAnsi="Arial" w:cs="Arial"/>
          <w:b/>
          <w:bCs/>
          <w:sz w:val="20"/>
          <w:szCs w:val="20"/>
        </w:rPr>
        <w:t>Samsung Smart Monitor M9: Gambar OLED, Performa Pintar</w:t>
      </w:r>
    </w:p>
    <w:p w14:paraId="63ADD037">
      <w:pPr>
        <w:jc w:val="both"/>
        <w:rPr>
          <w:rFonts w:ascii="Arial" w:hAnsi="Arial" w:cs="Arial"/>
          <w:b/>
          <w:bCs/>
          <w:sz w:val="20"/>
          <w:szCs w:val="20"/>
        </w:rPr>
      </w:pPr>
      <w:r>
        <w:rPr>
          <w:rFonts w:ascii="Arial" w:hAnsi="Arial" w:cs="Arial"/>
          <w:b/>
          <w:bCs/>
          <w:sz w:val="20"/>
          <w:szCs w:val="20"/>
        </w:rPr>
        <w:drawing>
          <wp:inline distT="0" distB="0" distL="114300" distR="114300">
            <wp:extent cx="5942330" cy="3961130"/>
            <wp:effectExtent l="0" t="0" r="1270" b="1270"/>
            <wp:docPr id="4" name="Picture 4" descr="2025 Smart_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2025 Smart_7778"/>
                    <pic:cNvPicPr>
                      <a:picLocks noChangeAspect="1"/>
                    </pic:cNvPicPr>
                  </pic:nvPicPr>
                  <pic:blipFill>
                    <a:blip r:embed="rId12"/>
                    <a:stretch>
                      <a:fillRect/>
                    </a:stretch>
                  </pic:blipFill>
                  <pic:spPr>
                    <a:xfrm>
                      <a:off x="0" y="0"/>
                      <a:ext cx="5942330" cy="3961130"/>
                    </a:xfrm>
                    <a:prstGeom prst="rect">
                      <a:avLst/>
                    </a:prstGeom>
                  </pic:spPr>
                </pic:pic>
              </a:graphicData>
            </a:graphic>
          </wp:inline>
        </w:drawing>
      </w:r>
    </w:p>
    <w:p w14:paraId="39C635A8">
      <w:pPr>
        <w:jc w:val="both"/>
        <w:rPr>
          <w:rFonts w:ascii="Arial" w:hAnsi="Arial" w:cs="Arial"/>
          <w:sz w:val="20"/>
          <w:szCs w:val="20"/>
        </w:rPr>
      </w:pPr>
      <w:r>
        <w:rPr>
          <w:rFonts w:ascii="Arial" w:hAnsi="Arial" w:cs="Arial"/>
          <w:sz w:val="20"/>
          <w:szCs w:val="20"/>
        </w:rPr>
        <w:t xml:space="preserve">Samsung Smart Monitor M9 memperkenalkan </w:t>
      </w:r>
      <w:r>
        <w:rPr>
          <w:rFonts w:ascii="Arial" w:hAnsi="Arial" w:cs="Arial"/>
          <w:b/>
          <w:bCs/>
          <w:sz w:val="20"/>
          <w:szCs w:val="20"/>
        </w:rPr>
        <w:t xml:space="preserve">teknologi QD-OLED </w:t>
      </w:r>
      <w:r>
        <w:rPr>
          <w:rFonts w:ascii="Arial" w:hAnsi="Arial" w:cs="Arial"/>
          <w:bCs/>
          <w:sz w:val="20"/>
          <w:szCs w:val="20"/>
        </w:rPr>
        <w:t>ke</w:t>
      </w:r>
      <w:r>
        <w:rPr>
          <w:rFonts w:ascii="Arial" w:hAnsi="Arial" w:cs="Arial"/>
          <w:sz w:val="20"/>
          <w:szCs w:val="20"/>
        </w:rPr>
        <w:t xml:space="preserve"> dalam lini produk Smart Monitor untuk pertama kalinya. Panel 4K QD-OLED 32 inci ini menampilkan kontras yang mendalam dan warna yang hidup, menawarkan pengalaman visual yang imersif untuk produktivitas, </w:t>
      </w:r>
      <w:r>
        <w:rPr>
          <w:rFonts w:ascii="Arial" w:hAnsi="Arial" w:cs="Arial"/>
          <w:i/>
          <w:iCs/>
          <w:sz w:val="20"/>
          <w:szCs w:val="20"/>
        </w:rPr>
        <w:t xml:space="preserve">streaming, </w:t>
      </w:r>
      <w:r>
        <w:rPr>
          <w:rFonts w:ascii="Arial" w:hAnsi="Arial" w:cs="Arial"/>
          <w:sz w:val="20"/>
          <w:szCs w:val="20"/>
        </w:rPr>
        <w:t>dan</w:t>
      </w:r>
      <w:r>
        <w:rPr>
          <w:rFonts w:ascii="Arial" w:hAnsi="Arial" w:cs="Arial"/>
          <w:i/>
          <w:iCs/>
          <w:sz w:val="20"/>
          <w:szCs w:val="20"/>
        </w:rPr>
        <w:t xml:space="preserve"> gaming</w:t>
      </w:r>
      <w:r>
        <w:rPr>
          <w:rFonts w:ascii="Arial" w:hAnsi="Arial" w:cs="Arial"/>
          <w:sz w:val="20"/>
          <w:szCs w:val="20"/>
        </w:rPr>
        <w:t xml:space="preserve">. Samsung </w:t>
      </w:r>
      <w:r>
        <w:rPr>
          <w:rFonts w:ascii="Arial" w:hAnsi="Arial" w:cs="Arial"/>
          <w:b/>
          <w:bCs/>
          <w:sz w:val="20"/>
          <w:szCs w:val="20"/>
        </w:rPr>
        <w:t xml:space="preserve">OLED Safeguard+ </w:t>
      </w:r>
      <w:r>
        <w:rPr>
          <w:rFonts w:ascii="Arial" w:hAnsi="Arial" w:cs="Arial"/>
          <w:sz w:val="20"/>
          <w:szCs w:val="20"/>
        </w:rPr>
        <w:t xml:space="preserve">membantu menjaga performa layar tetap optimal seiring berjalannya waktu dengan sistem pendingin milik sendiri yang didesain untuk mengurangi risiko </w:t>
      </w:r>
      <w:r>
        <w:rPr>
          <w:rFonts w:ascii="Arial" w:hAnsi="Arial" w:cs="Arial"/>
          <w:i/>
          <w:iCs/>
          <w:sz w:val="20"/>
          <w:szCs w:val="20"/>
        </w:rPr>
        <w:t>burn-in</w:t>
      </w:r>
      <w:r>
        <w:rPr>
          <w:rFonts w:ascii="Arial" w:hAnsi="Arial" w:cs="Arial"/>
          <w:sz w:val="20"/>
          <w:szCs w:val="20"/>
        </w:rPr>
        <w:t xml:space="preserve">. M9 juga menampilkan teknologi </w:t>
      </w:r>
      <w:r>
        <w:rPr>
          <w:rFonts w:ascii="Arial" w:hAnsi="Arial" w:cs="Arial"/>
          <w:b/>
          <w:bCs/>
          <w:sz w:val="20"/>
          <w:szCs w:val="20"/>
        </w:rPr>
        <w:t xml:space="preserve">Glare-Free </w:t>
      </w:r>
      <w:r>
        <w:rPr>
          <w:rFonts w:ascii="Arial" w:hAnsi="Arial" w:cs="Arial"/>
          <w:sz w:val="20"/>
          <w:szCs w:val="20"/>
        </w:rPr>
        <w:t xml:space="preserve">untuk meminimalkan pantulan dan memastikan visibilitas dan kenyamanan yang konsisten bahkan dalam kondisi pencahayaan yang terang. </w:t>
      </w:r>
    </w:p>
    <w:p w14:paraId="3E5DCB59">
      <w:pPr>
        <w:jc w:val="both"/>
        <w:rPr>
          <w:rFonts w:ascii="Arial" w:hAnsi="Arial" w:cs="Arial"/>
          <w:sz w:val="20"/>
          <w:szCs w:val="20"/>
        </w:rPr>
      </w:pPr>
      <w:r>
        <w:rPr>
          <w:rFonts w:ascii="Arial" w:hAnsi="Arial" w:cs="Arial"/>
          <w:sz w:val="20"/>
          <w:szCs w:val="20"/>
        </w:rPr>
        <w:t xml:space="preserve">Samsung Smart Monitor M9 ditenagai oleh </w:t>
      </w:r>
      <w:r>
        <w:rPr>
          <w:rFonts w:ascii="Arial" w:hAnsi="Arial" w:cs="Arial"/>
          <w:b/>
          <w:bCs/>
          <w:sz w:val="20"/>
          <w:szCs w:val="20"/>
        </w:rPr>
        <w:t>AI Picture Optimizer</w:t>
      </w:r>
      <w:r>
        <w:rPr>
          <w:rFonts w:ascii="Arial" w:hAnsi="Arial" w:cs="Arial"/>
          <w:sz w:val="20"/>
          <w:szCs w:val="20"/>
        </w:rPr>
        <w:t xml:space="preserve">, </w:t>
      </w:r>
      <w:r>
        <w:rPr>
          <w:rFonts w:ascii="Arial" w:hAnsi="Arial" w:cs="Arial"/>
          <w:b/>
          <w:bCs/>
          <w:sz w:val="20"/>
          <w:szCs w:val="20"/>
        </w:rPr>
        <w:t>4K AI Upscaling Pro,</w:t>
      </w:r>
      <w:r>
        <w:rPr>
          <w:rFonts w:ascii="Arial" w:hAnsi="Arial" w:cs="Arial"/>
          <w:sz w:val="20"/>
          <w:szCs w:val="20"/>
        </w:rPr>
        <w:t xml:space="preserve"> dan </w:t>
      </w:r>
      <w:r>
        <w:rPr>
          <w:rFonts w:ascii="Arial" w:hAnsi="Arial" w:cs="Arial"/>
          <w:b/>
          <w:bCs/>
          <w:sz w:val="20"/>
          <w:szCs w:val="20"/>
        </w:rPr>
        <w:t>Active Voice Amplifier (AVA) Pro</w:t>
      </w:r>
      <w:r>
        <w:rPr>
          <w:rFonts w:ascii="Arial" w:hAnsi="Arial" w:cs="Arial"/>
          <w:sz w:val="20"/>
          <w:szCs w:val="20"/>
        </w:rPr>
        <w:t xml:space="preserve">, yang bekerja bersama untuk meningkatkan kualitas gambar dan suara secara </w:t>
      </w:r>
      <w:r>
        <w:rPr>
          <w:rFonts w:ascii="Arial" w:hAnsi="Arial" w:cs="Arial"/>
          <w:i/>
          <w:iCs/>
          <w:sz w:val="20"/>
          <w:szCs w:val="20"/>
        </w:rPr>
        <w:t>real time</w:t>
      </w:r>
      <w:r>
        <w:rPr>
          <w:rFonts w:ascii="Arial" w:hAnsi="Arial" w:cs="Arial"/>
          <w:sz w:val="20"/>
          <w:szCs w:val="20"/>
        </w:rPr>
        <w:t xml:space="preserve"> sesuai dengan konten dan keadaan di sekitarnya. Saat pengguna sedang menonton, berkreasi, atau multitasking, layar ini beradaptasi secara otomatis untuk memberikan performa yang optimal. Dengan desain </w:t>
      </w:r>
      <w:r>
        <w:rPr>
          <w:rFonts w:ascii="Arial" w:hAnsi="Arial" w:cs="Arial"/>
          <w:i/>
          <w:iCs/>
          <w:sz w:val="20"/>
          <w:szCs w:val="20"/>
        </w:rPr>
        <w:t>slim metal</w:t>
      </w:r>
      <w:r>
        <w:rPr>
          <w:rFonts w:ascii="Arial" w:hAnsi="Arial" w:cs="Arial"/>
          <w:sz w:val="20"/>
          <w:szCs w:val="20"/>
        </w:rPr>
        <w:t xml:space="preserve"> yang menggabungkan estetika premium, Smart Monitor M9 memiliki  bentuk yang fungsional, menciptakan tampilan modern yang melengkapi ruang kerja manapun.</w:t>
      </w:r>
    </w:p>
    <w:p w14:paraId="3284ABBD">
      <w:pPr>
        <w:jc w:val="both"/>
        <w:rPr>
          <w:rFonts w:ascii="Arial" w:hAnsi="Arial" w:cs="Arial"/>
          <w:b/>
          <w:bCs/>
          <w:color w:val="auto"/>
          <w:sz w:val="20"/>
          <w:szCs w:val="20"/>
          <w:u w:val="single"/>
        </w:rPr>
      </w:pPr>
      <w:r>
        <w:rPr>
          <w:rFonts w:ascii="Arial" w:hAnsi="Arial" w:cs="Arial"/>
          <w:sz w:val="20"/>
          <w:szCs w:val="20"/>
        </w:rPr>
        <w:t xml:space="preserve">Sebagai pengakuan atas performa warna yang tepat dan dapat diandalkan, Samsung Smart Monitor M9 meraih sertifikasi </w:t>
      </w:r>
      <w:r>
        <w:rPr>
          <w:rFonts w:ascii="Arial" w:hAnsi="Arial" w:cs="Arial"/>
          <w:i/>
          <w:iCs/>
          <w:sz w:val="20"/>
          <w:szCs w:val="20"/>
        </w:rPr>
        <w:t>Pantone Validated</w:t>
      </w:r>
      <w:r>
        <w:rPr>
          <w:rFonts w:ascii="Arial" w:hAnsi="Arial" w:cs="Arial"/>
          <w:sz w:val="20"/>
          <w:szCs w:val="20"/>
        </w:rPr>
        <w:t xml:space="preserve">. </w:t>
      </w:r>
      <w:r>
        <w:rPr>
          <w:rFonts w:ascii="Arial" w:hAnsi="Arial" w:cs="Arial"/>
          <w:color w:val="auto"/>
          <w:sz w:val="20"/>
          <w:szCs w:val="20"/>
        </w:rPr>
        <w:t xml:space="preserve">Sertifikasi ini meyakinkan pengguna bahwa M9 telah lulus standar pengujian yang ketat dan dapat meniru lebih dari 2.100 warna dan lebih dari 110 warna </w:t>
      </w:r>
      <w:r>
        <w:rPr>
          <w:rFonts w:ascii="Arial" w:hAnsi="Arial" w:cs="Arial"/>
          <w:i/>
          <w:iCs/>
          <w:color w:val="auto"/>
          <w:sz w:val="20"/>
          <w:szCs w:val="20"/>
        </w:rPr>
        <w:t xml:space="preserve">SkinTone </w:t>
      </w:r>
      <w:r>
        <w:rPr>
          <w:rFonts w:ascii="Arial" w:hAnsi="Arial" w:cs="Arial"/>
          <w:color w:val="auto"/>
          <w:sz w:val="20"/>
          <w:szCs w:val="20"/>
        </w:rPr>
        <w:t>dari perpustakaan Pantone. Disandingkan dengan layar QD-QLED yang cemerlang, smart monitor ini memastikan tampilan visual seperti yang diinginkan oleh pembuat konten, memberikan kepercayaan diri dan kejelasan untuk aplikasi apapun.</w:t>
      </w:r>
    </w:p>
    <w:p w14:paraId="466CD913">
      <w:pPr>
        <w:jc w:val="both"/>
        <w:rPr>
          <w:rFonts w:ascii="Arial" w:hAnsi="Arial" w:cs="Arial"/>
          <w:b/>
          <w:bCs/>
          <w:sz w:val="20"/>
          <w:szCs w:val="20"/>
        </w:rPr>
      </w:pPr>
      <w:r>
        <w:rPr>
          <w:rFonts w:ascii="Arial" w:hAnsi="Arial" w:cs="Arial"/>
          <w:b/>
          <w:bCs/>
          <w:sz w:val="20"/>
          <w:szCs w:val="20"/>
        </w:rPr>
        <w:t>Samsung Smart Monitor M8 dan M7: Layar Serba Bisa dengan Fungsi AI dan Konektivitas yang Ditingkatkan</w:t>
      </w:r>
    </w:p>
    <w:p w14:paraId="72FC4A75">
      <w:pPr>
        <w:jc w:val="both"/>
        <w:rPr>
          <w:rFonts w:ascii="Arial" w:hAnsi="Arial" w:cs="Arial"/>
          <w:sz w:val="20"/>
          <w:szCs w:val="20"/>
        </w:rPr>
      </w:pPr>
      <w:r>
        <w:rPr>
          <w:rFonts w:ascii="Arial" w:hAnsi="Arial" w:cs="Arial"/>
          <w:sz w:val="20"/>
          <w:szCs w:val="20"/>
        </w:rPr>
        <w:drawing>
          <wp:inline distT="0" distB="0" distL="114300" distR="114300">
            <wp:extent cx="5942330" cy="3961130"/>
            <wp:effectExtent l="0" t="0" r="1270" b="1270"/>
            <wp:docPr id="5" name="Picture 5" descr="2025 Smart_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2025 Smart_8623"/>
                    <pic:cNvPicPr>
                      <a:picLocks noChangeAspect="1"/>
                    </pic:cNvPicPr>
                  </pic:nvPicPr>
                  <pic:blipFill>
                    <a:blip r:embed="rId13"/>
                    <a:stretch>
                      <a:fillRect/>
                    </a:stretch>
                  </pic:blipFill>
                  <pic:spPr>
                    <a:xfrm>
                      <a:off x="0" y="0"/>
                      <a:ext cx="5942330" cy="3961130"/>
                    </a:xfrm>
                    <a:prstGeom prst="rect">
                      <a:avLst/>
                    </a:prstGeom>
                  </pic:spPr>
                </pic:pic>
              </a:graphicData>
            </a:graphic>
          </wp:inline>
        </w:drawing>
      </w:r>
    </w:p>
    <w:p w14:paraId="7C7784B1">
      <w:pPr>
        <w:jc w:val="both"/>
        <w:rPr>
          <w:rFonts w:ascii="Arial" w:hAnsi="Arial" w:cs="Arial"/>
          <w:sz w:val="20"/>
          <w:szCs w:val="20"/>
        </w:rPr>
      </w:pPr>
      <w:r>
        <w:rPr>
          <w:rFonts w:ascii="Arial" w:hAnsi="Arial" w:cs="Arial"/>
          <w:sz w:val="20"/>
          <w:szCs w:val="20"/>
        </w:rPr>
        <w:t xml:space="preserve">Smart Monitor M8 </w:t>
      </w:r>
    </w:p>
    <w:p w14:paraId="60855588">
      <w:pPr>
        <w:jc w:val="both"/>
        <w:rPr>
          <w:rFonts w:ascii="Arial" w:hAnsi="Arial" w:cs="Arial"/>
          <w:sz w:val="20"/>
          <w:szCs w:val="20"/>
        </w:rPr>
      </w:pPr>
      <w:r>
        <w:rPr>
          <w:rFonts w:ascii="Arial" w:hAnsi="Arial" w:cs="Arial"/>
          <w:sz w:val="20"/>
          <w:szCs w:val="20"/>
        </w:rPr>
        <w:t xml:space="preserve">Samsung Smart Monitor M8 dan Smart Monitor M7 yang baru membawa pengalaman smart monitor Samsung ke pengguna yang lebih luas, menawarkan layar </w:t>
      </w:r>
      <w:r>
        <w:rPr>
          <w:rFonts w:ascii="Arial" w:hAnsi="Arial" w:cs="Arial"/>
          <w:b/>
          <w:bCs/>
          <w:sz w:val="20"/>
          <w:szCs w:val="20"/>
        </w:rPr>
        <w:t>4K UHD 32 inci</w:t>
      </w:r>
      <w:r>
        <w:rPr>
          <w:rFonts w:ascii="Arial" w:hAnsi="Arial" w:cs="Arial"/>
          <w:sz w:val="20"/>
          <w:szCs w:val="20"/>
        </w:rPr>
        <w:t xml:space="preserve"> dengan kualitas gambar yang hidup dan fitur AI yang sudah terpasang. Dilengkapi dengan teknologi panel VA yang canggih dari Samsung, kedua model menghasilkan gambar-gambar dengan detail yang tajam dan kontras yang mendalam, menjadikan monitor ini ideal untuk produktivitas sehari-hari, </w:t>
      </w:r>
      <w:r>
        <w:rPr>
          <w:rFonts w:ascii="Arial" w:hAnsi="Arial" w:cs="Arial"/>
          <w:i/>
          <w:iCs/>
          <w:sz w:val="20"/>
          <w:szCs w:val="20"/>
        </w:rPr>
        <w:t>streaming,</w:t>
      </w:r>
      <w:r>
        <w:rPr>
          <w:rFonts w:ascii="Arial" w:hAnsi="Arial" w:cs="Arial"/>
          <w:sz w:val="20"/>
          <w:szCs w:val="20"/>
        </w:rPr>
        <w:t xml:space="preserve"> dan sebagainya. </w:t>
      </w:r>
    </w:p>
    <w:p w14:paraId="0CE35D84">
      <w:pPr>
        <w:jc w:val="both"/>
        <w:rPr>
          <w:rFonts w:ascii="Arial" w:hAnsi="Arial" w:cs="Arial"/>
          <w:sz w:val="20"/>
          <w:szCs w:val="20"/>
        </w:rPr>
      </w:pPr>
      <w:r>
        <w:rPr>
          <w:rFonts w:ascii="Arial" w:hAnsi="Arial" w:cs="Arial"/>
          <w:sz w:val="20"/>
          <w:szCs w:val="20"/>
        </w:rPr>
        <w:t xml:space="preserve">Didesain untuk fleksibilitas, ketiga model ini berintegrasi dengan </w:t>
      </w:r>
      <w:r>
        <w:rPr>
          <w:rFonts w:ascii="Arial" w:hAnsi="Arial" w:cs="Arial"/>
          <w:b/>
          <w:bCs/>
          <w:sz w:val="20"/>
          <w:szCs w:val="20"/>
        </w:rPr>
        <w:t>SmartThings</w:t>
      </w:r>
      <w:r>
        <w:rPr>
          <w:rFonts w:ascii="Arial" w:hAnsi="Arial" w:cs="Arial"/>
          <w:sz w:val="20"/>
          <w:szCs w:val="20"/>
        </w:rPr>
        <w:t xml:space="preserve">, mendukung </w:t>
      </w:r>
      <w:r>
        <w:rPr>
          <w:rFonts w:ascii="Arial" w:hAnsi="Arial" w:cs="Arial"/>
          <w:b/>
          <w:bCs/>
          <w:sz w:val="20"/>
          <w:szCs w:val="20"/>
        </w:rPr>
        <w:t xml:space="preserve">Multi Control </w:t>
      </w:r>
      <w:r>
        <w:rPr>
          <w:rFonts w:ascii="Arial" w:hAnsi="Arial" w:cs="Arial"/>
          <w:sz w:val="20"/>
          <w:szCs w:val="20"/>
        </w:rPr>
        <w:t xml:space="preserve">antar perangkat Samsung dan menawarkan </w:t>
      </w:r>
      <w:r>
        <w:rPr>
          <w:rFonts w:ascii="Arial" w:hAnsi="Arial" w:cs="Arial"/>
          <w:b/>
          <w:bCs/>
          <w:sz w:val="20"/>
          <w:szCs w:val="20"/>
        </w:rPr>
        <w:t xml:space="preserve">Multi View </w:t>
      </w:r>
      <w:r>
        <w:rPr>
          <w:rFonts w:ascii="Arial" w:hAnsi="Arial" w:cs="Arial"/>
          <w:sz w:val="20"/>
          <w:szCs w:val="20"/>
        </w:rPr>
        <w:t>untuk bekerja dan menikmati hiburan secara bersamaan</w:t>
      </w:r>
      <w:r>
        <w:rPr>
          <w:rFonts w:ascii="Arial" w:hAnsi="Arial" w:cs="Arial"/>
          <w:i/>
          <w:iCs/>
          <w:sz w:val="20"/>
          <w:szCs w:val="20"/>
        </w:rPr>
        <w:t>.</w:t>
      </w:r>
      <w:r>
        <w:rPr>
          <w:rFonts w:ascii="Arial" w:hAnsi="Arial" w:cs="Arial"/>
          <w:sz w:val="20"/>
          <w:szCs w:val="20"/>
        </w:rPr>
        <w:t xml:space="preserve"> Dengan akses </w:t>
      </w:r>
      <w:r>
        <w:rPr>
          <w:rFonts w:ascii="Arial" w:hAnsi="Arial" w:cs="Arial"/>
          <w:b/>
          <w:bCs/>
          <w:sz w:val="20"/>
          <w:szCs w:val="20"/>
        </w:rPr>
        <w:t xml:space="preserve">Microsoft 365, </w:t>
      </w:r>
      <w:r>
        <w:rPr>
          <w:rFonts w:ascii="Arial" w:hAnsi="Arial" w:cs="Arial"/>
          <w:sz w:val="20"/>
          <w:szCs w:val="20"/>
        </w:rPr>
        <w:t xml:space="preserve">pengguna bisa membuat dan mengedit dokumen langsung dari monitor tanpa PC, menjadikan lini produk ini solusi yang praktis untuk pengaturan kerja modern. </w:t>
      </w:r>
      <w:r>
        <w:rPr>
          <w:rFonts w:ascii="Arial" w:hAnsi="Arial" w:cs="Arial"/>
          <w:b/>
          <w:bCs/>
          <w:sz w:val="20"/>
          <w:szCs w:val="20"/>
        </w:rPr>
        <w:t xml:space="preserve"> </w:t>
      </w:r>
    </w:p>
    <w:p w14:paraId="4111B9B7">
      <w:pPr>
        <w:jc w:val="both"/>
        <w:rPr>
          <w:rFonts w:ascii="Arial" w:hAnsi="Arial" w:cs="Arial"/>
          <w:sz w:val="20"/>
          <w:szCs w:val="20"/>
        </w:rPr>
      </w:pPr>
    </w:p>
    <w:p w14:paraId="2405C856">
      <w:pPr>
        <w:jc w:val="both"/>
        <w:rPr>
          <w:rFonts w:ascii="Arial" w:hAnsi="Arial" w:cs="Arial"/>
          <w:sz w:val="20"/>
          <w:szCs w:val="20"/>
        </w:rPr>
      </w:pPr>
    </w:p>
    <w:p w14:paraId="66A50BF1">
      <w:pPr>
        <w:jc w:val="both"/>
        <w:rPr>
          <w:rFonts w:ascii="Arial" w:hAnsi="Arial" w:cs="Arial"/>
          <w:sz w:val="20"/>
          <w:szCs w:val="20"/>
        </w:rPr>
      </w:pPr>
      <w:r>
        <w:rPr>
          <w:rFonts w:ascii="Arial" w:hAnsi="Arial" w:cs="Arial"/>
          <w:sz w:val="20"/>
          <w:szCs w:val="20"/>
        </w:rPr>
        <w:drawing>
          <wp:inline distT="0" distB="0" distL="114300" distR="114300">
            <wp:extent cx="5943600" cy="2641600"/>
            <wp:effectExtent l="0" t="0" r="0" b="10160"/>
            <wp:docPr id="6" name="Picture 6" descr="2025_M70F_32_BK_Entertainment_Smart_TV_Apps_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2025_M70F_32_BK_Entertainment_Smart_TV_Apps_PC"/>
                    <pic:cNvPicPr>
                      <a:picLocks noChangeAspect="1"/>
                    </pic:cNvPicPr>
                  </pic:nvPicPr>
                  <pic:blipFill>
                    <a:blip r:embed="rId14"/>
                    <a:stretch>
                      <a:fillRect/>
                    </a:stretch>
                  </pic:blipFill>
                  <pic:spPr>
                    <a:xfrm>
                      <a:off x="0" y="0"/>
                      <a:ext cx="5943600" cy="2641600"/>
                    </a:xfrm>
                    <a:prstGeom prst="rect">
                      <a:avLst/>
                    </a:prstGeom>
                  </pic:spPr>
                </pic:pic>
              </a:graphicData>
            </a:graphic>
          </wp:inline>
        </w:drawing>
      </w:r>
    </w:p>
    <w:p w14:paraId="4140893A">
      <w:pPr>
        <w:jc w:val="both"/>
        <w:rPr>
          <w:rFonts w:ascii="Arial" w:hAnsi="Arial" w:cs="Arial"/>
          <w:sz w:val="20"/>
          <w:szCs w:val="20"/>
        </w:rPr>
      </w:pPr>
      <w:r>
        <w:rPr>
          <w:rFonts w:ascii="Arial" w:hAnsi="Arial" w:cs="Arial"/>
          <w:sz w:val="20"/>
          <w:szCs w:val="20"/>
        </w:rPr>
        <w:t xml:space="preserve">Smart </w:t>
      </w:r>
      <w:r>
        <w:rPr>
          <w:rFonts w:ascii="Arial" w:hAnsi="Arial" w:cs="Arial"/>
          <w:sz w:val="20"/>
          <w:szCs w:val="20"/>
          <w:u w:val="none"/>
        </w:rPr>
        <w:t>M</w:t>
      </w:r>
      <w:r>
        <w:rPr>
          <w:rFonts w:ascii="Arial" w:hAnsi="Arial" w:cs="Arial"/>
          <w:sz w:val="20"/>
          <w:szCs w:val="20"/>
        </w:rPr>
        <w:t>onitor M7</w:t>
      </w:r>
    </w:p>
    <w:p w14:paraId="52EC07D5">
      <w:pPr>
        <w:jc w:val="both"/>
        <w:rPr>
          <w:rFonts w:ascii="Arial" w:hAnsi="Arial" w:cs="Arial"/>
          <w:b/>
          <w:bCs/>
          <w:sz w:val="20"/>
          <w:szCs w:val="20"/>
        </w:rPr>
      </w:pPr>
      <w:r>
        <w:rPr>
          <w:rFonts w:ascii="Arial" w:hAnsi="Arial" w:cs="Arial"/>
          <w:b/>
          <w:bCs/>
          <w:sz w:val="20"/>
          <w:szCs w:val="20"/>
        </w:rPr>
        <w:t>Dukungan dan Ketersediaan Berkelanjutan</w:t>
      </w:r>
    </w:p>
    <w:p w14:paraId="14F97F9D">
      <w:pPr>
        <w:jc w:val="both"/>
        <w:rPr>
          <w:rFonts w:ascii="Arial" w:hAnsi="Arial" w:cs="Arial"/>
          <w:sz w:val="20"/>
          <w:szCs w:val="20"/>
        </w:rPr>
      </w:pPr>
      <w:r>
        <w:rPr>
          <w:rFonts w:ascii="Arial" w:hAnsi="Arial" w:cs="Arial"/>
          <w:sz w:val="20"/>
          <w:szCs w:val="20"/>
        </w:rPr>
        <w:t>Samsung Smart Monitor M9, M8 dan M7 tersedia dalam ukuran layar 32 inci dan akan diluncurkan ke pasar internasional mulai bulan ini</w:t>
      </w:r>
      <w:r>
        <w:rPr>
          <w:rStyle w:val="21"/>
          <w:rFonts w:ascii="Arial" w:hAnsi="Arial" w:cs="Arial"/>
          <w:color w:val="24292F"/>
          <w:sz w:val="20"/>
          <w:szCs w:val="20"/>
          <w:shd w:val="clear" w:color="auto" w:fill="FFFFFF"/>
        </w:rPr>
        <w:footnoteReference w:id="0"/>
      </w:r>
      <w:r>
        <w:rPr>
          <w:rFonts w:ascii="Arial" w:hAnsi="Arial" w:cs="Arial"/>
          <w:sz w:val="20"/>
          <w:szCs w:val="20"/>
        </w:rPr>
        <w:t>.</w:t>
      </w:r>
    </w:p>
    <w:p w14:paraId="13A62391">
      <w:pPr>
        <w:jc w:val="both"/>
        <w:rPr>
          <w:rFonts w:ascii="Arial" w:hAnsi="Arial" w:cs="Arial"/>
          <w:color w:val="24292F"/>
          <w:sz w:val="20"/>
          <w:szCs w:val="20"/>
          <w:shd w:val="clear" w:color="auto" w:fill="FFFFFF"/>
        </w:rPr>
      </w:pPr>
      <w:r>
        <w:rPr>
          <w:rFonts w:ascii="Arial" w:hAnsi="Arial" w:cs="Arial"/>
          <w:color w:val="24292F"/>
          <w:sz w:val="20"/>
          <w:szCs w:val="20"/>
          <w:shd w:val="clear" w:color="auto" w:fill="FFFFFF"/>
        </w:rPr>
        <w:t>Untuk memastikan kegunaan dan dukungan jangka panjang, Samsung menawarkan hingga tujuh tahun pembaruan One UI Tizen untuk lini produk Smart Monitor, yang memungkinkan pengguna untuk terus mendapatkan manfaat dari fitur dan layanan terbaru dari waktu ke waktu</w:t>
      </w:r>
      <w:r>
        <w:rPr>
          <w:rStyle w:val="21"/>
          <w:rFonts w:ascii="Arial" w:hAnsi="Arial" w:cs="Arial"/>
          <w:color w:val="24292F"/>
          <w:sz w:val="20"/>
          <w:szCs w:val="20"/>
          <w:shd w:val="clear" w:color="auto" w:fill="FFFFFF"/>
        </w:rPr>
        <w:footnoteReference w:id="1"/>
      </w:r>
      <w:r>
        <w:rPr>
          <w:rFonts w:ascii="Arial" w:hAnsi="Arial" w:cs="Arial"/>
          <w:color w:val="24292F"/>
          <w:sz w:val="20"/>
          <w:szCs w:val="20"/>
          <w:shd w:val="clear" w:color="auto" w:fill="FFFFFF"/>
        </w:rPr>
        <w:t xml:space="preserve">. </w:t>
      </w:r>
    </w:p>
    <w:p w14:paraId="0EB70741">
      <w:pPr>
        <w:jc w:val="both"/>
        <w:rPr>
          <w:rFonts w:ascii="Arial" w:hAnsi="Arial" w:cs="Arial"/>
          <w:color w:val="24292F"/>
          <w:sz w:val="20"/>
          <w:szCs w:val="20"/>
          <w:shd w:val="clear" w:color="auto" w:fill="FFFFFF"/>
        </w:rPr>
      </w:pPr>
      <w:r>
        <w:rPr>
          <w:rFonts w:ascii="Arial" w:hAnsi="Arial" w:cs="Arial"/>
          <w:color w:val="24292F"/>
          <w:sz w:val="20"/>
          <w:szCs w:val="20"/>
          <w:shd w:val="clear" w:color="auto" w:fill="FFFFFF"/>
        </w:rPr>
        <w:t xml:space="preserve">Seri Samsung Smart Monitor terbaru ini sudah tersedia untuk </w:t>
      </w:r>
      <w:r>
        <w:rPr>
          <w:rFonts w:ascii="Arial" w:hAnsi="Arial" w:cs="Arial"/>
          <w:i/>
          <w:iCs/>
          <w:color w:val="24292F"/>
          <w:sz w:val="20"/>
          <w:szCs w:val="20"/>
          <w:shd w:val="clear" w:color="auto" w:fill="FFFFFF"/>
        </w:rPr>
        <w:t xml:space="preserve">pre-order </w:t>
      </w:r>
      <w:r>
        <w:rPr>
          <w:rFonts w:ascii="Arial" w:hAnsi="Arial" w:cs="Arial"/>
          <w:color w:val="24292F"/>
          <w:sz w:val="20"/>
          <w:szCs w:val="20"/>
          <w:shd w:val="clear" w:color="auto" w:fill="FFFFFF"/>
        </w:rPr>
        <w:t xml:space="preserve">mulai 17 Juni sampai 1 Juli 2025. Harga mulai Rp4.999.000 hingga 18.999.000. Dapatkan harga khusus dan hadiah selama masa </w:t>
      </w:r>
      <w:r>
        <w:rPr>
          <w:rFonts w:ascii="Arial" w:hAnsi="Arial" w:cs="Arial"/>
          <w:i/>
          <w:iCs/>
          <w:color w:val="24292F"/>
          <w:sz w:val="20"/>
          <w:szCs w:val="20"/>
          <w:shd w:val="clear" w:color="auto" w:fill="FFFFFF"/>
        </w:rPr>
        <w:t xml:space="preserve">pre-order </w:t>
      </w:r>
      <w:r>
        <w:rPr>
          <w:rFonts w:ascii="Arial" w:hAnsi="Arial" w:cs="Arial"/>
          <w:color w:val="24292F"/>
          <w:sz w:val="20"/>
          <w:szCs w:val="20"/>
          <w:shd w:val="clear" w:color="auto" w:fill="FFFFFF"/>
        </w:rPr>
        <w:t xml:space="preserve">mulai dari Samsung Galaxy Watch untuk pembelian Smart Monitor M9, Logitech Pebble 2 Combo untuk pembelian M8 dan Logitech MK240 Combo untuk pembelian M7. </w:t>
      </w:r>
    </w:p>
    <w:p w14:paraId="65CEB27E">
      <w:pPr>
        <w:jc w:val="both"/>
        <w:rPr>
          <w:rFonts w:ascii="Arial" w:hAnsi="Arial" w:cs="Arial"/>
          <w:sz w:val="20"/>
          <w:szCs w:val="20"/>
        </w:rPr>
      </w:pPr>
      <w:r>
        <w:rPr>
          <w:rFonts w:ascii="Arial" w:hAnsi="Arial" w:cs="Arial"/>
          <w:sz w:val="20"/>
          <w:szCs w:val="20"/>
        </w:rPr>
        <w:t xml:space="preserve">Untuk informasi lebih lanjut tentang jajaran Smart Monitor Samsung, kunjungi </w:t>
      </w:r>
      <w:r>
        <w:rPr>
          <w:rFonts w:ascii="Arial" w:hAnsi="Arial" w:cs="Arial"/>
          <w:sz w:val="20"/>
          <w:szCs w:val="20"/>
        </w:rPr>
        <w:fldChar w:fldCharType="begin"/>
      </w:r>
      <w:r>
        <w:rPr>
          <w:rFonts w:ascii="Arial" w:hAnsi="Arial" w:cs="Arial"/>
          <w:sz w:val="20"/>
          <w:szCs w:val="20"/>
        </w:rPr>
        <w:instrText xml:space="preserve"> HYPERLINK "https://www.samsung.com/id/monitors/smart/?cid=id_ow_app_s-store_none_launch_smart-monitor---media_article_none_none" </w:instrText>
      </w:r>
      <w:r>
        <w:rPr>
          <w:rFonts w:ascii="Arial" w:hAnsi="Arial" w:cs="Arial"/>
          <w:sz w:val="20"/>
          <w:szCs w:val="20"/>
        </w:rPr>
        <w:fldChar w:fldCharType="separate"/>
      </w:r>
      <w:r>
        <w:rPr>
          <w:rStyle w:val="24"/>
          <w:rFonts w:ascii="Arial" w:hAnsi="Arial" w:cs="Arial"/>
          <w:sz w:val="20"/>
          <w:szCs w:val="20"/>
        </w:rPr>
        <w:t>https://www.samsung.com/id/monitors/smart/?cid=id_ow_app_s-store_none_launch_smart-monitor---media_article_none_none</w:t>
      </w:r>
      <w:r>
        <w:rPr>
          <w:rFonts w:ascii="Arial" w:hAnsi="Arial" w:cs="Arial"/>
          <w:sz w:val="20"/>
          <w:szCs w:val="20"/>
        </w:rPr>
        <w:fldChar w:fldCharType="end"/>
      </w:r>
      <w:r>
        <w:rPr>
          <w:rFonts w:ascii="Arial" w:hAnsi="Arial" w:cs="Arial"/>
          <w:sz w:val="20"/>
          <w:szCs w:val="20"/>
        </w:rPr>
        <w:t xml:space="preserve"> </w:t>
      </w:r>
    </w:p>
    <w:p w14:paraId="02A9939B">
      <w:pPr>
        <w:jc w:val="both"/>
        <w:rPr>
          <w:rFonts w:ascii="Arial" w:hAnsi="Arial" w:cs="Arial"/>
          <w:sz w:val="20"/>
          <w:szCs w:val="20"/>
        </w:rPr>
      </w:pPr>
      <w:r>
        <w:rPr>
          <w:rFonts w:ascii="Arial" w:hAnsi="Arial" w:cs="Arial"/>
          <w:sz w:val="20"/>
          <w:szCs w:val="20"/>
        </w:rPr>
        <w:t>###</w:t>
      </w:r>
    </w:p>
    <w:p w14:paraId="258EE7AE">
      <w:pPr>
        <w:rPr>
          <w:rFonts w:ascii="Arial" w:hAnsi="Arial" w:cs="Arial"/>
          <w:b/>
          <w:bCs/>
          <w:sz w:val="20"/>
          <w:szCs w:val="20"/>
          <w:u w:val="single"/>
        </w:rPr>
      </w:pPr>
    </w:p>
    <w:p w14:paraId="63E0C77F">
      <w:pPr>
        <w:rPr>
          <w:rFonts w:ascii="Arial" w:hAnsi="Arial" w:cs="Arial"/>
          <w:sz w:val="20"/>
          <w:szCs w:val="20"/>
        </w:rPr>
      </w:pPr>
      <w:r>
        <w:rPr>
          <w:rFonts w:ascii="Arial" w:hAnsi="Arial" w:cs="Arial"/>
          <w:b/>
          <w:bCs/>
          <w:sz w:val="20"/>
          <w:szCs w:val="20"/>
        </w:rPr>
        <w:t>Tentang Samsung Electronics Co., Ltd.</w:t>
      </w:r>
    </w:p>
    <w:p w14:paraId="008AB224">
      <w:pPr>
        <w:rPr>
          <w:rFonts w:ascii="Arial" w:hAnsi="Arial" w:cs="Arial"/>
          <w:sz w:val="20"/>
          <w:szCs w:val="20"/>
        </w:rPr>
      </w:pPr>
      <w:r>
        <w:rPr>
          <w:rFonts w:ascii="Arial" w:hAnsi="Arial" w:cs="Arial"/>
          <w:sz w:val="20"/>
          <w:szCs w:val="20"/>
        </w:rPr>
        <w:t xml:space="preserve">Samsung menginspirasi dunia dan membentuk masa depan dengan ide dan teknologi yang transformatif. Perusahaan ini mendefinisikan kembali dunia TV, </w:t>
      </w:r>
      <w:r>
        <w:rPr>
          <w:rFonts w:ascii="Arial" w:hAnsi="Arial" w:cs="Arial"/>
          <w:i/>
          <w:iCs/>
          <w:sz w:val="20"/>
          <w:szCs w:val="20"/>
        </w:rPr>
        <w:t>smartphone</w:t>
      </w:r>
      <w:r>
        <w:rPr>
          <w:rFonts w:ascii="Arial" w:hAnsi="Arial" w:cs="Arial"/>
          <w:sz w:val="20"/>
          <w:szCs w:val="20"/>
        </w:rPr>
        <w:t xml:space="preserve">, perangkat </w:t>
      </w:r>
      <w:r>
        <w:rPr>
          <w:rFonts w:ascii="Arial" w:hAnsi="Arial" w:cs="Arial"/>
          <w:i/>
          <w:iCs/>
          <w:sz w:val="20"/>
          <w:szCs w:val="20"/>
        </w:rPr>
        <w:t>wearable,</w:t>
      </w:r>
      <w:r>
        <w:rPr>
          <w:rFonts w:ascii="Arial" w:hAnsi="Arial" w:cs="Arial"/>
          <w:sz w:val="20"/>
          <w:szCs w:val="20"/>
        </w:rPr>
        <w:t xml:space="preserve"> tablet, peralatan rumah tangga, sistem jaringan, memori, sistem LSI, dan </w:t>
      </w:r>
      <w:r>
        <w:rPr>
          <w:rFonts w:ascii="Arial" w:hAnsi="Arial" w:cs="Arial"/>
          <w:i/>
          <w:sz w:val="20"/>
          <w:szCs w:val="20"/>
        </w:rPr>
        <w:t>foundry</w:t>
      </w:r>
      <w:r>
        <w:rPr>
          <w:rFonts w:ascii="Arial" w:hAnsi="Arial" w:cs="Arial"/>
          <w:sz w:val="20"/>
          <w:szCs w:val="20"/>
        </w:rPr>
        <w:t>, serta memberikan pengalaman terhubung yang lancar melalui ekosistem SmartThings dan kolaborasi terbuka dengan para mitra. Untuk berita terbaru, silakan kunjungi Samsung Newsroom di news.samsung.com.</w:t>
      </w:r>
    </w:p>
    <w:sectPr>
      <w:footerReference r:id="rId8" w:type="first"/>
      <w:headerReference r:id="rId5" w:type="default"/>
      <w:footerReference r:id="rId6" w:type="default"/>
      <w:footerReference r:id="rId7" w:type="even"/>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Times New Roman"/>
    <w:panose1 w:val="020B0004020202020204"/>
    <w:charset w:val="00"/>
    <w:family w:val="swiss"/>
    <w:pitch w:val="default"/>
    <w:sig w:usb0="00000000" w:usb1="00000000" w:usb2="00000000" w:usb3="00000000" w:csb0="0000019F" w:csb1="00000000"/>
  </w:font>
  <w:font w:name="ＭＳ 明朝">
    <w:altName w:val="SimSun"/>
    <w:panose1 w:val="00000000000000000000"/>
    <w:charset w:val="86"/>
    <w:family w:val="auto"/>
    <w:pitch w:val="default"/>
    <w:sig w:usb0="00000000" w:usb1="00000000" w:usb2="00000000" w:usb3="00000000" w:csb0="00000000" w:csb1="00000000"/>
  </w:font>
  <w:font w:name="Aptos Display">
    <w:altName w:val="Segoe Print"/>
    <w:panose1 w:val="020B0004020202020204"/>
    <w:charset w:val="00"/>
    <w:family w:val="swiss"/>
    <w:pitch w:val="default"/>
    <w:sig w:usb0="00000000" w:usb1="00000000" w:usb2="00000000" w:usb3="00000000" w:csb0="0000019F" w:csb1="00000000"/>
  </w:font>
  <w:font w:name="MS Gothic">
    <w:panose1 w:val="020B0609070205080204"/>
    <w:charset w:val="80"/>
    <w:family w:val="auto"/>
    <w:pitch w:val="default"/>
    <w:sig w:usb0="E00002FF" w:usb1="6AC7FDFB" w:usb2="08000012" w:usb3="00000000" w:csb0="4002009F" w:csb1="DFD70000"/>
  </w:font>
  <w:font w:name="Helvetica">
    <w:altName w:val="Arial"/>
    <w:panose1 w:val="020B0604020202020204"/>
    <w:charset w:val="00"/>
    <w:family w:val="auto"/>
    <w:pitch w:val="default"/>
    <w:sig w:usb0="00000000" w:usb1="00000000" w:usb2="00000000" w:usb3="00000000" w:csb0="0000019F" w:csb1="00000000"/>
  </w:font>
  <w:font w:name="Malgun Gothic">
    <w:panose1 w:val="020B0503020000020004"/>
    <w:charset w:val="81"/>
    <w:family w:val="swiss"/>
    <w:pitch w:val="default"/>
    <w:sig w:usb0="9000002F" w:usb1="29D77CFB" w:usb2="00000012" w:usb3="00000000" w:csb0="00080001" w:csb1="00000000"/>
  </w:font>
  <w:font w:name="ＭＳ 明朝">
    <w:altName w:val="Sandlera"/>
    <w:panose1 w:val="00000000000000000000"/>
    <w:charset w:val="00"/>
    <w:family w:val="auto"/>
    <w:pitch w:val="default"/>
    <w:sig w:usb0="00000000" w:usb1="00000000" w:usb2="00000000" w:usb3="00000000" w:csb0="00000000" w:csb1="00000000"/>
  </w:font>
  <w:font w:name="Sandlera">
    <w:panose1 w:val="02000600000000000000"/>
    <w:charset w:val="00"/>
    <w:family w:val="auto"/>
    <w:pitch w:val="default"/>
    <w:sig w:usb0="00000003" w:usb1="1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6B744">
    <w:pPr>
      <w:pStyle w:val="20"/>
    </w:pPr>
    <w:bookmarkStart w:id="0" w:name="_GoBack"/>
    <w:bookmarkEnd w:id="0"/>
    <w:r>
      <w:rPr>
        <w:lang w:eastAsia="ko-KR"/>
      </w:rP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bottom</wp:align>
              </wp:positionV>
              <wp:extent cx="2895600" cy="352425"/>
              <wp:effectExtent l="0" t="0" r="0" b="0"/>
              <wp:wrapNone/>
              <wp:docPr id="1636874911" name="Text Box 3" descr="Confidential - Not for Public Consumption or Distribution"/>
              <wp:cNvGraphicFramePr/>
              <a:graphic xmlns:a="http://schemas.openxmlformats.org/drawingml/2006/main">
                <a:graphicData uri="http://schemas.microsoft.com/office/word/2010/wordprocessingShape">
                  <wps:wsp>
                    <wps:cNvSpPr txBox="1"/>
                    <wps:spPr>
                      <a:xfrm>
                        <a:off x="0" y="0"/>
                        <a:ext cx="2895600" cy="352425"/>
                      </a:xfrm>
                      <a:prstGeom prst="rect">
                        <a:avLst/>
                      </a:prstGeom>
                      <a:noFill/>
                      <a:ln>
                        <a:noFill/>
                      </a:ln>
                    </wps:spPr>
                    <wps:txbx>
                      <w:txbxContent>
                        <w:p w14:paraId="5C395ABB">
                          <w:pPr>
                            <w:spacing w:after="0"/>
                            <w:rPr>
                              <w:rFonts w:ascii="Calibri" w:hAnsi="Calibri" w:eastAsia="Calibri" w:cs="Calibri"/>
                              <w:color w:val="000000"/>
                              <w:sz w:val="20"/>
                              <w:szCs w:val="20"/>
                            </w:rPr>
                          </w:pP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3" o:spid="_x0000_s1026" o:spt="202" alt="Confidential - Not for Public Consumption or Distribution" type="#_x0000_t202" style="position:absolute;left:0pt;height:27.75pt;width:228pt;mso-position-horizontal:center;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x8WW0wAAAAQBAAAPAAAAAAAA&#10;AAEAIAAAACIAAABkcnMvZG93bnJldi54bWxQSwECFAAUAAAACACHTuJAJu5LnlACAACaBAAADgAA&#10;AAAAAAABACAAAAAiAQAAZHJzL2Uyb0RvYy54bWxQSwUGAAAAAAYABgBZAQAA5AUAAAAA&#10;">
              <v:fill on="f" focussize="0,0"/>
              <v:stroke on="f"/>
              <v:imagedata o:title=""/>
              <o:lock v:ext="edit" aspectratio="f"/>
              <v:textbox inset="0mm,0mm,0mm,15pt" style="mso-fit-shape-to-text:t;">
                <w:txbxContent>
                  <w:p w14:paraId="5C395ABB">
                    <w:pPr>
                      <w:spacing w:after="0"/>
                      <w:rPr>
                        <w:rFonts w:ascii="Calibri" w:hAnsi="Calibri" w:eastAsia="Calibri" w:cs="Calibri"/>
                        <w:color w:val="000000"/>
                        <w:sz w:val="20"/>
                        <w:szCs w:val="20"/>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1EDFE">
    <w:pPr>
      <w:pStyle w:val="20"/>
    </w:pPr>
    <w:r>
      <w:rPr>
        <w:lang w:eastAsia="ko-KR"/>
      </w:rP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2895600" cy="352425"/>
              <wp:effectExtent l="0" t="0" r="0" b="0"/>
              <wp:wrapNone/>
              <wp:docPr id="1625733098" name="Text Box 2" descr="Confidential - Not for Public Consumption or Distribution"/>
              <wp:cNvGraphicFramePr/>
              <a:graphic xmlns:a="http://schemas.openxmlformats.org/drawingml/2006/main">
                <a:graphicData uri="http://schemas.microsoft.com/office/word/2010/wordprocessingShape">
                  <wps:wsp>
                    <wps:cNvSpPr txBox="1"/>
                    <wps:spPr>
                      <a:xfrm>
                        <a:off x="0" y="0"/>
                        <a:ext cx="2895600" cy="352425"/>
                      </a:xfrm>
                      <a:prstGeom prst="rect">
                        <a:avLst/>
                      </a:prstGeom>
                      <a:noFill/>
                      <a:ln>
                        <a:noFill/>
                      </a:ln>
                    </wps:spPr>
                    <wps:txbx>
                      <w:txbxContent>
                        <w:p w14:paraId="511B0866">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2" o:spid="_x0000_s1026" o:spt="202" alt="Confidential - Not for Public Consumption or Distribution" type="#_x0000_t202" style="position:absolute;left:0pt;height:27.75pt;width:228pt;mso-position-horizontal:center;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x8WW0wAAAAQBAAAPAAAAAAAA&#10;AAEAIAAAACIAAABkcnMvZG93bnJldi54bWxQSwECFAAUAAAACACHTuJAZyJ+LVACAACaBAAADgAA&#10;AAAAAAABACAAAAAiAQAAZHJzL2Uyb0RvYy54bWxQSwUGAAAAAAYABgBZAQAA5AUAAAAA&#10;">
              <v:fill on="f" focussize="0,0"/>
              <v:stroke on="f"/>
              <v:imagedata o:title=""/>
              <o:lock v:ext="edit" aspectratio="f"/>
              <v:textbox inset="0mm,0mm,0mm,15pt" style="mso-fit-shape-to-text:t;">
                <w:txbxContent>
                  <w:p w14:paraId="511B0866">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62209">
    <w:pPr>
      <w:pStyle w:val="20"/>
    </w:pPr>
    <w:r>
      <w:rPr>
        <w:lang w:eastAsia="ko-KR"/>
      </w:rP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bottom</wp:align>
              </wp:positionV>
              <wp:extent cx="2895600" cy="352425"/>
              <wp:effectExtent l="0" t="0" r="0" b="0"/>
              <wp:wrapNone/>
              <wp:docPr id="773465506" name="Text Box 1" descr="Confidential - Not for Public Consumption or Distribution"/>
              <wp:cNvGraphicFramePr/>
              <a:graphic xmlns:a="http://schemas.openxmlformats.org/drawingml/2006/main">
                <a:graphicData uri="http://schemas.microsoft.com/office/word/2010/wordprocessingShape">
                  <wps:wsp>
                    <wps:cNvSpPr txBox="1"/>
                    <wps:spPr>
                      <a:xfrm>
                        <a:off x="0" y="0"/>
                        <a:ext cx="2895600" cy="352425"/>
                      </a:xfrm>
                      <a:prstGeom prst="rect">
                        <a:avLst/>
                      </a:prstGeom>
                      <a:noFill/>
                      <a:ln>
                        <a:noFill/>
                      </a:ln>
                    </wps:spPr>
                    <wps:txbx>
                      <w:txbxContent>
                        <w:p w14:paraId="7DF9DA0A">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1" o:spid="_x0000_s1026" o:spt="202" alt="Confidential - Not for Public Consumption or Distribution" type="#_x0000_t202" style="position:absolute;left:0pt;height:27.75pt;width:228pt;mso-position-horizontal:center;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x8WW0wAAAAQBAAAPAAAAAAAA&#10;AAEAIAAAACIAAABkcnMvZG93bnJldi54bWxQSwECFAAUAAAACACHTuJANQy9M1ACAACZBAAADgAA&#10;AAAAAAABACAAAAAiAQAAZHJzL2Uyb0RvYy54bWxQSwUGAAAAAAYABgBZAQAA5AUAAAAA&#10;">
              <v:fill on="f" focussize="0,0"/>
              <v:stroke on="f"/>
              <v:imagedata o:title=""/>
              <o:lock v:ext="edit" aspectratio="f"/>
              <v:textbox inset="0mm,0mm,0mm,15pt" style="mso-fit-shape-to-text:t;">
                <w:txbxContent>
                  <w:p w14:paraId="7DF9DA0A">
                    <w:pPr>
                      <w:spacing w:after="0"/>
                      <w:rPr>
                        <w:rFonts w:ascii="Calibri" w:hAnsi="Calibri" w:eastAsia="Calibri" w:cs="Calibri"/>
                        <w:color w:val="000000"/>
                        <w:sz w:val="20"/>
                        <w:szCs w:val="20"/>
                      </w:rPr>
                    </w:pPr>
                    <w:r>
                      <w:rPr>
                        <w:rFonts w:ascii="Calibri" w:hAnsi="Calibri" w:eastAsia="Calibri" w:cs="Calibri"/>
                        <w:color w:val="000000"/>
                        <w:sz w:val="20"/>
                        <w:szCs w:val="20"/>
                      </w:rPr>
                      <w:t>Confidential - Not for Public Consumption or Distribution</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79" w:lineRule="auto"/>
      </w:pPr>
      <w:r>
        <w:separator/>
      </w:r>
    </w:p>
  </w:footnote>
  <w:footnote w:type="continuationSeparator" w:id="5">
    <w:p>
      <w:pPr>
        <w:spacing w:before="0" w:after="0" w:line="279" w:lineRule="auto"/>
      </w:pPr>
      <w:r>
        <w:continuationSeparator/>
      </w:r>
    </w:p>
  </w:footnote>
  <w:footnote w:id="0">
    <w:p w14:paraId="22577933">
      <w:pPr>
        <w:pStyle w:val="22"/>
        <w:rPr>
          <w:sz w:val="16"/>
          <w:szCs w:val="16"/>
        </w:rPr>
      </w:pPr>
      <w:r>
        <w:rPr>
          <w:rStyle w:val="21"/>
          <w:rFonts w:ascii="Arial" w:hAnsi="Arial" w:cs="Arial"/>
          <w:sz w:val="16"/>
          <w:szCs w:val="16"/>
        </w:rPr>
        <w:footnoteRef/>
      </w:r>
      <w:r>
        <w:rPr>
          <w:rFonts w:ascii="Arial" w:hAnsi="Arial" w:cs="Arial"/>
          <w:sz w:val="16"/>
          <w:szCs w:val="16"/>
        </w:rPr>
        <w:t xml:space="preserve"> </w:t>
      </w:r>
      <w:r>
        <w:rPr>
          <w:rFonts w:ascii="Arial" w:hAnsi="Arial" w:cs="Arial"/>
          <w:i/>
          <w:sz w:val="16"/>
          <w:szCs w:val="16"/>
        </w:rPr>
        <w:t xml:space="preserve">Upgrade </w:t>
      </w:r>
      <w:r>
        <w:rPr>
          <w:rFonts w:ascii="Arial" w:hAnsi="Arial" w:cs="Arial"/>
          <w:sz w:val="16"/>
          <w:szCs w:val="16"/>
        </w:rPr>
        <w:t>gratis untuk One UI Tizen tersedia untuk model-model Smart Monitor tahun 2023 dan selanjutnya.</w:t>
      </w:r>
    </w:p>
  </w:footnote>
  <w:footnote w:id="1">
    <w:p w14:paraId="0FFDAC0A">
      <w:pPr>
        <w:pStyle w:val="22"/>
        <w:rPr>
          <w:sz w:val="16"/>
          <w:szCs w:val="16"/>
        </w:rPr>
      </w:pPr>
      <w:r>
        <w:rPr>
          <w:rStyle w:val="21"/>
          <w:rFonts w:ascii="Arial" w:hAnsi="Arial" w:cs="Arial"/>
          <w:sz w:val="16"/>
          <w:szCs w:val="16"/>
        </w:rPr>
        <w:footnoteRef/>
      </w:r>
      <w:r>
        <w:rPr>
          <w:rFonts w:ascii="Arial" w:hAnsi="Arial" w:cs="Arial"/>
          <w:sz w:val="16"/>
          <w:szCs w:val="16"/>
        </w:rPr>
        <w:t xml:space="preserve"> </w:t>
      </w:r>
      <w:r>
        <w:rPr>
          <w:rFonts w:ascii="Arial" w:hAnsi="Arial" w:cs="Arial"/>
          <w:i/>
          <w:sz w:val="16"/>
          <w:szCs w:val="16"/>
        </w:rPr>
        <w:t xml:space="preserve">Upgrade </w:t>
      </w:r>
      <w:r>
        <w:rPr>
          <w:rFonts w:ascii="Arial" w:hAnsi="Arial" w:cs="Arial"/>
          <w:sz w:val="16"/>
          <w:szCs w:val="16"/>
        </w:rPr>
        <w:t>gratis untuk One UI Tizen tersedia untuk model-model Smart Monitor tahun 2023 dan selanjutnya.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567A0">
    <w:pPr>
      <w:pStyle w:val="2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720"/>
  <w:characterSpacingControl w:val="doNotCompress"/>
  <w:footnotePr>
    <w:footnote w:id="4"/>
    <w:footnote w:id="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FD2EE2"/>
    <w:rsid w:val="00000761"/>
    <w:rsid w:val="00014BE9"/>
    <w:rsid w:val="0002090F"/>
    <w:rsid w:val="00023CE2"/>
    <w:rsid w:val="00025B89"/>
    <w:rsid w:val="00025DAC"/>
    <w:rsid w:val="000274C6"/>
    <w:rsid w:val="00027BA4"/>
    <w:rsid w:val="00034FCF"/>
    <w:rsid w:val="00036B99"/>
    <w:rsid w:val="000370B7"/>
    <w:rsid w:val="00041BD5"/>
    <w:rsid w:val="00041FD8"/>
    <w:rsid w:val="00042825"/>
    <w:rsid w:val="00050C9C"/>
    <w:rsid w:val="0005192C"/>
    <w:rsid w:val="00052C0B"/>
    <w:rsid w:val="00053B3E"/>
    <w:rsid w:val="00055797"/>
    <w:rsid w:val="00066161"/>
    <w:rsid w:val="00077CE1"/>
    <w:rsid w:val="00081FB2"/>
    <w:rsid w:val="0008501D"/>
    <w:rsid w:val="00087D94"/>
    <w:rsid w:val="000927A3"/>
    <w:rsid w:val="000931C5"/>
    <w:rsid w:val="000A1FFD"/>
    <w:rsid w:val="000A2008"/>
    <w:rsid w:val="000A3201"/>
    <w:rsid w:val="000A51D3"/>
    <w:rsid w:val="000A6636"/>
    <w:rsid w:val="000A7F60"/>
    <w:rsid w:val="000B10EB"/>
    <w:rsid w:val="000B2B50"/>
    <w:rsid w:val="000C12D0"/>
    <w:rsid w:val="000C76AB"/>
    <w:rsid w:val="000D1E51"/>
    <w:rsid w:val="000D2256"/>
    <w:rsid w:val="000E18E4"/>
    <w:rsid w:val="000E3723"/>
    <w:rsid w:val="000E7940"/>
    <w:rsid w:val="000F0421"/>
    <w:rsid w:val="000F779F"/>
    <w:rsid w:val="00114130"/>
    <w:rsid w:val="0011416F"/>
    <w:rsid w:val="00114502"/>
    <w:rsid w:val="001168A9"/>
    <w:rsid w:val="00124FEB"/>
    <w:rsid w:val="00125540"/>
    <w:rsid w:val="00135904"/>
    <w:rsid w:val="00135D1C"/>
    <w:rsid w:val="00145871"/>
    <w:rsid w:val="00145EE4"/>
    <w:rsid w:val="00151FFB"/>
    <w:rsid w:val="00153E7C"/>
    <w:rsid w:val="001560E3"/>
    <w:rsid w:val="00163FCB"/>
    <w:rsid w:val="00165660"/>
    <w:rsid w:val="00166588"/>
    <w:rsid w:val="0017323C"/>
    <w:rsid w:val="00175B81"/>
    <w:rsid w:val="00181E9F"/>
    <w:rsid w:val="00184505"/>
    <w:rsid w:val="001939BC"/>
    <w:rsid w:val="001A1DBD"/>
    <w:rsid w:val="001A7931"/>
    <w:rsid w:val="001B28AF"/>
    <w:rsid w:val="001B6BEF"/>
    <w:rsid w:val="001C7B42"/>
    <w:rsid w:val="001D4C68"/>
    <w:rsid w:val="001E24D3"/>
    <w:rsid w:val="001E3413"/>
    <w:rsid w:val="001E50C5"/>
    <w:rsid w:val="001F27D0"/>
    <w:rsid w:val="00200BF0"/>
    <w:rsid w:val="002079EF"/>
    <w:rsid w:val="00213395"/>
    <w:rsid w:val="0021582F"/>
    <w:rsid w:val="00224930"/>
    <w:rsid w:val="0022544A"/>
    <w:rsid w:val="002269F1"/>
    <w:rsid w:val="00230B99"/>
    <w:rsid w:val="0023478F"/>
    <w:rsid w:val="002434F2"/>
    <w:rsid w:val="00243501"/>
    <w:rsid w:val="002474FC"/>
    <w:rsid w:val="00254198"/>
    <w:rsid w:val="002605EE"/>
    <w:rsid w:val="00265016"/>
    <w:rsid w:val="002701CB"/>
    <w:rsid w:val="00270A24"/>
    <w:rsid w:val="0027267D"/>
    <w:rsid w:val="002809BF"/>
    <w:rsid w:val="0028216B"/>
    <w:rsid w:val="00284A01"/>
    <w:rsid w:val="0029160B"/>
    <w:rsid w:val="002A3687"/>
    <w:rsid w:val="002A38A7"/>
    <w:rsid w:val="002A5D76"/>
    <w:rsid w:val="002A7744"/>
    <w:rsid w:val="002B7868"/>
    <w:rsid w:val="002C590E"/>
    <w:rsid w:val="002D2D99"/>
    <w:rsid w:val="002E0DC3"/>
    <w:rsid w:val="002E419E"/>
    <w:rsid w:val="002F7DF8"/>
    <w:rsid w:val="00300CF1"/>
    <w:rsid w:val="00302940"/>
    <w:rsid w:val="00305834"/>
    <w:rsid w:val="00315093"/>
    <w:rsid w:val="00326B24"/>
    <w:rsid w:val="003375B6"/>
    <w:rsid w:val="00342251"/>
    <w:rsid w:val="003506FC"/>
    <w:rsid w:val="00351791"/>
    <w:rsid w:val="00351B26"/>
    <w:rsid w:val="00355E34"/>
    <w:rsid w:val="0035744F"/>
    <w:rsid w:val="003603E6"/>
    <w:rsid w:val="003650B5"/>
    <w:rsid w:val="003670B7"/>
    <w:rsid w:val="00372A7D"/>
    <w:rsid w:val="00373C78"/>
    <w:rsid w:val="003808C9"/>
    <w:rsid w:val="00384F18"/>
    <w:rsid w:val="003855DF"/>
    <w:rsid w:val="003966D7"/>
    <w:rsid w:val="003A32AB"/>
    <w:rsid w:val="003B25DE"/>
    <w:rsid w:val="003B2E90"/>
    <w:rsid w:val="003B6674"/>
    <w:rsid w:val="003C015A"/>
    <w:rsid w:val="003C0D1A"/>
    <w:rsid w:val="003C1F35"/>
    <w:rsid w:val="003C21F8"/>
    <w:rsid w:val="003C6A9C"/>
    <w:rsid w:val="003D18B3"/>
    <w:rsid w:val="003D2598"/>
    <w:rsid w:val="003D2F1F"/>
    <w:rsid w:val="003E7A63"/>
    <w:rsid w:val="003F21D7"/>
    <w:rsid w:val="003F5ECB"/>
    <w:rsid w:val="003F69D3"/>
    <w:rsid w:val="004057A6"/>
    <w:rsid w:val="0042702D"/>
    <w:rsid w:val="00432F66"/>
    <w:rsid w:val="00434752"/>
    <w:rsid w:val="0043794E"/>
    <w:rsid w:val="004511C5"/>
    <w:rsid w:val="00460B48"/>
    <w:rsid w:val="00470BF7"/>
    <w:rsid w:val="004726D8"/>
    <w:rsid w:val="00482F6D"/>
    <w:rsid w:val="00485163"/>
    <w:rsid w:val="00486A30"/>
    <w:rsid w:val="00487C90"/>
    <w:rsid w:val="00491DE4"/>
    <w:rsid w:val="00494C6E"/>
    <w:rsid w:val="004B0FAB"/>
    <w:rsid w:val="004B52CB"/>
    <w:rsid w:val="004C2EA8"/>
    <w:rsid w:val="004E3626"/>
    <w:rsid w:val="004E36ED"/>
    <w:rsid w:val="004E5442"/>
    <w:rsid w:val="004E58FD"/>
    <w:rsid w:val="004F0AD8"/>
    <w:rsid w:val="004F4002"/>
    <w:rsid w:val="004F509A"/>
    <w:rsid w:val="00504825"/>
    <w:rsid w:val="00506ED9"/>
    <w:rsid w:val="00515802"/>
    <w:rsid w:val="00520CF4"/>
    <w:rsid w:val="005218D5"/>
    <w:rsid w:val="00522F6D"/>
    <w:rsid w:val="00524847"/>
    <w:rsid w:val="00524C62"/>
    <w:rsid w:val="005271D0"/>
    <w:rsid w:val="00532523"/>
    <w:rsid w:val="005413A8"/>
    <w:rsid w:val="0054633A"/>
    <w:rsid w:val="005466BE"/>
    <w:rsid w:val="005502F4"/>
    <w:rsid w:val="00552280"/>
    <w:rsid w:val="005553DF"/>
    <w:rsid w:val="00561B3E"/>
    <w:rsid w:val="00563F9F"/>
    <w:rsid w:val="00566EE6"/>
    <w:rsid w:val="00567D94"/>
    <w:rsid w:val="00571862"/>
    <w:rsid w:val="005725EF"/>
    <w:rsid w:val="00580579"/>
    <w:rsid w:val="005843C6"/>
    <w:rsid w:val="0058601B"/>
    <w:rsid w:val="0059037C"/>
    <w:rsid w:val="0059130E"/>
    <w:rsid w:val="005974F4"/>
    <w:rsid w:val="00597E27"/>
    <w:rsid w:val="005A3BA6"/>
    <w:rsid w:val="005A4250"/>
    <w:rsid w:val="005A685C"/>
    <w:rsid w:val="005A73EC"/>
    <w:rsid w:val="005C1DFB"/>
    <w:rsid w:val="005D5684"/>
    <w:rsid w:val="005E035B"/>
    <w:rsid w:val="005E3F4E"/>
    <w:rsid w:val="005E56EC"/>
    <w:rsid w:val="005F16FC"/>
    <w:rsid w:val="005F5CC6"/>
    <w:rsid w:val="00600761"/>
    <w:rsid w:val="0060754A"/>
    <w:rsid w:val="00612287"/>
    <w:rsid w:val="006139FD"/>
    <w:rsid w:val="0061692D"/>
    <w:rsid w:val="006178C2"/>
    <w:rsid w:val="006214F3"/>
    <w:rsid w:val="0062420F"/>
    <w:rsid w:val="006248ED"/>
    <w:rsid w:val="00624F2D"/>
    <w:rsid w:val="0063459C"/>
    <w:rsid w:val="006424E2"/>
    <w:rsid w:val="00645EF5"/>
    <w:rsid w:val="00654A7A"/>
    <w:rsid w:val="00665025"/>
    <w:rsid w:val="00665B73"/>
    <w:rsid w:val="00666CAD"/>
    <w:rsid w:val="006701F3"/>
    <w:rsid w:val="00670265"/>
    <w:rsid w:val="00671463"/>
    <w:rsid w:val="00671DDE"/>
    <w:rsid w:val="006822A8"/>
    <w:rsid w:val="0069272F"/>
    <w:rsid w:val="00692D89"/>
    <w:rsid w:val="006951F7"/>
    <w:rsid w:val="00695B70"/>
    <w:rsid w:val="00697356"/>
    <w:rsid w:val="006A2DB8"/>
    <w:rsid w:val="006A319A"/>
    <w:rsid w:val="006A41BB"/>
    <w:rsid w:val="006A4E5C"/>
    <w:rsid w:val="006A7EE3"/>
    <w:rsid w:val="006B05F1"/>
    <w:rsid w:val="006B4A94"/>
    <w:rsid w:val="006B5BD9"/>
    <w:rsid w:val="006C12C1"/>
    <w:rsid w:val="006C33E2"/>
    <w:rsid w:val="006C3AA0"/>
    <w:rsid w:val="006C4993"/>
    <w:rsid w:val="006C610F"/>
    <w:rsid w:val="006C6C8F"/>
    <w:rsid w:val="006D09FA"/>
    <w:rsid w:val="006D64C5"/>
    <w:rsid w:val="006D7A20"/>
    <w:rsid w:val="006E0814"/>
    <w:rsid w:val="006E1A2B"/>
    <w:rsid w:val="006E4E4C"/>
    <w:rsid w:val="006E6F59"/>
    <w:rsid w:val="006F44F0"/>
    <w:rsid w:val="0071438F"/>
    <w:rsid w:val="00717718"/>
    <w:rsid w:val="007179F1"/>
    <w:rsid w:val="007263E7"/>
    <w:rsid w:val="007270CC"/>
    <w:rsid w:val="007273D7"/>
    <w:rsid w:val="007277F3"/>
    <w:rsid w:val="00730493"/>
    <w:rsid w:val="007311DF"/>
    <w:rsid w:val="00732F6B"/>
    <w:rsid w:val="00734D1C"/>
    <w:rsid w:val="00737738"/>
    <w:rsid w:val="0074210D"/>
    <w:rsid w:val="00742B94"/>
    <w:rsid w:val="00743C16"/>
    <w:rsid w:val="00744331"/>
    <w:rsid w:val="007558A9"/>
    <w:rsid w:val="0076593C"/>
    <w:rsid w:val="007767CB"/>
    <w:rsid w:val="007771AE"/>
    <w:rsid w:val="00781056"/>
    <w:rsid w:val="00794C5C"/>
    <w:rsid w:val="007A22A1"/>
    <w:rsid w:val="007A31C5"/>
    <w:rsid w:val="007A4890"/>
    <w:rsid w:val="007A4B61"/>
    <w:rsid w:val="007B005E"/>
    <w:rsid w:val="007B438F"/>
    <w:rsid w:val="007C0724"/>
    <w:rsid w:val="007C0C1F"/>
    <w:rsid w:val="007C2A8A"/>
    <w:rsid w:val="007C37C7"/>
    <w:rsid w:val="007C5F8F"/>
    <w:rsid w:val="007C79F0"/>
    <w:rsid w:val="007D4197"/>
    <w:rsid w:val="007D5545"/>
    <w:rsid w:val="007E5135"/>
    <w:rsid w:val="007E65E8"/>
    <w:rsid w:val="007E74F4"/>
    <w:rsid w:val="007E7B66"/>
    <w:rsid w:val="007F6AAD"/>
    <w:rsid w:val="008025C3"/>
    <w:rsid w:val="00804202"/>
    <w:rsid w:val="00807213"/>
    <w:rsid w:val="008100C2"/>
    <w:rsid w:val="00815671"/>
    <w:rsid w:val="0082437E"/>
    <w:rsid w:val="0084382A"/>
    <w:rsid w:val="008462A6"/>
    <w:rsid w:val="00852B77"/>
    <w:rsid w:val="008540E6"/>
    <w:rsid w:val="00861320"/>
    <w:rsid w:val="00866FE8"/>
    <w:rsid w:val="008701C1"/>
    <w:rsid w:val="00871F7C"/>
    <w:rsid w:val="00873E64"/>
    <w:rsid w:val="00874F06"/>
    <w:rsid w:val="00877C23"/>
    <w:rsid w:val="00882F9F"/>
    <w:rsid w:val="00885034"/>
    <w:rsid w:val="00885AFD"/>
    <w:rsid w:val="008868B6"/>
    <w:rsid w:val="00890323"/>
    <w:rsid w:val="00892767"/>
    <w:rsid w:val="0089418B"/>
    <w:rsid w:val="00895D9A"/>
    <w:rsid w:val="008A0C37"/>
    <w:rsid w:val="008A2173"/>
    <w:rsid w:val="008A3E69"/>
    <w:rsid w:val="008B5A40"/>
    <w:rsid w:val="008C14A2"/>
    <w:rsid w:val="008C35FF"/>
    <w:rsid w:val="008D1137"/>
    <w:rsid w:val="008D2B32"/>
    <w:rsid w:val="008D4317"/>
    <w:rsid w:val="008E2E78"/>
    <w:rsid w:val="008E2FB2"/>
    <w:rsid w:val="008E3F2C"/>
    <w:rsid w:val="008F3931"/>
    <w:rsid w:val="008F5FAB"/>
    <w:rsid w:val="008F6068"/>
    <w:rsid w:val="008F6FFB"/>
    <w:rsid w:val="008F7098"/>
    <w:rsid w:val="008F7D7A"/>
    <w:rsid w:val="00901500"/>
    <w:rsid w:val="0090709A"/>
    <w:rsid w:val="00915242"/>
    <w:rsid w:val="00915319"/>
    <w:rsid w:val="00915365"/>
    <w:rsid w:val="00916395"/>
    <w:rsid w:val="00917C8E"/>
    <w:rsid w:val="0092116C"/>
    <w:rsid w:val="009216E8"/>
    <w:rsid w:val="00923144"/>
    <w:rsid w:val="00927720"/>
    <w:rsid w:val="00927E9D"/>
    <w:rsid w:val="00934D62"/>
    <w:rsid w:val="00943A07"/>
    <w:rsid w:val="00951D64"/>
    <w:rsid w:val="00952AE6"/>
    <w:rsid w:val="0095373C"/>
    <w:rsid w:val="00960415"/>
    <w:rsid w:val="00961DCB"/>
    <w:rsid w:val="00963A0F"/>
    <w:rsid w:val="00964E0D"/>
    <w:rsid w:val="0097074C"/>
    <w:rsid w:val="00972D30"/>
    <w:rsid w:val="00975795"/>
    <w:rsid w:val="00976C86"/>
    <w:rsid w:val="00977F96"/>
    <w:rsid w:val="00980CDE"/>
    <w:rsid w:val="00980FA3"/>
    <w:rsid w:val="00982D70"/>
    <w:rsid w:val="00983B85"/>
    <w:rsid w:val="009879FD"/>
    <w:rsid w:val="0099067A"/>
    <w:rsid w:val="009A061A"/>
    <w:rsid w:val="009A22D8"/>
    <w:rsid w:val="009A59B7"/>
    <w:rsid w:val="009A7ECD"/>
    <w:rsid w:val="009B1CAD"/>
    <w:rsid w:val="009B5809"/>
    <w:rsid w:val="009C1EB9"/>
    <w:rsid w:val="009C4692"/>
    <w:rsid w:val="009C48E6"/>
    <w:rsid w:val="009C4A01"/>
    <w:rsid w:val="009D6652"/>
    <w:rsid w:val="009D7B1B"/>
    <w:rsid w:val="009E301C"/>
    <w:rsid w:val="009E3358"/>
    <w:rsid w:val="009E6B71"/>
    <w:rsid w:val="009F5EC9"/>
    <w:rsid w:val="009F6ED4"/>
    <w:rsid w:val="00A0513A"/>
    <w:rsid w:val="00A07D15"/>
    <w:rsid w:val="00A140B6"/>
    <w:rsid w:val="00A1650D"/>
    <w:rsid w:val="00A17D53"/>
    <w:rsid w:val="00A23DBD"/>
    <w:rsid w:val="00A27612"/>
    <w:rsid w:val="00A3755A"/>
    <w:rsid w:val="00A41838"/>
    <w:rsid w:val="00A42B31"/>
    <w:rsid w:val="00A438BE"/>
    <w:rsid w:val="00A4768D"/>
    <w:rsid w:val="00A47793"/>
    <w:rsid w:val="00A47B34"/>
    <w:rsid w:val="00A65308"/>
    <w:rsid w:val="00A706D3"/>
    <w:rsid w:val="00A711CA"/>
    <w:rsid w:val="00A72AC3"/>
    <w:rsid w:val="00A733BF"/>
    <w:rsid w:val="00A83EF1"/>
    <w:rsid w:val="00A86511"/>
    <w:rsid w:val="00A9399B"/>
    <w:rsid w:val="00A97B9E"/>
    <w:rsid w:val="00AA726B"/>
    <w:rsid w:val="00AC00AD"/>
    <w:rsid w:val="00AC5582"/>
    <w:rsid w:val="00AD167D"/>
    <w:rsid w:val="00AD2755"/>
    <w:rsid w:val="00AD634C"/>
    <w:rsid w:val="00AD7B1C"/>
    <w:rsid w:val="00AF0252"/>
    <w:rsid w:val="00AF1A0B"/>
    <w:rsid w:val="00AF4B41"/>
    <w:rsid w:val="00AF4F72"/>
    <w:rsid w:val="00AF6D23"/>
    <w:rsid w:val="00B02245"/>
    <w:rsid w:val="00B1487C"/>
    <w:rsid w:val="00B16323"/>
    <w:rsid w:val="00B2325C"/>
    <w:rsid w:val="00B245AF"/>
    <w:rsid w:val="00B256B3"/>
    <w:rsid w:val="00B36F22"/>
    <w:rsid w:val="00B42CAF"/>
    <w:rsid w:val="00B47219"/>
    <w:rsid w:val="00B47903"/>
    <w:rsid w:val="00B52020"/>
    <w:rsid w:val="00B54752"/>
    <w:rsid w:val="00B553F5"/>
    <w:rsid w:val="00B605FA"/>
    <w:rsid w:val="00B70D6E"/>
    <w:rsid w:val="00B7417C"/>
    <w:rsid w:val="00B8077D"/>
    <w:rsid w:val="00B82685"/>
    <w:rsid w:val="00B84329"/>
    <w:rsid w:val="00B86D28"/>
    <w:rsid w:val="00B92A5F"/>
    <w:rsid w:val="00B96B93"/>
    <w:rsid w:val="00B971DC"/>
    <w:rsid w:val="00BA2333"/>
    <w:rsid w:val="00BA2F41"/>
    <w:rsid w:val="00BA5575"/>
    <w:rsid w:val="00BC095B"/>
    <w:rsid w:val="00BC5FEB"/>
    <w:rsid w:val="00BD0B9A"/>
    <w:rsid w:val="00BD44A7"/>
    <w:rsid w:val="00BD6A2D"/>
    <w:rsid w:val="00BE29A6"/>
    <w:rsid w:val="00BE768A"/>
    <w:rsid w:val="00BF0B1E"/>
    <w:rsid w:val="00BF2EB2"/>
    <w:rsid w:val="00BF34D4"/>
    <w:rsid w:val="00BF5B5A"/>
    <w:rsid w:val="00C07272"/>
    <w:rsid w:val="00C22199"/>
    <w:rsid w:val="00C25C50"/>
    <w:rsid w:val="00C26062"/>
    <w:rsid w:val="00C2660B"/>
    <w:rsid w:val="00C32EE4"/>
    <w:rsid w:val="00C3314E"/>
    <w:rsid w:val="00C36625"/>
    <w:rsid w:val="00C36F49"/>
    <w:rsid w:val="00C47F89"/>
    <w:rsid w:val="00C50B7F"/>
    <w:rsid w:val="00C54394"/>
    <w:rsid w:val="00C6031A"/>
    <w:rsid w:val="00C60C73"/>
    <w:rsid w:val="00C64BEF"/>
    <w:rsid w:val="00C65FD6"/>
    <w:rsid w:val="00C71594"/>
    <w:rsid w:val="00C77F8D"/>
    <w:rsid w:val="00C9281C"/>
    <w:rsid w:val="00C92CC4"/>
    <w:rsid w:val="00C9666B"/>
    <w:rsid w:val="00CA15B5"/>
    <w:rsid w:val="00CA16F9"/>
    <w:rsid w:val="00CA6875"/>
    <w:rsid w:val="00CB0514"/>
    <w:rsid w:val="00CC0FAE"/>
    <w:rsid w:val="00CC2C2A"/>
    <w:rsid w:val="00CC7BD1"/>
    <w:rsid w:val="00CD51DD"/>
    <w:rsid w:val="00CD6608"/>
    <w:rsid w:val="00CD7ACE"/>
    <w:rsid w:val="00CE0950"/>
    <w:rsid w:val="00CE578F"/>
    <w:rsid w:val="00CE5D1B"/>
    <w:rsid w:val="00CF295E"/>
    <w:rsid w:val="00CF40F0"/>
    <w:rsid w:val="00CF7BF0"/>
    <w:rsid w:val="00D0616C"/>
    <w:rsid w:val="00D13075"/>
    <w:rsid w:val="00D13606"/>
    <w:rsid w:val="00D2082B"/>
    <w:rsid w:val="00D20BF1"/>
    <w:rsid w:val="00D21384"/>
    <w:rsid w:val="00D215A6"/>
    <w:rsid w:val="00D22386"/>
    <w:rsid w:val="00D2570F"/>
    <w:rsid w:val="00D30CE6"/>
    <w:rsid w:val="00D32453"/>
    <w:rsid w:val="00D3299C"/>
    <w:rsid w:val="00D32C20"/>
    <w:rsid w:val="00D32CBF"/>
    <w:rsid w:val="00D3328F"/>
    <w:rsid w:val="00D332A2"/>
    <w:rsid w:val="00D3438F"/>
    <w:rsid w:val="00D34897"/>
    <w:rsid w:val="00D36D84"/>
    <w:rsid w:val="00D42DFE"/>
    <w:rsid w:val="00D502AC"/>
    <w:rsid w:val="00D514ED"/>
    <w:rsid w:val="00D51920"/>
    <w:rsid w:val="00D60392"/>
    <w:rsid w:val="00D60934"/>
    <w:rsid w:val="00D61188"/>
    <w:rsid w:val="00D64B7C"/>
    <w:rsid w:val="00D64C63"/>
    <w:rsid w:val="00D66E56"/>
    <w:rsid w:val="00D70A71"/>
    <w:rsid w:val="00D72129"/>
    <w:rsid w:val="00D74CF3"/>
    <w:rsid w:val="00D772BA"/>
    <w:rsid w:val="00D905AC"/>
    <w:rsid w:val="00D93825"/>
    <w:rsid w:val="00D963CF"/>
    <w:rsid w:val="00D96A95"/>
    <w:rsid w:val="00D97A1C"/>
    <w:rsid w:val="00DA0DBD"/>
    <w:rsid w:val="00DA2233"/>
    <w:rsid w:val="00DA4F81"/>
    <w:rsid w:val="00DA60CE"/>
    <w:rsid w:val="00DB4002"/>
    <w:rsid w:val="00DB745B"/>
    <w:rsid w:val="00DC13F0"/>
    <w:rsid w:val="00DC1E40"/>
    <w:rsid w:val="00DC3BAA"/>
    <w:rsid w:val="00DC4167"/>
    <w:rsid w:val="00DC5A91"/>
    <w:rsid w:val="00DC77C4"/>
    <w:rsid w:val="00DC7F64"/>
    <w:rsid w:val="00DD212B"/>
    <w:rsid w:val="00DE14C6"/>
    <w:rsid w:val="00DE2DA4"/>
    <w:rsid w:val="00DE52D1"/>
    <w:rsid w:val="00DF379B"/>
    <w:rsid w:val="00DF4589"/>
    <w:rsid w:val="00DF51F0"/>
    <w:rsid w:val="00E010B1"/>
    <w:rsid w:val="00E0179D"/>
    <w:rsid w:val="00E177AF"/>
    <w:rsid w:val="00E228BD"/>
    <w:rsid w:val="00E26F00"/>
    <w:rsid w:val="00E330E2"/>
    <w:rsid w:val="00E35AF8"/>
    <w:rsid w:val="00E44F12"/>
    <w:rsid w:val="00E46F28"/>
    <w:rsid w:val="00E52A72"/>
    <w:rsid w:val="00E55736"/>
    <w:rsid w:val="00E618D7"/>
    <w:rsid w:val="00E62579"/>
    <w:rsid w:val="00E625C8"/>
    <w:rsid w:val="00E62CD2"/>
    <w:rsid w:val="00E65514"/>
    <w:rsid w:val="00E672F1"/>
    <w:rsid w:val="00E75CFC"/>
    <w:rsid w:val="00E82A05"/>
    <w:rsid w:val="00E8730B"/>
    <w:rsid w:val="00E93103"/>
    <w:rsid w:val="00E97F97"/>
    <w:rsid w:val="00EA2289"/>
    <w:rsid w:val="00EA707B"/>
    <w:rsid w:val="00EA7463"/>
    <w:rsid w:val="00EB189E"/>
    <w:rsid w:val="00EB21A0"/>
    <w:rsid w:val="00EC2476"/>
    <w:rsid w:val="00EC6EAA"/>
    <w:rsid w:val="00EC73B2"/>
    <w:rsid w:val="00ED3CA3"/>
    <w:rsid w:val="00ED527A"/>
    <w:rsid w:val="00EE0864"/>
    <w:rsid w:val="00EE136F"/>
    <w:rsid w:val="00EE1D86"/>
    <w:rsid w:val="00EE6095"/>
    <w:rsid w:val="00EF3597"/>
    <w:rsid w:val="00F01FD9"/>
    <w:rsid w:val="00F10C93"/>
    <w:rsid w:val="00F10EF7"/>
    <w:rsid w:val="00F11BE6"/>
    <w:rsid w:val="00F12A1C"/>
    <w:rsid w:val="00F17078"/>
    <w:rsid w:val="00F31772"/>
    <w:rsid w:val="00F328A8"/>
    <w:rsid w:val="00F33329"/>
    <w:rsid w:val="00F40243"/>
    <w:rsid w:val="00F41FB1"/>
    <w:rsid w:val="00F424B4"/>
    <w:rsid w:val="00F47635"/>
    <w:rsid w:val="00F51F10"/>
    <w:rsid w:val="00F5637F"/>
    <w:rsid w:val="00F6329F"/>
    <w:rsid w:val="00F66C8A"/>
    <w:rsid w:val="00F66EB1"/>
    <w:rsid w:val="00F736A3"/>
    <w:rsid w:val="00F77342"/>
    <w:rsid w:val="00F81C34"/>
    <w:rsid w:val="00F832D7"/>
    <w:rsid w:val="00F8481C"/>
    <w:rsid w:val="00F90729"/>
    <w:rsid w:val="00F90C52"/>
    <w:rsid w:val="00F91143"/>
    <w:rsid w:val="00F97EF9"/>
    <w:rsid w:val="00FA1103"/>
    <w:rsid w:val="00FA31B5"/>
    <w:rsid w:val="00FA4546"/>
    <w:rsid w:val="00FA60AD"/>
    <w:rsid w:val="00FA7693"/>
    <w:rsid w:val="00FB02C3"/>
    <w:rsid w:val="00FB0522"/>
    <w:rsid w:val="00FB4F37"/>
    <w:rsid w:val="00FB6B37"/>
    <w:rsid w:val="00FB7203"/>
    <w:rsid w:val="00FD66EC"/>
    <w:rsid w:val="00FE0F02"/>
    <w:rsid w:val="00FE2EA4"/>
    <w:rsid w:val="00FF465A"/>
    <w:rsid w:val="00FF7632"/>
    <w:rsid w:val="05FE06D2"/>
    <w:rsid w:val="3B3F35F9"/>
    <w:rsid w:val="4F0B024B"/>
    <w:rsid w:val="52FD2EE2"/>
    <w:rsid w:val="6C0751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link w:val="28"/>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9"/>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30"/>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1"/>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2"/>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3"/>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4"/>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5"/>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6"/>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54"/>
    <w:semiHidden/>
    <w:unhideWhenUsed/>
    <w:uiPriority w:val="99"/>
    <w:pPr>
      <w:spacing w:after="0" w:line="240" w:lineRule="auto"/>
    </w:pPr>
    <w:rPr>
      <w:rFonts w:asciiTheme="majorHAnsi" w:hAnsiTheme="majorHAnsi" w:eastAsiaTheme="majorEastAsia" w:cstheme="majorBidi"/>
      <w:sz w:val="18"/>
      <w:szCs w:val="18"/>
    </w:rPr>
  </w:style>
  <w:style w:type="character" w:styleId="14">
    <w:name w:val="annotation reference"/>
    <w:basedOn w:val="11"/>
    <w:semiHidden/>
    <w:unhideWhenUsed/>
    <w:qFormat/>
    <w:uiPriority w:val="99"/>
    <w:rPr>
      <w:sz w:val="18"/>
      <w:szCs w:val="18"/>
    </w:rPr>
  </w:style>
  <w:style w:type="paragraph" w:styleId="15">
    <w:name w:val="annotation text"/>
    <w:basedOn w:val="1"/>
    <w:link w:val="52"/>
    <w:unhideWhenUsed/>
    <w:qFormat/>
    <w:uiPriority w:val="99"/>
  </w:style>
  <w:style w:type="paragraph" w:styleId="16">
    <w:name w:val="annotation subject"/>
    <w:basedOn w:val="15"/>
    <w:next w:val="15"/>
    <w:link w:val="53"/>
    <w:semiHidden/>
    <w:unhideWhenUsed/>
    <w:qFormat/>
    <w:uiPriority w:val="99"/>
    <w:rPr>
      <w:b/>
      <w:bCs/>
    </w:rPr>
  </w:style>
  <w:style w:type="character" w:styleId="17">
    <w:name w:val="endnote reference"/>
    <w:basedOn w:val="11"/>
    <w:semiHidden/>
    <w:unhideWhenUsed/>
    <w:qFormat/>
    <w:uiPriority w:val="99"/>
    <w:rPr>
      <w:vertAlign w:val="superscript"/>
    </w:rPr>
  </w:style>
  <w:style w:type="paragraph" w:styleId="18">
    <w:name w:val="endnote text"/>
    <w:basedOn w:val="1"/>
    <w:link w:val="56"/>
    <w:semiHidden/>
    <w:unhideWhenUsed/>
    <w:qFormat/>
    <w:uiPriority w:val="99"/>
    <w:pPr>
      <w:snapToGrid w:val="0"/>
    </w:pPr>
  </w:style>
  <w:style w:type="character" w:styleId="19">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20">
    <w:name w:val="footer"/>
    <w:basedOn w:val="1"/>
    <w:link w:val="45"/>
    <w:unhideWhenUsed/>
    <w:qFormat/>
    <w:uiPriority w:val="99"/>
    <w:pPr>
      <w:tabs>
        <w:tab w:val="center" w:pos="4680"/>
        <w:tab w:val="right" w:pos="9360"/>
      </w:tabs>
      <w:spacing w:after="0" w:line="240" w:lineRule="auto"/>
    </w:pPr>
  </w:style>
  <w:style w:type="character" w:styleId="21">
    <w:name w:val="footnote reference"/>
    <w:basedOn w:val="11"/>
    <w:semiHidden/>
    <w:unhideWhenUsed/>
    <w:qFormat/>
    <w:uiPriority w:val="99"/>
    <w:rPr>
      <w:vertAlign w:val="superscript"/>
    </w:rPr>
  </w:style>
  <w:style w:type="paragraph" w:styleId="22">
    <w:name w:val="footnote text"/>
    <w:basedOn w:val="1"/>
    <w:link w:val="47"/>
    <w:semiHidden/>
    <w:unhideWhenUsed/>
    <w:qFormat/>
    <w:uiPriority w:val="99"/>
    <w:pPr>
      <w:spacing w:after="0" w:line="240" w:lineRule="auto"/>
    </w:pPr>
    <w:rPr>
      <w:sz w:val="20"/>
      <w:szCs w:val="20"/>
    </w:rPr>
  </w:style>
  <w:style w:type="paragraph" w:styleId="23">
    <w:name w:val="header"/>
    <w:basedOn w:val="1"/>
    <w:link w:val="51"/>
    <w:unhideWhenUsed/>
    <w:qFormat/>
    <w:uiPriority w:val="99"/>
    <w:pPr>
      <w:tabs>
        <w:tab w:val="center" w:pos="4513"/>
        <w:tab w:val="right" w:pos="9026"/>
      </w:tabs>
      <w:snapToGrid w:val="0"/>
    </w:pPr>
  </w:style>
  <w:style w:type="character" w:styleId="24">
    <w:name w:val="Hyperlink"/>
    <w:basedOn w:val="11"/>
    <w:unhideWhenUsed/>
    <w:qFormat/>
    <w:uiPriority w:val="99"/>
    <w:rPr>
      <w:color w:val="467886" w:themeColor="hyperlink"/>
      <w:u w:val="single"/>
      <w14:textFill>
        <w14:solidFill>
          <w14:schemeClr w14:val="hlink"/>
        </w14:solidFill>
      </w14:textFill>
    </w:rPr>
  </w:style>
  <w:style w:type="character" w:styleId="25">
    <w:name w:val="Strong"/>
    <w:basedOn w:val="11"/>
    <w:qFormat/>
    <w:uiPriority w:val="22"/>
    <w:rPr>
      <w:b/>
      <w:bCs/>
    </w:rPr>
  </w:style>
  <w:style w:type="paragraph" w:styleId="26">
    <w:name w:val="Subtitle"/>
    <w:basedOn w:val="1"/>
    <w:next w:val="1"/>
    <w:link w:val="3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Title"/>
    <w:basedOn w:val="1"/>
    <w:next w:val="1"/>
    <w:link w:val="3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8">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9">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30">
    <w:name w:val="Heading 3 Char"/>
    <w:basedOn w:val="11"/>
    <w:link w:val="4"/>
    <w:qFormat/>
    <w:uiPriority w:val="9"/>
    <w:rPr>
      <w:rFonts w:eastAsiaTheme="majorEastAsia" w:cstheme="majorBidi"/>
      <w:color w:val="104862" w:themeColor="accent1" w:themeShade="BF"/>
      <w:sz w:val="28"/>
      <w:szCs w:val="28"/>
    </w:rPr>
  </w:style>
  <w:style w:type="character" w:customStyle="1" w:styleId="31">
    <w:name w:val="Heading 4 Char"/>
    <w:basedOn w:val="11"/>
    <w:link w:val="5"/>
    <w:qFormat/>
    <w:uiPriority w:val="9"/>
    <w:rPr>
      <w:rFonts w:eastAsiaTheme="majorEastAsia" w:cstheme="majorBidi"/>
      <w:i/>
      <w:iCs/>
      <w:color w:val="104862" w:themeColor="accent1" w:themeShade="BF"/>
    </w:rPr>
  </w:style>
  <w:style w:type="character" w:customStyle="1" w:styleId="32">
    <w:name w:val="Heading 5 Char"/>
    <w:basedOn w:val="11"/>
    <w:link w:val="6"/>
    <w:qFormat/>
    <w:uiPriority w:val="9"/>
    <w:rPr>
      <w:rFonts w:eastAsiaTheme="majorEastAsia" w:cstheme="majorBidi"/>
      <w:color w:val="104862" w:themeColor="accent1" w:themeShade="BF"/>
    </w:rPr>
  </w:style>
  <w:style w:type="character" w:customStyle="1" w:styleId="33">
    <w:name w:val="Heading 6 Char"/>
    <w:basedOn w:val="11"/>
    <w:link w:val="7"/>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4">
    <w:name w:val="Heading 7 Char"/>
    <w:basedOn w:val="11"/>
    <w:link w:val="8"/>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Heading 8 Char"/>
    <w:basedOn w:val="11"/>
    <w:link w:val="9"/>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6">
    <w:name w:val="Heading 9 Char"/>
    <w:basedOn w:val="11"/>
    <w:link w:val="10"/>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7">
    <w:name w:val="Title Char"/>
    <w:basedOn w:val="11"/>
    <w:link w:val="27"/>
    <w:qFormat/>
    <w:uiPriority w:val="10"/>
    <w:rPr>
      <w:rFonts w:asciiTheme="majorHAnsi" w:hAnsiTheme="majorHAnsi" w:eastAsiaTheme="majorEastAsia" w:cstheme="majorBidi"/>
      <w:spacing w:val="-10"/>
      <w:kern w:val="28"/>
      <w:sz w:val="56"/>
      <w:szCs w:val="56"/>
    </w:rPr>
  </w:style>
  <w:style w:type="character" w:customStyle="1" w:styleId="38">
    <w:name w:val="Subtitle Char"/>
    <w:basedOn w:val="1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39">
    <w:name w:val="Intense Emphasis1"/>
    <w:basedOn w:val="11"/>
    <w:qFormat/>
    <w:uiPriority w:val="21"/>
    <w:rPr>
      <w:i/>
      <w:iCs/>
      <w:color w:val="104862" w:themeColor="accent1" w:themeShade="BF"/>
    </w:rPr>
  </w:style>
  <w:style w:type="character" w:customStyle="1" w:styleId="40">
    <w:name w:val="Quote Char"/>
    <w:basedOn w:val="11"/>
    <w:link w:val="41"/>
    <w:qFormat/>
    <w:uiPriority w:val="29"/>
    <w:rPr>
      <w:i/>
      <w:iCs/>
      <w:color w:val="404040" w:themeColor="text1" w:themeTint="BF"/>
      <w14:textFill>
        <w14:solidFill>
          <w14:schemeClr w14:val="tx1">
            <w14:lumMod w14:val="75000"/>
            <w14:lumOff w14:val="25000"/>
          </w14:schemeClr>
        </w14:solidFill>
      </w14:textFill>
    </w:rPr>
  </w:style>
  <w:style w:type="paragraph" w:styleId="41">
    <w:name w:val="Quote"/>
    <w:basedOn w:val="1"/>
    <w:next w:val="1"/>
    <w:link w:val="4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2">
    <w:name w:val="Intense Quote Char"/>
    <w:basedOn w:val="11"/>
    <w:link w:val="43"/>
    <w:uiPriority w:val="30"/>
    <w:rPr>
      <w:i/>
      <w:iCs/>
      <w:color w:val="104862" w:themeColor="accent1" w:themeShade="BF"/>
    </w:rPr>
  </w:style>
  <w:style w:type="paragraph" w:styleId="43">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4">
    <w:name w:val="Intense Reference1"/>
    <w:basedOn w:val="11"/>
    <w:qFormat/>
    <w:uiPriority w:val="32"/>
    <w:rPr>
      <w:b/>
      <w:bCs/>
      <w:smallCaps/>
      <w:color w:val="104862" w:themeColor="accent1" w:themeShade="BF"/>
      <w:spacing w:val="5"/>
    </w:rPr>
  </w:style>
  <w:style w:type="character" w:customStyle="1" w:styleId="45">
    <w:name w:val="Footer Char"/>
    <w:basedOn w:val="11"/>
    <w:link w:val="20"/>
    <w:qFormat/>
    <w:uiPriority w:val="99"/>
  </w:style>
  <w:style w:type="character" w:customStyle="1" w:styleId="46">
    <w:name w:val="Unresolved Mention1"/>
    <w:basedOn w:val="11"/>
    <w:semiHidden/>
    <w:unhideWhenUsed/>
    <w:qFormat/>
    <w:uiPriority w:val="99"/>
    <w:rPr>
      <w:color w:val="605E5C"/>
      <w:shd w:val="clear" w:color="auto" w:fill="E1DFDD"/>
    </w:rPr>
  </w:style>
  <w:style w:type="character" w:customStyle="1" w:styleId="47">
    <w:name w:val="Footnote Text Char"/>
    <w:basedOn w:val="11"/>
    <w:link w:val="22"/>
    <w:semiHidden/>
    <w:uiPriority w:val="99"/>
    <w:rPr>
      <w:sz w:val="20"/>
      <w:szCs w:val="20"/>
    </w:rPr>
  </w:style>
  <w:style w:type="paragraph" w:customStyle="1" w:styleId="48">
    <w:name w:val="p1"/>
    <w:basedOn w:val="1"/>
    <w:uiPriority w:val="0"/>
    <w:pPr>
      <w:spacing w:after="0" w:line="240" w:lineRule="auto"/>
    </w:pPr>
    <w:rPr>
      <w:rFonts w:ascii="Helvetica" w:hAnsi="Helvetica" w:eastAsia="Times New Roman" w:cs="Times New Roman"/>
      <w:color w:val="505150"/>
      <w:sz w:val="7"/>
      <w:szCs w:val="7"/>
      <w:lang w:eastAsia="ko-KR"/>
    </w:rPr>
  </w:style>
  <w:style w:type="character" w:customStyle="1" w:styleId="49">
    <w:name w:val="apple-converted-space"/>
    <w:basedOn w:val="11"/>
    <w:uiPriority w:val="0"/>
  </w:style>
  <w:style w:type="paragraph" w:styleId="50">
    <w:name w:val="List Paragraph"/>
    <w:basedOn w:val="1"/>
    <w:qFormat/>
    <w:uiPriority w:val="34"/>
    <w:pPr>
      <w:ind w:left="720"/>
      <w:contextualSpacing/>
    </w:pPr>
  </w:style>
  <w:style w:type="character" w:customStyle="1" w:styleId="51">
    <w:name w:val="Header Char"/>
    <w:basedOn w:val="11"/>
    <w:link w:val="23"/>
    <w:qFormat/>
    <w:uiPriority w:val="99"/>
  </w:style>
  <w:style w:type="character" w:customStyle="1" w:styleId="52">
    <w:name w:val="Comment Text Char"/>
    <w:basedOn w:val="11"/>
    <w:link w:val="15"/>
    <w:uiPriority w:val="99"/>
  </w:style>
  <w:style w:type="character" w:customStyle="1" w:styleId="53">
    <w:name w:val="Comment Subject Char"/>
    <w:basedOn w:val="52"/>
    <w:link w:val="16"/>
    <w:semiHidden/>
    <w:uiPriority w:val="99"/>
    <w:rPr>
      <w:b/>
      <w:bCs/>
    </w:rPr>
  </w:style>
  <w:style w:type="character" w:customStyle="1" w:styleId="54">
    <w:name w:val="Balloon Text Char"/>
    <w:basedOn w:val="11"/>
    <w:link w:val="13"/>
    <w:semiHidden/>
    <w:uiPriority w:val="99"/>
    <w:rPr>
      <w:rFonts w:asciiTheme="majorHAnsi" w:hAnsiTheme="majorHAnsi" w:eastAsiaTheme="majorEastAsia" w:cstheme="majorBidi"/>
      <w:sz w:val="18"/>
      <w:szCs w:val="18"/>
    </w:rPr>
  </w:style>
  <w:style w:type="paragraph" w:customStyle="1" w:styleId="55">
    <w:name w:val="Revision1"/>
    <w:hidden/>
    <w:semiHidden/>
    <w:uiPriority w:val="99"/>
    <w:rPr>
      <w:rFonts w:asciiTheme="minorHAnsi" w:hAnsiTheme="minorHAnsi" w:eastAsiaTheme="minorEastAsia" w:cstheme="minorBidi"/>
      <w:sz w:val="24"/>
      <w:szCs w:val="24"/>
      <w:lang w:val="en-US" w:eastAsia="ja-JP" w:bidi="ar-SA"/>
    </w:rPr>
  </w:style>
  <w:style w:type="character" w:customStyle="1" w:styleId="56">
    <w:name w:val="Endnote Text Char"/>
    <w:basedOn w:val="11"/>
    <w:link w:val="18"/>
    <w:semiHidden/>
    <w:uiPriority w:val="99"/>
  </w:style>
  <w:style w:type="character" w:customStyle="1" w:styleId="57">
    <w:name w:val="Unresolved Mention2"/>
    <w:basedOn w:val="11"/>
    <w:semiHidden/>
    <w:unhideWhenUsed/>
    <w:uiPriority w:val="99"/>
    <w:rPr>
      <w:color w:val="605E5C"/>
      <w:shd w:val="clear" w:color="auto" w:fill="E1DFDD"/>
    </w:rPr>
  </w:style>
  <w:style w:type="character" w:customStyle="1" w:styleId="58">
    <w:name w:val="Unresolved Mention3"/>
    <w:basedOn w:val="11"/>
    <w:semiHidden/>
    <w:unhideWhenUsed/>
    <w:uiPriority w:val="99"/>
    <w:rPr>
      <w:color w:val="605E5C"/>
      <w:shd w:val="clear" w:color="auto" w:fill="E1DFDD"/>
    </w:rPr>
  </w:style>
  <w:style w:type="character" w:customStyle="1" w:styleId="59">
    <w:name w:val="Unresolved Mention4"/>
    <w:basedOn w:val="11"/>
    <w:semiHidden/>
    <w:unhideWhenUsed/>
    <w:uiPriority w:val="99"/>
    <w:rPr>
      <w:color w:val="605E5C"/>
      <w:shd w:val="clear" w:color="auto" w:fill="E1DFDD"/>
    </w:rPr>
  </w:style>
  <w:style w:type="character" w:customStyle="1" w:styleId="60">
    <w:name w:val="Unresolved Mention5"/>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5.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5F263C-F2D8-4DD3-9F9A-0F4933A8C44A}">
  <ds:schemaRefs/>
</ds:datastoreItem>
</file>

<file path=customXml/itemProps3.xml><?xml version="1.0" encoding="utf-8"?>
<ds:datastoreItem xmlns:ds="http://schemas.openxmlformats.org/officeDocument/2006/customXml" ds:itemID="{9D8F705A-703A-4300-8010-CCA954A849C4}">
  <ds:schemaRefs/>
</ds:datastoreItem>
</file>

<file path=customXml/itemProps4.xml><?xml version="1.0" encoding="utf-8"?>
<ds:datastoreItem xmlns:ds="http://schemas.openxmlformats.org/officeDocument/2006/customXml" ds:itemID="{7970620B-C7DA-4166-9EDE-3A0D95B29C24}">
  <ds:schemaRefs/>
</ds:datastoreItem>
</file>

<file path=customXml/itemProps5.xml><?xml version="1.0" encoding="utf-8"?>
<ds:datastoreItem xmlns:ds="http://schemas.openxmlformats.org/officeDocument/2006/customXml" ds:itemID="{1C515F39-A85C-4AB3-98DF-82247CD1550B}">
  <ds:schemaRefs/>
</ds:datastoreItem>
</file>

<file path=docProps/app.xml><?xml version="1.0" encoding="utf-8"?>
<Properties xmlns="http://schemas.openxmlformats.org/officeDocument/2006/extended-properties" xmlns:vt="http://schemas.openxmlformats.org/officeDocument/2006/docPropsVTypes">
  <Template>Normal.dotm</Template>
  <Pages>4</Pages>
  <Words>900</Words>
  <Characters>5132</Characters>
  <Lines>42</Lines>
  <Paragraphs>12</Paragraphs>
  <TotalTime>5</TotalTime>
  <ScaleCrop>false</ScaleCrop>
  <LinksUpToDate>false</LinksUpToDate>
  <CharactersWithSpaces>6020</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2025-06-18T02:23:00Z</dcterms:created>
  <dc:creator>Jake Kasowski (FleishmanHillard)</dc:creator>
  <cp:lastModifiedBy>Arief Burhan</cp:lastModifiedBy>
  <dcterms:modified xsi:type="dcterms:W3CDTF">2025-06-18T02:31:20Z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ClassificationContentMarkingFooterShapeIds">
    <vt:lpwstr>2e1a25a2,60e6b7ea,6190ba9f</vt:lpwstr>
  </property>
  <property fmtid="{D5CDD505-2E9C-101B-9397-08002B2CF9AE}" pid="4" name="ClassificationContentMarkingFooterFontProps">
    <vt:lpwstr>#000000,10,Calibri</vt:lpwstr>
  </property>
  <property fmtid="{D5CDD505-2E9C-101B-9397-08002B2CF9AE}" pid="5" name="ClassificationContentMarkingFooterText">
    <vt:lpwstr>Confidential - Not for Public Consumption or Distribution</vt:lpwstr>
  </property>
  <property fmtid="{D5CDD505-2E9C-101B-9397-08002B2CF9AE}" pid="6" name="MSIP_Label_8e19d756-792e-42a1-bcad-4cb9051ddd2d_Enabled">
    <vt:lpwstr>true</vt:lpwstr>
  </property>
  <property fmtid="{D5CDD505-2E9C-101B-9397-08002B2CF9AE}" pid="7" name="MSIP_Label_8e19d756-792e-42a1-bcad-4cb9051ddd2d_SetDate">
    <vt:lpwstr>2025-03-11T20:54:17Z</vt:lpwstr>
  </property>
  <property fmtid="{D5CDD505-2E9C-101B-9397-08002B2CF9AE}" pid="8" name="MSIP_Label_8e19d756-792e-42a1-bcad-4cb9051ddd2d_Method">
    <vt:lpwstr>Standard</vt:lpwstr>
  </property>
  <property fmtid="{D5CDD505-2E9C-101B-9397-08002B2CF9AE}" pid="9" name="MSIP_Label_8e19d756-792e-42a1-bcad-4cb9051ddd2d_Name">
    <vt:lpwstr>Confidential</vt:lpwstr>
  </property>
  <property fmtid="{D5CDD505-2E9C-101B-9397-08002B2CF9AE}" pid="10" name="MSIP_Label_8e19d756-792e-42a1-bcad-4cb9051ddd2d_SiteId">
    <vt:lpwstr>41eb501a-f671-4ce0-a5bf-b64168c3705f</vt:lpwstr>
  </property>
  <property fmtid="{D5CDD505-2E9C-101B-9397-08002B2CF9AE}" pid="11" name="MSIP_Label_8e19d756-792e-42a1-bcad-4cb9051ddd2d_ActionId">
    <vt:lpwstr>f14c84bf-42b8-4196-ac65-5e0f4db6d9fa</vt:lpwstr>
  </property>
  <property fmtid="{D5CDD505-2E9C-101B-9397-08002B2CF9AE}" pid="12" name="MSIP_Label_8e19d756-792e-42a1-bcad-4cb9051ddd2d_ContentBits">
    <vt:lpwstr>2</vt:lpwstr>
  </property>
  <property fmtid="{D5CDD505-2E9C-101B-9397-08002B2CF9AE}" pid="13" name="MSIP_Label_8e19d756-792e-42a1-bcad-4cb9051ddd2d_Tag">
    <vt:lpwstr>10, 3, 0, 2</vt:lpwstr>
  </property>
  <property fmtid="{D5CDD505-2E9C-101B-9397-08002B2CF9AE}" pid="14" name="MediaServiceImageTags">
    <vt:lpwstr/>
  </property>
  <property fmtid="{D5CDD505-2E9C-101B-9397-08002B2CF9AE}" pid="15" name="KSOProductBuildVer">
    <vt:lpwstr>1033-12.2.0.21546</vt:lpwstr>
  </property>
  <property fmtid="{D5CDD505-2E9C-101B-9397-08002B2CF9AE}" pid="16" name="ICV">
    <vt:lpwstr>0E8F6A69BDEA4FC6944CD0E01C4E7430_12</vt:lpwstr>
  </property>
</Properties>
</file>