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62AE" w14:textId="77777777" w:rsidR="00E2435B" w:rsidRPr="003949CC" w:rsidRDefault="00E2435B" w:rsidP="00E2435B">
      <w:pPr>
        <w:adjustRightInd w:val="0"/>
        <w:snapToGrid w:val="0"/>
        <w:jc w:val="right"/>
        <w:rPr>
          <w:rFonts w:ascii="Arial" w:eastAsia="MS Mincho" w:hAnsi="Arial" w:cs="Arial"/>
          <w:b/>
          <w:sz w:val="16"/>
          <w:szCs w:val="16"/>
          <w:lang w:eastAsia="es-ES" w:bidi="es-ES"/>
        </w:rPr>
      </w:pPr>
      <w:r w:rsidRPr="003949CC">
        <w:rPr>
          <w:rFonts w:ascii="Arial" w:eastAsia="MS Mincho" w:hAnsi="Arial" w:cs="Arial"/>
          <w:noProof/>
          <w:sz w:val="16"/>
          <w:szCs w:val="16"/>
          <w:lang w:val="es-MX" w:eastAsia="es-MX"/>
        </w:rPr>
        <w:drawing>
          <wp:anchor distT="0" distB="0" distL="114300" distR="114300" simplePos="0" relativeHeight="251659264" behindDoc="1" locked="0" layoutInCell="1" allowOverlap="1" wp14:anchorId="0CA9FE36" wp14:editId="708A0AF2">
            <wp:simplePos x="0" y="0"/>
            <wp:positionH relativeFrom="margin">
              <wp:align>left</wp:align>
            </wp:positionH>
            <wp:positionV relativeFrom="paragraph">
              <wp:posOffset>6839</wp:posOffset>
            </wp:positionV>
            <wp:extent cx="1658620" cy="254635"/>
            <wp:effectExtent l="0" t="0" r="0" b="0"/>
            <wp:wrapTight wrapText="bothSides">
              <wp:wrapPolygon edited="0">
                <wp:start x="0" y="0"/>
                <wp:lineTo x="0" y="19392"/>
                <wp:lineTo x="21335" y="19392"/>
                <wp:lineTo x="21335" y="0"/>
                <wp:lineTo x="0" y="0"/>
              </wp:wrapPolygon>
            </wp:wrapTight>
            <wp:docPr id="2" name="Imagen 2"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3949CC">
        <w:rPr>
          <w:rFonts w:ascii="Arial" w:eastAsia="MS Mincho" w:hAnsi="Arial" w:cs="Arial"/>
          <w:b/>
          <w:sz w:val="16"/>
          <w:szCs w:val="16"/>
          <w:lang w:eastAsia="es-ES" w:bidi="es-ES"/>
        </w:rPr>
        <w:t>CONTACTO:</w:t>
      </w:r>
    </w:p>
    <w:p w14:paraId="037D9F08" w14:textId="77777777" w:rsidR="00E2435B" w:rsidRPr="003949CC" w:rsidRDefault="00E2435B" w:rsidP="00E2435B">
      <w:pPr>
        <w:adjustRightInd w:val="0"/>
        <w:snapToGrid w:val="0"/>
        <w:jc w:val="right"/>
        <w:rPr>
          <w:rFonts w:ascii="Arial" w:eastAsia="MS Mincho" w:hAnsi="Arial" w:cs="Arial"/>
          <w:b/>
          <w:sz w:val="16"/>
          <w:szCs w:val="16"/>
          <w:lang w:eastAsia="es-ES" w:bidi="es-ES"/>
        </w:rPr>
      </w:pPr>
      <w:r w:rsidRPr="003949CC">
        <w:rPr>
          <w:rFonts w:ascii="Arial" w:eastAsia="MS Mincho" w:hAnsi="Arial" w:cs="Arial"/>
          <w:b/>
          <w:sz w:val="16"/>
          <w:szCs w:val="16"/>
          <w:lang w:eastAsia="es-ES" w:bidi="es-ES"/>
        </w:rPr>
        <w:t>Diana Ramírez</w:t>
      </w:r>
    </w:p>
    <w:p w14:paraId="054AA617" w14:textId="77777777" w:rsidR="00E2435B" w:rsidRPr="003949CC" w:rsidRDefault="00E2435B" w:rsidP="00E2435B">
      <w:pPr>
        <w:adjustRightInd w:val="0"/>
        <w:snapToGrid w:val="0"/>
        <w:jc w:val="right"/>
        <w:rPr>
          <w:rFonts w:ascii="Arial" w:eastAsia="MS Mincho" w:hAnsi="Arial" w:cs="Arial"/>
          <w:b/>
          <w:sz w:val="16"/>
          <w:szCs w:val="16"/>
          <w:lang w:eastAsia="es-ES" w:bidi="es-ES"/>
        </w:rPr>
      </w:pPr>
      <w:r w:rsidRPr="003949CC">
        <w:rPr>
          <w:rFonts w:ascii="Arial" w:eastAsia="MS Mincho" w:hAnsi="Arial" w:cs="Arial"/>
          <w:sz w:val="16"/>
          <w:szCs w:val="16"/>
          <w:lang w:eastAsia="es-ES" w:bidi="es-ES"/>
        </w:rPr>
        <w:t xml:space="preserve">Samsung </w:t>
      </w:r>
      <w:proofErr w:type="spellStart"/>
      <w:r w:rsidRPr="003949CC">
        <w:rPr>
          <w:rFonts w:ascii="Arial" w:eastAsia="MS Mincho" w:hAnsi="Arial" w:cs="Arial"/>
          <w:sz w:val="16"/>
          <w:szCs w:val="16"/>
          <w:lang w:eastAsia="es-ES" w:bidi="es-ES"/>
        </w:rPr>
        <w:t>Electronics</w:t>
      </w:r>
      <w:proofErr w:type="spellEnd"/>
      <w:r w:rsidRPr="003949CC">
        <w:rPr>
          <w:rFonts w:ascii="Arial" w:eastAsia="MS Mincho" w:hAnsi="Arial" w:cs="Arial"/>
          <w:sz w:val="16"/>
          <w:szCs w:val="16"/>
          <w:lang w:eastAsia="es-ES" w:bidi="es-ES"/>
        </w:rPr>
        <w:t xml:space="preserve"> México</w:t>
      </w:r>
    </w:p>
    <w:p w14:paraId="1BD26BF7" w14:textId="77777777" w:rsidR="00E2435B" w:rsidRPr="003949CC" w:rsidRDefault="00E2435B" w:rsidP="00E2435B">
      <w:pPr>
        <w:adjustRightInd w:val="0"/>
        <w:snapToGrid w:val="0"/>
        <w:jc w:val="right"/>
        <w:rPr>
          <w:rFonts w:ascii="Arial" w:eastAsia="MS Mincho" w:hAnsi="Arial" w:cs="Arial"/>
          <w:sz w:val="16"/>
          <w:szCs w:val="16"/>
          <w:lang w:eastAsia="es-ES" w:bidi="es-ES"/>
        </w:rPr>
      </w:pPr>
      <w:r w:rsidRPr="003949CC">
        <w:rPr>
          <w:rFonts w:ascii="Arial" w:eastAsia="MS Mincho" w:hAnsi="Arial" w:cs="Arial"/>
          <w:sz w:val="16"/>
          <w:szCs w:val="16"/>
          <w:lang w:eastAsia="es-ES" w:bidi="es-ES"/>
        </w:rPr>
        <w:tab/>
      </w:r>
      <w:r w:rsidRPr="003949CC">
        <w:rPr>
          <w:rFonts w:ascii="Arial" w:eastAsia="MS Mincho" w:hAnsi="Arial" w:cs="Arial"/>
          <w:sz w:val="16"/>
          <w:szCs w:val="16"/>
          <w:lang w:eastAsia="es-ES" w:bidi="es-ES"/>
        </w:rPr>
        <w:tab/>
        <w:t xml:space="preserve">Tel. 5747 5100 ext. 5074 </w:t>
      </w:r>
    </w:p>
    <w:p w14:paraId="7284B1A1" w14:textId="77777777" w:rsidR="00E2435B" w:rsidRPr="003949CC" w:rsidRDefault="00114FF8" w:rsidP="00E2435B">
      <w:pPr>
        <w:adjustRightInd w:val="0"/>
        <w:snapToGrid w:val="0"/>
        <w:jc w:val="right"/>
        <w:rPr>
          <w:rFonts w:ascii="Arial" w:eastAsia="MS Mincho" w:hAnsi="Arial" w:cs="Arial"/>
          <w:sz w:val="16"/>
          <w:szCs w:val="16"/>
          <w:lang w:val="de-DE" w:eastAsia="es-ES" w:bidi="es-ES"/>
        </w:rPr>
      </w:pPr>
      <w:hyperlink r:id="rId8" w:history="1">
        <w:r w:rsidR="00E2435B" w:rsidRPr="003949CC">
          <w:rPr>
            <w:rStyle w:val="Hipervnculo"/>
            <w:rFonts w:ascii="Arial" w:eastAsia="MS Mincho" w:hAnsi="Arial" w:cs="Arial"/>
            <w:sz w:val="16"/>
            <w:szCs w:val="16"/>
            <w:lang w:val="de-DE" w:eastAsia="es-ES" w:bidi="es-ES"/>
          </w:rPr>
          <w:t>diana.rm@samsung.com</w:t>
        </w:r>
      </w:hyperlink>
    </w:p>
    <w:p w14:paraId="679F5197" w14:textId="77777777" w:rsidR="00E2435B" w:rsidRPr="003949CC" w:rsidRDefault="00E2435B" w:rsidP="00E2435B">
      <w:pPr>
        <w:adjustRightInd w:val="0"/>
        <w:snapToGrid w:val="0"/>
        <w:jc w:val="right"/>
        <w:rPr>
          <w:rFonts w:ascii="Arial" w:eastAsia="MS Mincho" w:hAnsi="Arial" w:cs="Arial"/>
          <w:b/>
          <w:sz w:val="16"/>
          <w:szCs w:val="16"/>
          <w:lang w:val="de-DE" w:eastAsia="es-ES" w:bidi="es-ES"/>
        </w:rPr>
      </w:pPr>
      <w:r w:rsidRPr="003949CC">
        <w:rPr>
          <w:rFonts w:ascii="Arial" w:eastAsia="MS Mincho" w:hAnsi="Arial" w:cs="Arial"/>
          <w:b/>
          <w:sz w:val="16"/>
          <w:szCs w:val="16"/>
          <w:lang w:val="de-DE" w:eastAsia="es-ES" w:bidi="es-ES"/>
        </w:rPr>
        <w:tab/>
      </w:r>
      <w:r w:rsidRPr="003949CC">
        <w:rPr>
          <w:rFonts w:ascii="Arial" w:eastAsia="MS Mincho" w:hAnsi="Arial" w:cs="Arial"/>
          <w:b/>
          <w:sz w:val="16"/>
          <w:szCs w:val="16"/>
          <w:lang w:val="de-DE" w:eastAsia="es-ES" w:bidi="es-ES"/>
        </w:rPr>
        <w:tab/>
      </w:r>
    </w:p>
    <w:p w14:paraId="660A0178" w14:textId="77777777" w:rsidR="00E2435B" w:rsidRPr="003949CC" w:rsidRDefault="00E2435B" w:rsidP="00E2435B">
      <w:pPr>
        <w:adjustRightInd w:val="0"/>
        <w:snapToGrid w:val="0"/>
        <w:jc w:val="right"/>
        <w:rPr>
          <w:rFonts w:ascii="Arial" w:eastAsia="MS Mincho" w:hAnsi="Arial" w:cs="Arial"/>
          <w:b/>
          <w:sz w:val="16"/>
          <w:szCs w:val="16"/>
          <w:lang w:val="de-DE" w:eastAsia="es-ES" w:bidi="es-ES"/>
        </w:rPr>
      </w:pPr>
      <w:r w:rsidRPr="003949CC">
        <w:rPr>
          <w:rFonts w:ascii="Arial" w:eastAsia="MS Mincho" w:hAnsi="Arial" w:cs="Arial"/>
          <w:b/>
          <w:sz w:val="16"/>
          <w:szCs w:val="16"/>
          <w:lang w:val="de-DE" w:eastAsia="es-ES" w:bidi="es-ES"/>
        </w:rPr>
        <w:t>Christian Gómez</w:t>
      </w:r>
    </w:p>
    <w:p w14:paraId="28E73CD9" w14:textId="77777777" w:rsidR="00E2435B" w:rsidRPr="003949CC" w:rsidRDefault="00E2435B" w:rsidP="00E2435B">
      <w:pPr>
        <w:adjustRightInd w:val="0"/>
        <w:snapToGrid w:val="0"/>
        <w:jc w:val="right"/>
        <w:rPr>
          <w:rFonts w:ascii="Arial" w:eastAsia="MS Mincho" w:hAnsi="Arial" w:cs="Arial"/>
          <w:sz w:val="16"/>
          <w:szCs w:val="16"/>
          <w:lang w:eastAsia="es-ES" w:bidi="es-ES"/>
        </w:rPr>
      </w:pPr>
      <w:r w:rsidRPr="003949CC">
        <w:rPr>
          <w:rFonts w:ascii="Arial" w:eastAsia="MS Mincho" w:hAnsi="Arial" w:cs="Arial"/>
          <w:sz w:val="16"/>
          <w:szCs w:val="16"/>
          <w:lang w:eastAsia="es-ES" w:bidi="es-ES"/>
        </w:rPr>
        <w:t>JeffreyGroup México</w:t>
      </w:r>
    </w:p>
    <w:p w14:paraId="4A162C05" w14:textId="77777777" w:rsidR="00E2435B" w:rsidRPr="003949CC" w:rsidRDefault="00E2435B" w:rsidP="00E2435B">
      <w:pPr>
        <w:adjustRightInd w:val="0"/>
        <w:snapToGrid w:val="0"/>
        <w:jc w:val="right"/>
        <w:rPr>
          <w:rFonts w:ascii="Arial" w:eastAsia="MS Mincho" w:hAnsi="Arial" w:cs="Arial"/>
          <w:sz w:val="16"/>
          <w:szCs w:val="16"/>
          <w:lang w:eastAsia="es-ES" w:bidi="es-ES"/>
        </w:rPr>
      </w:pPr>
      <w:r w:rsidRPr="003949CC">
        <w:rPr>
          <w:rFonts w:ascii="Arial" w:eastAsia="MS Mincho" w:hAnsi="Arial" w:cs="Arial"/>
          <w:sz w:val="16"/>
          <w:szCs w:val="16"/>
          <w:lang w:eastAsia="es-ES" w:bidi="es-ES"/>
        </w:rPr>
        <w:t>Tel. 5281-1121 ext. 105</w:t>
      </w:r>
    </w:p>
    <w:p w14:paraId="4FA397D4" w14:textId="77777777" w:rsidR="008E4FAE" w:rsidRDefault="00114FF8" w:rsidP="00E2435B">
      <w:pPr>
        <w:tabs>
          <w:tab w:val="left" w:pos="0"/>
        </w:tabs>
        <w:wordWrap/>
        <w:jc w:val="right"/>
        <w:rPr>
          <w:rFonts w:ascii="Arial" w:eastAsia="MS Mincho" w:hAnsi="Arial" w:cs="Arial"/>
          <w:sz w:val="16"/>
          <w:szCs w:val="16"/>
          <w:lang w:eastAsia="es-ES" w:bidi="es-ES"/>
        </w:rPr>
      </w:pPr>
      <w:hyperlink r:id="rId9" w:history="1">
        <w:r w:rsidR="00E2435B" w:rsidRPr="008B2B70">
          <w:rPr>
            <w:rStyle w:val="Hipervnculo"/>
            <w:rFonts w:ascii="Arial" w:eastAsia="MS Mincho" w:hAnsi="Arial" w:cs="Arial"/>
            <w:sz w:val="16"/>
            <w:szCs w:val="16"/>
            <w:lang w:eastAsia="es-ES" w:bidi="es-ES"/>
          </w:rPr>
          <w:t>cgomez@jeffreygroup.com</w:t>
        </w:r>
      </w:hyperlink>
    </w:p>
    <w:p w14:paraId="52047BF4" w14:textId="77777777" w:rsidR="00E2435B" w:rsidRPr="00DF4071" w:rsidRDefault="00E2435B" w:rsidP="00E2435B">
      <w:pPr>
        <w:tabs>
          <w:tab w:val="left" w:pos="0"/>
        </w:tabs>
        <w:wordWrap/>
        <w:jc w:val="right"/>
        <w:rPr>
          <w:rFonts w:ascii="Arial" w:eastAsia="Malgun Gothic" w:hAnsi="Arial" w:cs="Arial"/>
          <w:sz w:val="40"/>
          <w:szCs w:val="40"/>
        </w:rPr>
      </w:pPr>
    </w:p>
    <w:p w14:paraId="2FA61147" w14:textId="3E75584A" w:rsidR="00AA0EA8" w:rsidRPr="00AA0EA8" w:rsidRDefault="00AA0EA8" w:rsidP="00AA0EA8">
      <w:pPr>
        <w:wordWrap/>
        <w:jc w:val="center"/>
        <w:rPr>
          <w:rFonts w:ascii="Arial" w:hAnsi="Arial"/>
          <w:b/>
          <w:sz w:val="28"/>
          <w:szCs w:val="28"/>
        </w:rPr>
      </w:pPr>
      <w:r w:rsidRPr="00AA0EA8">
        <w:rPr>
          <w:rFonts w:ascii="Arial" w:hAnsi="Arial"/>
          <w:b/>
          <w:sz w:val="28"/>
          <w:szCs w:val="28"/>
        </w:rPr>
        <w:t xml:space="preserve">[Entrevista] </w:t>
      </w:r>
      <w:r w:rsidR="002D5029">
        <w:rPr>
          <w:rFonts w:ascii="Arial" w:hAnsi="Arial"/>
          <w:b/>
          <w:sz w:val="28"/>
          <w:szCs w:val="28"/>
        </w:rPr>
        <w:t>Las</w:t>
      </w:r>
      <w:r w:rsidR="002D5029" w:rsidRPr="00AA0EA8">
        <w:rPr>
          <w:rFonts w:ascii="Arial" w:hAnsi="Arial"/>
          <w:b/>
          <w:sz w:val="28"/>
          <w:szCs w:val="28"/>
        </w:rPr>
        <w:t xml:space="preserve"> </w:t>
      </w:r>
      <w:r w:rsidRPr="00AA0EA8">
        <w:rPr>
          <w:rFonts w:ascii="Arial" w:hAnsi="Arial"/>
          <w:b/>
          <w:sz w:val="28"/>
          <w:szCs w:val="28"/>
        </w:rPr>
        <w:t xml:space="preserve">alianzas de Samsung y </w:t>
      </w:r>
      <w:r w:rsidR="002D5029">
        <w:rPr>
          <w:rFonts w:ascii="Arial" w:hAnsi="Arial"/>
          <w:b/>
          <w:sz w:val="28"/>
          <w:szCs w:val="28"/>
        </w:rPr>
        <w:t xml:space="preserve">la tecnología </w:t>
      </w:r>
      <w:r w:rsidRPr="00AA0EA8">
        <w:rPr>
          <w:rFonts w:ascii="Arial" w:hAnsi="Arial"/>
          <w:b/>
          <w:sz w:val="28"/>
          <w:szCs w:val="28"/>
        </w:rPr>
        <w:t xml:space="preserve">HDR10+ </w:t>
      </w:r>
      <w:r w:rsidR="002D5029">
        <w:rPr>
          <w:rFonts w:ascii="Arial" w:hAnsi="Arial"/>
          <w:b/>
          <w:sz w:val="28"/>
          <w:szCs w:val="28"/>
        </w:rPr>
        <w:t xml:space="preserve">han contribuido a que </w:t>
      </w:r>
      <w:r w:rsidR="003769AA">
        <w:rPr>
          <w:rFonts w:ascii="Arial" w:hAnsi="Arial"/>
          <w:b/>
          <w:sz w:val="28"/>
          <w:szCs w:val="28"/>
        </w:rPr>
        <w:t>las im</w:t>
      </w:r>
      <w:r w:rsidR="00996DF8">
        <w:rPr>
          <w:rFonts w:ascii="Arial" w:hAnsi="Arial"/>
          <w:b/>
          <w:sz w:val="28"/>
          <w:szCs w:val="28"/>
        </w:rPr>
        <w:t>á</w:t>
      </w:r>
      <w:r w:rsidR="003769AA">
        <w:rPr>
          <w:rFonts w:ascii="Arial" w:hAnsi="Arial"/>
          <w:b/>
          <w:sz w:val="28"/>
          <w:szCs w:val="28"/>
        </w:rPr>
        <w:t>genes</w:t>
      </w:r>
      <w:r w:rsidR="002D5029">
        <w:rPr>
          <w:rFonts w:ascii="Arial" w:hAnsi="Arial"/>
          <w:b/>
          <w:sz w:val="28"/>
          <w:szCs w:val="28"/>
        </w:rPr>
        <w:t xml:space="preserve"> cobren vida</w:t>
      </w:r>
    </w:p>
    <w:p w14:paraId="4A677DC3" w14:textId="77777777" w:rsidR="00AA1A93" w:rsidRPr="00DF4071" w:rsidRDefault="00AA1A93" w:rsidP="00AA1A93">
      <w:pPr>
        <w:wordWrap/>
        <w:jc w:val="right"/>
        <w:rPr>
          <w:rFonts w:ascii="Arial" w:eastAsia="Malgun Gothic" w:hAnsi="Arial" w:cs="Times New Roman"/>
          <w:b/>
          <w:sz w:val="10"/>
          <w:szCs w:val="10"/>
        </w:rPr>
      </w:pPr>
    </w:p>
    <w:p w14:paraId="4D7A75D2" w14:textId="77777777" w:rsidR="009366C2" w:rsidRPr="00DF4071" w:rsidRDefault="009366C2" w:rsidP="004A1574">
      <w:pPr>
        <w:tabs>
          <w:tab w:val="left" w:pos="0"/>
        </w:tabs>
        <w:wordWrap/>
        <w:jc w:val="center"/>
        <w:rPr>
          <w:rFonts w:ascii="Arial" w:eastAsia="Malgun Gothic" w:hAnsi="Arial" w:cs="Arial"/>
          <w:b/>
        </w:rPr>
      </w:pPr>
    </w:p>
    <w:p w14:paraId="27318EDA" w14:textId="059C4B7A" w:rsidR="00AA0EA8" w:rsidRPr="00AA0EA8" w:rsidRDefault="004A1574" w:rsidP="00AA0EA8">
      <w:pPr>
        <w:wordWrap/>
        <w:spacing w:beforeLines="100" w:before="240"/>
        <w:rPr>
          <w:rFonts w:ascii="Arial" w:hAnsi="Arial" w:cs="Arial"/>
        </w:rPr>
      </w:pPr>
      <w:bookmarkStart w:id="0" w:name="_Hlk531272267"/>
      <w:r w:rsidRPr="00DA46FF">
        <w:rPr>
          <w:rFonts w:ascii="Arial" w:hAnsi="Arial"/>
          <w:b/>
          <w:sz w:val="21"/>
        </w:rPr>
        <w:t xml:space="preserve">SEUL, Corea - </w:t>
      </w:r>
      <w:r w:rsidR="00B6559E">
        <w:rPr>
          <w:rFonts w:ascii="Arial" w:hAnsi="Arial"/>
          <w:b/>
          <w:sz w:val="21"/>
        </w:rPr>
        <w:t>11</w:t>
      </w:r>
      <w:bookmarkStart w:id="1" w:name="_GoBack"/>
      <w:bookmarkEnd w:id="1"/>
      <w:r w:rsidRPr="00DA46FF">
        <w:rPr>
          <w:rFonts w:ascii="Arial" w:hAnsi="Arial"/>
          <w:b/>
          <w:sz w:val="21"/>
        </w:rPr>
        <w:t xml:space="preserve"> de enero de 2018 - </w:t>
      </w:r>
      <w:r w:rsidR="00AA0EA8" w:rsidRPr="00AA0EA8">
        <w:rPr>
          <w:rFonts w:ascii="Arial" w:hAnsi="Arial" w:cs="Arial"/>
        </w:rPr>
        <w:t xml:space="preserve">La constante búsqueda de Samsung </w:t>
      </w:r>
      <w:proofErr w:type="spellStart"/>
      <w:r w:rsidR="00AA0EA8" w:rsidRPr="00AA0EA8">
        <w:rPr>
          <w:rFonts w:ascii="Arial" w:hAnsi="Arial" w:cs="Arial"/>
        </w:rPr>
        <w:t>Electronics</w:t>
      </w:r>
      <w:proofErr w:type="spellEnd"/>
      <w:r w:rsidR="00AA0EA8" w:rsidRPr="00AA0EA8">
        <w:rPr>
          <w:rFonts w:ascii="Arial" w:hAnsi="Arial" w:cs="Arial"/>
        </w:rPr>
        <w:t xml:space="preserve"> por la calidad de imagen perfecta ha </w:t>
      </w:r>
      <w:r w:rsidR="004C128F">
        <w:rPr>
          <w:rFonts w:ascii="Arial" w:hAnsi="Arial" w:cs="Arial"/>
        </w:rPr>
        <w:t>generado</w:t>
      </w:r>
      <w:r w:rsidR="004C128F" w:rsidRPr="00AA0EA8">
        <w:rPr>
          <w:rFonts w:ascii="Arial" w:hAnsi="Arial" w:cs="Arial"/>
        </w:rPr>
        <w:t xml:space="preserve"> </w:t>
      </w:r>
      <w:r w:rsidR="00AA0EA8" w:rsidRPr="00AA0EA8">
        <w:rPr>
          <w:rFonts w:ascii="Arial" w:hAnsi="Arial" w:cs="Arial"/>
        </w:rPr>
        <w:t xml:space="preserve">significantes avances reflejados en la tecnología de los televisores actuales, entre ellos se encuentra el desarrollo de </w:t>
      </w:r>
      <w:hyperlink r:id="rId10" w:history="1">
        <w:r w:rsidR="00AA0EA8" w:rsidRPr="00AA0EA8">
          <w:rPr>
            <w:rStyle w:val="Hipervnculo"/>
            <w:rFonts w:ascii="Arial" w:hAnsi="Arial" w:cs="Arial"/>
          </w:rPr>
          <w:t>HDR10+</w:t>
        </w:r>
      </w:hyperlink>
      <w:r w:rsidR="00AA0EA8" w:rsidRPr="00AA0EA8">
        <w:rPr>
          <w:rFonts w:ascii="Arial" w:hAnsi="Arial" w:cs="Arial"/>
        </w:rPr>
        <w:t>, el nuevo estándar para video de alto rango dinámico (HDR).</w:t>
      </w:r>
    </w:p>
    <w:p w14:paraId="33420455" w14:textId="43A42CB6" w:rsidR="00AA0EA8" w:rsidRPr="00AA0EA8" w:rsidRDefault="004C128F" w:rsidP="00AA0EA8">
      <w:pPr>
        <w:wordWrap/>
        <w:spacing w:beforeLines="100" w:before="240"/>
        <w:rPr>
          <w:rFonts w:ascii="Arial" w:hAnsi="Arial" w:cs="Arial"/>
        </w:rPr>
      </w:pPr>
      <w:r>
        <w:rPr>
          <w:rFonts w:ascii="Arial" w:hAnsi="Arial" w:cs="Arial"/>
        </w:rPr>
        <w:t>Samsung</w:t>
      </w:r>
      <w:r w:rsidR="00AA0EA8" w:rsidRPr="00AA0EA8">
        <w:rPr>
          <w:rFonts w:ascii="Arial" w:hAnsi="Arial" w:cs="Arial"/>
        </w:rPr>
        <w:t xml:space="preserve"> recibió recientemente la </w:t>
      </w:r>
      <w:hyperlink r:id="rId11" w:history="1">
        <w:r w:rsidR="00AA0EA8" w:rsidRPr="00AA0EA8">
          <w:rPr>
            <w:rStyle w:val="Hipervnculo"/>
            <w:rFonts w:ascii="Arial" w:hAnsi="Arial" w:cs="Arial"/>
          </w:rPr>
          <w:t>certificación oficial y logotipo HDR10+</w:t>
        </w:r>
      </w:hyperlink>
      <w:r w:rsidR="00AA0EA8" w:rsidRPr="00AA0EA8">
        <w:rPr>
          <w:rFonts w:ascii="Arial" w:hAnsi="Arial" w:cs="Arial"/>
        </w:rPr>
        <w:t xml:space="preserve"> para su línea de </w:t>
      </w:r>
      <w:r>
        <w:rPr>
          <w:rFonts w:ascii="Arial" w:hAnsi="Arial" w:cs="Arial"/>
        </w:rPr>
        <w:t>pantallas</w:t>
      </w:r>
      <w:r w:rsidRPr="00AA0EA8">
        <w:rPr>
          <w:rFonts w:ascii="Arial" w:hAnsi="Arial" w:cs="Arial"/>
        </w:rPr>
        <w:t xml:space="preserve"> </w:t>
      </w:r>
      <w:r w:rsidR="00AA0EA8" w:rsidRPr="00AA0EA8">
        <w:rPr>
          <w:rFonts w:ascii="Arial" w:hAnsi="Arial" w:cs="Arial"/>
        </w:rPr>
        <w:t xml:space="preserve">Premium UHD y QLED 2018, incluyendo QLED 8K, convirtiéndose en una muestra tangible de la capacidad de </w:t>
      </w:r>
      <w:r>
        <w:rPr>
          <w:rFonts w:ascii="Arial" w:hAnsi="Arial" w:cs="Arial"/>
        </w:rPr>
        <w:t>los</w:t>
      </w:r>
      <w:r w:rsidRPr="00AA0EA8">
        <w:rPr>
          <w:rFonts w:ascii="Arial" w:hAnsi="Arial" w:cs="Arial"/>
        </w:rPr>
        <w:t xml:space="preserve"> </w:t>
      </w:r>
      <w:r>
        <w:rPr>
          <w:rFonts w:ascii="Arial" w:hAnsi="Arial" w:cs="Arial"/>
        </w:rPr>
        <w:t>equipos</w:t>
      </w:r>
      <w:r w:rsidRPr="00AA0EA8">
        <w:rPr>
          <w:rFonts w:ascii="Arial" w:hAnsi="Arial" w:cs="Arial"/>
        </w:rPr>
        <w:t xml:space="preserve"> </w:t>
      </w:r>
      <w:r w:rsidR="00AA0EA8" w:rsidRPr="00AA0EA8">
        <w:rPr>
          <w:rFonts w:ascii="Arial" w:hAnsi="Arial" w:cs="Arial"/>
        </w:rPr>
        <w:t xml:space="preserve">para </w:t>
      </w:r>
      <w:r>
        <w:rPr>
          <w:rFonts w:ascii="Arial" w:hAnsi="Arial" w:cs="Arial"/>
        </w:rPr>
        <w:t>re</w:t>
      </w:r>
      <w:r w:rsidR="00AA0EA8" w:rsidRPr="00AA0EA8">
        <w:rPr>
          <w:rFonts w:ascii="Arial" w:hAnsi="Arial" w:cs="Arial"/>
        </w:rPr>
        <w:t xml:space="preserve">producir imágenes cercanas a la realidad y </w:t>
      </w:r>
      <w:r>
        <w:rPr>
          <w:rFonts w:ascii="Arial" w:hAnsi="Arial" w:cs="Arial"/>
        </w:rPr>
        <w:t xml:space="preserve">contenido </w:t>
      </w:r>
      <w:r w:rsidR="00AA0EA8" w:rsidRPr="00AA0EA8">
        <w:rPr>
          <w:rFonts w:ascii="Arial" w:hAnsi="Arial" w:cs="Arial"/>
        </w:rPr>
        <w:t>apegad</w:t>
      </w:r>
      <w:r>
        <w:rPr>
          <w:rFonts w:ascii="Arial" w:hAnsi="Arial" w:cs="Arial"/>
        </w:rPr>
        <w:t>o</w:t>
      </w:r>
      <w:r w:rsidR="00AA0EA8" w:rsidRPr="00AA0EA8">
        <w:rPr>
          <w:rFonts w:ascii="Arial" w:hAnsi="Arial" w:cs="Arial"/>
        </w:rPr>
        <w:t xml:space="preserve"> a cómo </w:t>
      </w:r>
      <w:r>
        <w:rPr>
          <w:rFonts w:ascii="Arial" w:hAnsi="Arial" w:cs="Arial"/>
        </w:rPr>
        <w:t xml:space="preserve">lo </w:t>
      </w:r>
      <w:r w:rsidR="00AA0EA8" w:rsidRPr="00AA0EA8">
        <w:rPr>
          <w:rFonts w:ascii="Arial" w:hAnsi="Arial" w:cs="Arial"/>
        </w:rPr>
        <w:t xml:space="preserve">imaginaron </w:t>
      </w:r>
      <w:r>
        <w:rPr>
          <w:rFonts w:ascii="Arial" w:hAnsi="Arial" w:cs="Arial"/>
        </w:rPr>
        <w:t>los</w:t>
      </w:r>
      <w:r w:rsidR="00AA0EA8" w:rsidRPr="00AA0EA8">
        <w:rPr>
          <w:rFonts w:ascii="Arial" w:hAnsi="Arial" w:cs="Arial"/>
        </w:rPr>
        <w:t xml:space="preserve"> </w:t>
      </w:r>
      <w:r>
        <w:rPr>
          <w:rFonts w:ascii="Arial" w:hAnsi="Arial" w:cs="Arial"/>
        </w:rPr>
        <w:t>desarrolladores</w:t>
      </w:r>
      <w:r w:rsidR="00AA0EA8" w:rsidRPr="00AA0EA8">
        <w:rPr>
          <w:rFonts w:ascii="Arial" w:hAnsi="Arial" w:cs="Arial"/>
        </w:rPr>
        <w:t xml:space="preserve">. </w:t>
      </w:r>
      <w:hyperlink r:id="rId12" w:history="1">
        <w:r w:rsidR="00AA0EA8" w:rsidRPr="00AA0EA8">
          <w:rPr>
            <w:rStyle w:val="Hipervnculo"/>
            <w:rFonts w:ascii="Arial" w:hAnsi="Arial" w:cs="Arial"/>
          </w:rPr>
          <w:t>Samsung también continúa estableciendo alianzas</w:t>
        </w:r>
      </w:hyperlink>
      <w:r w:rsidR="00AA0EA8" w:rsidRPr="00AA0EA8">
        <w:rPr>
          <w:rFonts w:ascii="Arial" w:hAnsi="Arial" w:cs="Arial"/>
        </w:rPr>
        <w:t xml:space="preserve"> para ofrecer experiencias de visualización premium a cada vez </w:t>
      </w:r>
      <w:r>
        <w:rPr>
          <w:rFonts w:ascii="Arial" w:hAnsi="Arial" w:cs="Arial"/>
        </w:rPr>
        <w:t xml:space="preserve">a </w:t>
      </w:r>
      <w:r w:rsidR="00AA0EA8" w:rsidRPr="00AA0EA8">
        <w:rPr>
          <w:rFonts w:ascii="Arial" w:hAnsi="Arial" w:cs="Arial"/>
        </w:rPr>
        <w:t>más hogares.</w:t>
      </w:r>
    </w:p>
    <w:p w14:paraId="06AD0122" w14:textId="4A11B6C3" w:rsidR="00AA0EA8" w:rsidRPr="00AA0EA8" w:rsidRDefault="00AA0EA8" w:rsidP="00AA0EA8">
      <w:pPr>
        <w:wordWrap/>
        <w:spacing w:beforeLines="100" w:before="240"/>
        <w:rPr>
          <w:rFonts w:ascii="Arial" w:hAnsi="Arial" w:cs="Arial"/>
        </w:rPr>
      </w:pPr>
      <w:r w:rsidRPr="00AA0EA8">
        <w:rPr>
          <w:rFonts w:ascii="Arial" w:hAnsi="Arial" w:cs="Arial"/>
        </w:rPr>
        <w:t xml:space="preserve">Para </w:t>
      </w:r>
      <w:r w:rsidR="004C128F">
        <w:rPr>
          <w:rFonts w:ascii="Arial" w:hAnsi="Arial" w:cs="Arial"/>
        </w:rPr>
        <w:t>conocer</w:t>
      </w:r>
      <w:r w:rsidR="004C128F" w:rsidRPr="00AA0EA8">
        <w:rPr>
          <w:rFonts w:ascii="Arial" w:hAnsi="Arial" w:cs="Arial"/>
        </w:rPr>
        <w:t xml:space="preserve"> </w:t>
      </w:r>
      <w:r w:rsidRPr="00AA0EA8">
        <w:rPr>
          <w:rFonts w:ascii="Arial" w:hAnsi="Arial" w:cs="Arial"/>
        </w:rPr>
        <w:t xml:space="preserve">más </w:t>
      </w:r>
      <w:r w:rsidR="004C128F">
        <w:rPr>
          <w:rFonts w:ascii="Arial" w:hAnsi="Arial" w:cs="Arial"/>
        </w:rPr>
        <w:t>acerca de</w:t>
      </w:r>
      <w:r w:rsidRPr="00AA0EA8">
        <w:rPr>
          <w:rFonts w:ascii="Arial" w:hAnsi="Arial" w:cs="Arial"/>
        </w:rPr>
        <w:t xml:space="preserve"> los importantes avances de la compañía </w:t>
      </w:r>
      <w:r w:rsidR="004C128F">
        <w:rPr>
          <w:rFonts w:ascii="Arial" w:hAnsi="Arial" w:cs="Arial"/>
        </w:rPr>
        <w:t>en la expansión de</w:t>
      </w:r>
      <w:r w:rsidRPr="00AA0EA8">
        <w:rPr>
          <w:rFonts w:ascii="Arial" w:hAnsi="Arial" w:cs="Arial"/>
        </w:rPr>
        <w:t xml:space="preserve"> esta tecnología y ofrecer el mejor contenido HDR disponible</w:t>
      </w:r>
      <w:r w:rsidR="004C128F">
        <w:rPr>
          <w:rFonts w:ascii="Arial" w:hAnsi="Arial" w:cs="Arial"/>
        </w:rPr>
        <w:t xml:space="preserve"> a un mayor número de personas</w:t>
      </w:r>
      <w:r w:rsidRPr="00AA0EA8">
        <w:rPr>
          <w:rFonts w:ascii="Arial" w:hAnsi="Arial" w:cs="Arial"/>
        </w:rPr>
        <w:t xml:space="preserve">, Samsung </w:t>
      </w:r>
      <w:proofErr w:type="spellStart"/>
      <w:r w:rsidRPr="00AA0EA8">
        <w:rPr>
          <w:rFonts w:ascii="Arial" w:hAnsi="Arial" w:cs="Arial"/>
        </w:rPr>
        <w:t>Newsroom</w:t>
      </w:r>
      <w:proofErr w:type="spellEnd"/>
      <w:r w:rsidRPr="00AA0EA8">
        <w:rPr>
          <w:rFonts w:ascii="Arial" w:hAnsi="Arial" w:cs="Arial"/>
        </w:rPr>
        <w:t xml:space="preserve"> se reunió con </w:t>
      </w:r>
      <w:proofErr w:type="spellStart"/>
      <w:r w:rsidRPr="00AA0EA8">
        <w:rPr>
          <w:rFonts w:ascii="Arial" w:hAnsi="Arial" w:cs="Arial"/>
        </w:rPr>
        <w:t>Yeong-Taeg</w:t>
      </w:r>
      <w:proofErr w:type="spellEnd"/>
      <w:r w:rsidRPr="00AA0EA8">
        <w:rPr>
          <w:rFonts w:ascii="Arial" w:hAnsi="Arial" w:cs="Arial"/>
        </w:rPr>
        <w:t xml:space="preserve"> Kim, </w:t>
      </w:r>
      <w:proofErr w:type="gramStart"/>
      <w:r w:rsidR="004C128F">
        <w:rPr>
          <w:rFonts w:ascii="Arial" w:hAnsi="Arial" w:cs="Arial"/>
        </w:rPr>
        <w:t>V</w:t>
      </w:r>
      <w:r w:rsidRPr="00AA0EA8">
        <w:rPr>
          <w:rFonts w:ascii="Arial" w:hAnsi="Arial" w:cs="Arial"/>
        </w:rPr>
        <w:t>icepresidente</w:t>
      </w:r>
      <w:proofErr w:type="gramEnd"/>
      <w:r w:rsidRPr="00AA0EA8">
        <w:rPr>
          <w:rFonts w:ascii="Arial" w:hAnsi="Arial" w:cs="Arial"/>
        </w:rPr>
        <w:t xml:space="preserve"> del Laboratorio de Soluciones de Medios Digitales de Samsung </w:t>
      </w:r>
      <w:proofErr w:type="spellStart"/>
      <w:r w:rsidRPr="00AA0EA8">
        <w:rPr>
          <w:rFonts w:ascii="Arial" w:hAnsi="Arial" w:cs="Arial"/>
        </w:rPr>
        <w:t>Research</w:t>
      </w:r>
      <w:proofErr w:type="spellEnd"/>
      <w:r w:rsidRPr="00AA0EA8">
        <w:rPr>
          <w:rFonts w:ascii="Arial" w:hAnsi="Arial" w:cs="Arial"/>
        </w:rPr>
        <w:t xml:space="preserve"> America.</w:t>
      </w:r>
    </w:p>
    <w:p w14:paraId="36111712" w14:textId="77777777" w:rsidR="00AA0EA8" w:rsidRPr="00AA0EA8" w:rsidRDefault="00AA0EA8" w:rsidP="00AA0EA8">
      <w:pPr>
        <w:wordWrap/>
        <w:spacing w:beforeLines="100" w:before="240"/>
        <w:rPr>
          <w:rFonts w:ascii="Arial" w:hAnsi="Arial" w:cs="Arial"/>
        </w:rPr>
      </w:pPr>
      <w:r w:rsidRPr="00AA0EA8">
        <w:rPr>
          <w:rFonts w:ascii="Arial" w:hAnsi="Arial" w:cs="Arial"/>
          <w:b/>
          <w:noProof/>
        </w:rPr>
        <w:drawing>
          <wp:inline distT="0" distB="0" distL="0" distR="0" wp14:anchorId="093B3E40" wp14:editId="40CFDFDD">
            <wp:extent cx="5731510" cy="3153410"/>
            <wp:effectExtent l="0" t="0" r="2540" b="8890"/>
            <wp:docPr id="5" name="그림 5" descr="D:\2. VD\8K QLED\1_QLED 8K_KFI_Q HDR 8K (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 VD\8K QLED\1_QLED 8K_KFI_Q HDR 8K (08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153410"/>
                    </a:xfrm>
                    <a:prstGeom prst="rect">
                      <a:avLst/>
                    </a:prstGeom>
                    <a:noFill/>
                    <a:ln>
                      <a:noFill/>
                    </a:ln>
                  </pic:spPr>
                </pic:pic>
              </a:graphicData>
            </a:graphic>
          </wp:inline>
        </w:drawing>
      </w:r>
    </w:p>
    <w:p w14:paraId="48AEDD56" w14:textId="77777777" w:rsidR="00AA0EA8" w:rsidRPr="00AA0EA8" w:rsidRDefault="00AA0EA8" w:rsidP="00AA0EA8">
      <w:pPr>
        <w:wordWrap/>
        <w:rPr>
          <w:rFonts w:ascii="Arial" w:hAnsi="Arial" w:cs="Arial"/>
          <w:b/>
        </w:rPr>
      </w:pPr>
    </w:p>
    <w:p w14:paraId="776E173D" w14:textId="77777777" w:rsidR="00AA0EA8" w:rsidRPr="00AA0EA8" w:rsidRDefault="00AA0EA8" w:rsidP="00AA0EA8">
      <w:pPr>
        <w:wordWrap/>
        <w:rPr>
          <w:rFonts w:ascii="Arial" w:hAnsi="Arial" w:cs="Arial"/>
          <w:b/>
        </w:rPr>
      </w:pPr>
      <w:r w:rsidRPr="00AA0EA8">
        <w:rPr>
          <w:rFonts w:ascii="Arial" w:hAnsi="Arial" w:cs="Arial"/>
          <w:b/>
        </w:rPr>
        <w:t>¿Qué es HDR10+?</w:t>
      </w:r>
    </w:p>
    <w:p w14:paraId="557E67AF" w14:textId="77777777" w:rsidR="00AA0EA8" w:rsidRPr="00AA0EA8" w:rsidRDefault="00AA0EA8" w:rsidP="00AA0EA8">
      <w:pPr>
        <w:wordWrap/>
        <w:rPr>
          <w:rFonts w:ascii="Arial" w:hAnsi="Arial" w:cs="Arial"/>
          <w:b/>
        </w:rPr>
      </w:pPr>
    </w:p>
    <w:p w14:paraId="6D5C8D65" w14:textId="77777777" w:rsidR="00AA0EA8" w:rsidRPr="00AA0EA8" w:rsidRDefault="00AA0EA8" w:rsidP="00AA0EA8">
      <w:pPr>
        <w:wordWrap/>
        <w:rPr>
          <w:rFonts w:ascii="Arial" w:hAnsi="Arial" w:cs="Arial"/>
        </w:rPr>
      </w:pPr>
      <w:r w:rsidRPr="00AA0EA8">
        <w:rPr>
          <w:rFonts w:ascii="Arial" w:hAnsi="Arial" w:cs="Arial"/>
        </w:rPr>
        <w:t>Presentada en 2017, la tecnología HDR10+ reproduce colores con un nivel de precisión imposible de lograr con anterioridad.</w:t>
      </w:r>
    </w:p>
    <w:p w14:paraId="12A96051" w14:textId="003F26D3" w:rsidR="00AA0EA8" w:rsidRPr="00AA0EA8" w:rsidRDefault="00AA0EA8" w:rsidP="00AA0EA8">
      <w:pPr>
        <w:wordWrap/>
        <w:spacing w:beforeLines="100" w:before="240"/>
        <w:rPr>
          <w:rFonts w:ascii="Arial" w:hAnsi="Arial" w:cs="Arial"/>
        </w:rPr>
      </w:pPr>
      <w:r w:rsidRPr="00AA0EA8">
        <w:rPr>
          <w:rFonts w:ascii="Arial" w:hAnsi="Arial" w:cs="Arial"/>
        </w:rPr>
        <w:t xml:space="preserve">En la mayoría de los televisores existe una brecha inevitable entre el rango dinámico de colores que la pantalla puede </w:t>
      </w:r>
      <w:r w:rsidR="004C128F">
        <w:rPr>
          <w:rFonts w:ascii="Arial" w:hAnsi="Arial" w:cs="Arial"/>
        </w:rPr>
        <w:t>re</w:t>
      </w:r>
      <w:r w:rsidRPr="00AA0EA8">
        <w:rPr>
          <w:rFonts w:ascii="Arial" w:hAnsi="Arial" w:cs="Arial"/>
        </w:rPr>
        <w:t xml:space="preserve">producir y los colores reales del contenido mostrado. Tradicionalmente, para asemejar la apariencia </w:t>
      </w:r>
      <w:r w:rsidRPr="00AA0EA8">
        <w:rPr>
          <w:rFonts w:ascii="Arial" w:hAnsi="Arial" w:cs="Arial"/>
        </w:rPr>
        <w:lastRenderedPageBreak/>
        <w:t xml:space="preserve">HDR, los televisores con rango dinámico limitado </w:t>
      </w:r>
      <w:r w:rsidR="004C128F">
        <w:rPr>
          <w:rFonts w:ascii="Arial" w:hAnsi="Arial" w:cs="Arial"/>
        </w:rPr>
        <w:t>trabajan con</w:t>
      </w:r>
      <w:r w:rsidR="004C128F" w:rsidRPr="00AA0EA8">
        <w:rPr>
          <w:rFonts w:ascii="Arial" w:hAnsi="Arial" w:cs="Arial"/>
        </w:rPr>
        <w:t xml:space="preserve"> </w:t>
      </w:r>
      <w:r w:rsidRPr="00AA0EA8">
        <w:rPr>
          <w:rFonts w:ascii="Arial" w:hAnsi="Arial" w:cs="Arial"/>
        </w:rPr>
        <w:t xml:space="preserve">un proceso conocido como </w:t>
      </w:r>
      <w:r w:rsidRPr="00996DF8">
        <w:rPr>
          <w:rFonts w:ascii="Arial" w:hAnsi="Arial" w:cs="Arial"/>
          <w:i/>
        </w:rPr>
        <w:t>mapeo de tonos</w:t>
      </w:r>
      <w:r w:rsidRPr="00AA0EA8">
        <w:rPr>
          <w:rFonts w:ascii="Arial" w:hAnsi="Arial" w:cs="Arial"/>
        </w:rPr>
        <w:t xml:space="preserve"> para amplificar el color de las imágenes. Sin embargo, a diferencia de las versiones anteriores de HDR10 que utilizaban el </w:t>
      </w:r>
      <w:r w:rsidRPr="00AA0EA8">
        <w:rPr>
          <w:rFonts w:ascii="Arial" w:hAnsi="Arial" w:cs="Arial"/>
          <w:i/>
        </w:rPr>
        <w:t>mapeo de tonos</w:t>
      </w:r>
      <w:r w:rsidRPr="00AA0EA8">
        <w:rPr>
          <w:rFonts w:ascii="Arial" w:hAnsi="Arial" w:cs="Arial"/>
        </w:rPr>
        <w:t xml:space="preserve"> </w:t>
      </w:r>
      <w:r w:rsidRPr="00AA0EA8">
        <w:rPr>
          <w:rFonts w:ascii="Arial" w:hAnsi="Arial" w:cs="Arial"/>
          <w:i/>
        </w:rPr>
        <w:t>estático</w:t>
      </w:r>
      <w:r w:rsidRPr="00AA0EA8">
        <w:rPr>
          <w:rFonts w:ascii="Arial" w:hAnsi="Arial" w:cs="Arial"/>
        </w:rPr>
        <w:t xml:space="preserve">, en la cual la mejora del color es uniforme de una escena a otra, HDR10+ emplea un </w:t>
      </w:r>
      <w:r w:rsidRPr="00AA0EA8">
        <w:rPr>
          <w:rFonts w:ascii="Arial" w:hAnsi="Arial" w:cs="Arial"/>
          <w:i/>
        </w:rPr>
        <w:t>mapeo de tonos</w:t>
      </w:r>
      <w:r w:rsidRPr="00AA0EA8">
        <w:rPr>
          <w:rFonts w:ascii="Arial" w:hAnsi="Arial" w:cs="Arial"/>
        </w:rPr>
        <w:t xml:space="preserve"> </w:t>
      </w:r>
      <w:r w:rsidRPr="00AA0EA8">
        <w:rPr>
          <w:rFonts w:ascii="Arial" w:hAnsi="Arial" w:cs="Arial"/>
          <w:i/>
        </w:rPr>
        <w:t>dinámico</w:t>
      </w:r>
      <w:r w:rsidRPr="00AA0EA8">
        <w:rPr>
          <w:rFonts w:ascii="Arial" w:hAnsi="Arial" w:cs="Arial"/>
        </w:rPr>
        <w:t xml:space="preserve">, que </w:t>
      </w:r>
      <w:r w:rsidR="004C128F">
        <w:rPr>
          <w:rFonts w:ascii="Arial" w:hAnsi="Arial" w:cs="Arial"/>
        </w:rPr>
        <w:t xml:space="preserve">optimiza </w:t>
      </w:r>
      <w:r w:rsidRPr="00AA0EA8">
        <w:rPr>
          <w:rFonts w:ascii="Arial" w:hAnsi="Arial" w:cs="Arial"/>
        </w:rPr>
        <w:t xml:space="preserve">las escenas de manera individual. </w:t>
      </w:r>
    </w:p>
    <w:p w14:paraId="06E0CA63" w14:textId="4D8BE8C7" w:rsidR="00AA0EA8" w:rsidRPr="00AA0EA8" w:rsidRDefault="00AA0EA8" w:rsidP="00AA0EA8">
      <w:pPr>
        <w:wordWrap/>
        <w:spacing w:beforeLines="100" w:before="240"/>
        <w:rPr>
          <w:rFonts w:ascii="Arial" w:hAnsi="Arial" w:cs="Arial"/>
        </w:rPr>
      </w:pPr>
      <w:r w:rsidRPr="00AA0EA8">
        <w:rPr>
          <w:rFonts w:ascii="Arial" w:hAnsi="Arial" w:cs="Arial"/>
        </w:rPr>
        <w:t xml:space="preserve">En pocas palabras, esta tecnología permite a los televisores preservar la intención original de los creadores </w:t>
      </w:r>
      <w:r w:rsidR="004C128F">
        <w:rPr>
          <w:rFonts w:ascii="Arial" w:hAnsi="Arial" w:cs="Arial"/>
        </w:rPr>
        <w:t>de</w:t>
      </w:r>
      <w:r w:rsidR="004C128F" w:rsidRPr="00AA0EA8">
        <w:rPr>
          <w:rFonts w:ascii="Arial" w:hAnsi="Arial" w:cs="Arial"/>
        </w:rPr>
        <w:t xml:space="preserve"> </w:t>
      </w:r>
      <w:r w:rsidR="00A804FA">
        <w:rPr>
          <w:rFonts w:ascii="Arial" w:hAnsi="Arial" w:cs="Arial"/>
        </w:rPr>
        <w:t>imagen</w:t>
      </w:r>
      <w:r w:rsidRPr="00AA0EA8">
        <w:rPr>
          <w:rFonts w:ascii="Arial" w:hAnsi="Arial" w:cs="Arial"/>
        </w:rPr>
        <w:t xml:space="preserve"> con escenas oscuras y </w:t>
      </w:r>
      <w:r w:rsidR="00A804FA">
        <w:rPr>
          <w:rFonts w:ascii="Arial" w:hAnsi="Arial" w:cs="Arial"/>
        </w:rPr>
        <w:t xml:space="preserve">la </w:t>
      </w:r>
      <w:r w:rsidR="00A804FA" w:rsidRPr="00AA0EA8">
        <w:rPr>
          <w:rFonts w:ascii="Arial" w:hAnsi="Arial" w:cs="Arial"/>
        </w:rPr>
        <w:t>produc</w:t>
      </w:r>
      <w:r w:rsidR="00A804FA">
        <w:rPr>
          <w:rFonts w:ascii="Arial" w:hAnsi="Arial" w:cs="Arial"/>
        </w:rPr>
        <w:t>ción de</w:t>
      </w:r>
      <w:r w:rsidR="00A804FA" w:rsidRPr="00AA0EA8">
        <w:rPr>
          <w:rFonts w:ascii="Arial" w:hAnsi="Arial" w:cs="Arial"/>
        </w:rPr>
        <w:t xml:space="preserve"> </w:t>
      </w:r>
      <w:r w:rsidRPr="00AA0EA8">
        <w:rPr>
          <w:rFonts w:ascii="Arial" w:hAnsi="Arial" w:cs="Arial"/>
        </w:rPr>
        <w:t xml:space="preserve">reflejos más brillantes, agregando una sensación de profundidad que hace que el contenido sea más realista e inmersivo. Esto es posible </w:t>
      </w:r>
      <w:r w:rsidR="00A804FA">
        <w:rPr>
          <w:rFonts w:ascii="Arial" w:hAnsi="Arial" w:cs="Arial"/>
        </w:rPr>
        <w:t>gracias a la</w:t>
      </w:r>
      <w:r w:rsidR="00A804FA" w:rsidRPr="00AA0EA8">
        <w:rPr>
          <w:rFonts w:ascii="Arial" w:hAnsi="Arial" w:cs="Arial"/>
        </w:rPr>
        <w:t xml:space="preserve"> </w:t>
      </w:r>
      <w:r w:rsidRPr="00AA0EA8">
        <w:rPr>
          <w:rFonts w:ascii="Arial" w:hAnsi="Arial" w:cs="Arial"/>
        </w:rPr>
        <w:t>integra</w:t>
      </w:r>
      <w:r w:rsidR="00A804FA">
        <w:rPr>
          <w:rFonts w:ascii="Arial" w:hAnsi="Arial" w:cs="Arial"/>
        </w:rPr>
        <w:t>ción de</w:t>
      </w:r>
      <w:r w:rsidRPr="00AA0EA8">
        <w:rPr>
          <w:rFonts w:ascii="Arial" w:hAnsi="Arial" w:cs="Arial"/>
        </w:rPr>
        <w:t xml:space="preserve"> contenido con metadatos dinámicos, creando una curva optimizada de mapeo de tonos, </w:t>
      </w:r>
      <w:r w:rsidR="00A804FA">
        <w:rPr>
          <w:rFonts w:ascii="Arial" w:hAnsi="Arial" w:cs="Arial"/>
        </w:rPr>
        <w:t>basado</w:t>
      </w:r>
      <w:r w:rsidRPr="00AA0EA8">
        <w:rPr>
          <w:rFonts w:ascii="Arial" w:hAnsi="Arial" w:cs="Arial"/>
        </w:rPr>
        <w:t xml:space="preserve"> en un concepto matemático conocido como curva de Bézier. Como explica Kim, "Si bien el concepto puede ser algo complejo, los resultados son claros: la optimización de la imagen crea un rico contraste que da vida al color del contenido mostrado a través de la belleza de la</w:t>
      </w:r>
      <w:r w:rsidR="00A804FA">
        <w:rPr>
          <w:rFonts w:ascii="Arial" w:hAnsi="Arial" w:cs="Arial"/>
        </w:rPr>
        <w:t>s</w:t>
      </w:r>
      <w:r w:rsidRPr="00AA0EA8">
        <w:rPr>
          <w:rFonts w:ascii="Arial" w:hAnsi="Arial" w:cs="Arial"/>
        </w:rPr>
        <w:t xml:space="preserve"> matemática</w:t>
      </w:r>
      <w:r w:rsidR="00A804FA">
        <w:rPr>
          <w:rFonts w:ascii="Arial" w:hAnsi="Arial" w:cs="Arial"/>
        </w:rPr>
        <w:t>s</w:t>
      </w:r>
      <w:r w:rsidRPr="00AA0EA8">
        <w:rPr>
          <w:rFonts w:ascii="Arial" w:hAnsi="Arial" w:cs="Arial"/>
        </w:rPr>
        <w:t>".</w:t>
      </w:r>
    </w:p>
    <w:p w14:paraId="78C0EBF6" w14:textId="77777777" w:rsidR="00AA0EA8" w:rsidRPr="00AA0EA8" w:rsidRDefault="00AA0EA8" w:rsidP="00AA0EA8">
      <w:pPr>
        <w:wordWrap/>
        <w:spacing w:beforeLines="100" w:before="240"/>
        <w:rPr>
          <w:rFonts w:ascii="Arial" w:hAnsi="Arial" w:cs="Arial"/>
          <w:b/>
        </w:rPr>
      </w:pPr>
    </w:p>
    <w:p w14:paraId="1C293ED2" w14:textId="69BBD51F" w:rsidR="00AA0EA8" w:rsidRPr="00AA0EA8" w:rsidRDefault="00A804FA" w:rsidP="00AA0EA8">
      <w:pPr>
        <w:wordWrap/>
        <w:rPr>
          <w:rFonts w:ascii="Arial" w:hAnsi="Arial" w:cs="Arial"/>
          <w:b/>
        </w:rPr>
      </w:pPr>
      <w:r>
        <w:rPr>
          <w:rFonts w:ascii="Arial" w:hAnsi="Arial" w:cs="Arial"/>
          <w:b/>
        </w:rPr>
        <w:t>¿</w:t>
      </w:r>
      <w:r w:rsidR="00AA0EA8" w:rsidRPr="00AA0EA8">
        <w:rPr>
          <w:rFonts w:ascii="Arial" w:hAnsi="Arial" w:cs="Arial"/>
          <w:b/>
        </w:rPr>
        <w:t>Cómo empezó todo</w:t>
      </w:r>
      <w:r>
        <w:rPr>
          <w:rFonts w:ascii="Arial" w:hAnsi="Arial" w:cs="Arial"/>
          <w:b/>
        </w:rPr>
        <w:t>?</w:t>
      </w:r>
    </w:p>
    <w:p w14:paraId="755BBAE7" w14:textId="77777777" w:rsidR="00AA0EA8" w:rsidRPr="00AA0EA8" w:rsidRDefault="00AA0EA8" w:rsidP="00AA0EA8">
      <w:pPr>
        <w:wordWrap/>
        <w:rPr>
          <w:rFonts w:ascii="Arial" w:hAnsi="Arial" w:cs="Arial"/>
          <w:b/>
        </w:rPr>
      </w:pPr>
    </w:p>
    <w:p w14:paraId="5B1E2E19" w14:textId="77777777" w:rsidR="00AA0EA8" w:rsidRPr="00AA0EA8" w:rsidRDefault="00AA0EA8" w:rsidP="00AA0EA8">
      <w:pPr>
        <w:wordWrap/>
        <w:rPr>
          <w:rFonts w:ascii="Arial" w:hAnsi="Arial" w:cs="Arial"/>
        </w:rPr>
      </w:pPr>
      <w:r w:rsidRPr="00AA0EA8">
        <w:rPr>
          <w:rFonts w:ascii="Arial" w:hAnsi="Arial" w:cs="Arial"/>
        </w:rPr>
        <w:t xml:space="preserve">Todo comenzó con una tecnología patentada de mapeo de tonos desarrollada por Digital Media </w:t>
      </w:r>
      <w:proofErr w:type="spellStart"/>
      <w:r w:rsidRPr="00AA0EA8">
        <w:rPr>
          <w:rFonts w:ascii="Arial" w:hAnsi="Arial" w:cs="Arial"/>
        </w:rPr>
        <w:t>Solutions</w:t>
      </w:r>
      <w:proofErr w:type="spellEnd"/>
      <w:r w:rsidRPr="00AA0EA8">
        <w:rPr>
          <w:rFonts w:ascii="Arial" w:hAnsi="Arial" w:cs="Arial"/>
        </w:rPr>
        <w:t xml:space="preserve"> </w:t>
      </w:r>
      <w:proofErr w:type="spellStart"/>
      <w:r w:rsidRPr="00AA0EA8">
        <w:rPr>
          <w:rFonts w:ascii="Arial" w:hAnsi="Arial" w:cs="Arial"/>
        </w:rPr>
        <w:t>Lab</w:t>
      </w:r>
      <w:proofErr w:type="spellEnd"/>
      <w:r w:rsidRPr="00AA0EA8">
        <w:rPr>
          <w:rFonts w:ascii="Arial" w:hAnsi="Arial" w:cs="Arial"/>
        </w:rPr>
        <w:t xml:space="preserve"> en 2016. </w:t>
      </w:r>
    </w:p>
    <w:p w14:paraId="2FDB4A6D" w14:textId="77777777" w:rsidR="00AA0EA8" w:rsidRPr="00AA0EA8" w:rsidRDefault="00AA0EA8" w:rsidP="00AA0EA8">
      <w:pPr>
        <w:wordWrap/>
        <w:rPr>
          <w:rFonts w:ascii="Arial" w:hAnsi="Arial" w:cs="Arial"/>
        </w:rPr>
      </w:pPr>
    </w:p>
    <w:p w14:paraId="0AC30D2B" w14:textId="38FB1166" w:rsidR="00AA0EA8" w:rsidRPr="00AA0EA8" w:rsidRDefault="00AA0EA8" w:rsidP="00AA0EA8">
      <w:pPr>
        <w:wordWrap/>
        <w:rPr>
          <w:rFonts w:ascii="Arial" w:hAnsi="Arial" w:cs="Arial"/>
        </w:rPr>
      </w:pPr>
      <w:r w:rsidRPr="00AA0EA8">
        <w:rPr>
          <w:rFonts w:ascii="Arial" w:hAnsi="Arial" w:cs="Arial"/>
        </w:rPr>
        <w:t>El algoritmo de mapeo de tonos era único</w:t>
      </w:r>
      <w:r w:rsidR="00A804FA">
        <w:rPr>
          <w:rFonts w:ascii="Arial" w:hAnsi="Arial" w:cs="Arial"/>
        </w:rPr>
        <w:t>,</w:t>
      </w:r>
      <w:r w:rsidRPr="00AA0EA8">
        <w:rPr>
          <w:rFonts w:ascii="Arial" w:hAnsi="Arial" w:cs="Arial"/>
        </w:rPr>
        <w:t xml:space="preserve"> ya que fue el primero en la industria en optimizar automáticamente los colores </w:t>
      </w:r>
      <w:r w:rsidR="00A804FA">
        <w:rPr>
          <w:rFonts w:ascii="Arial" w:hAnsi="Arial" w:cs="Arial"/>
        </w:rPr>
        <w:t>de</w:t>
      </w:r>
      <w:r w:rsidR="00A804FA" w:rsidRPr="00AA0EA8">
        <w:rPr>
          <w:rFonts w:ascii="Arial" w:hAnsi="Arial" w:cs="Arial"/>
        </w:rPr>
        <w:t xml:space="preserve"> </w:t>
      </w:r>
      <w:r w:rsidRPr="00AA0EA8">
        <w:rPr>
          <w:rFonts w:ascii="Arial" w:hAnsi="Arial" w:cs="Arial"/>
        </w:rPr>
        <w:t>cada escena en las pantallas con un limitado rango dinámico. Si bien el equipo originalmente había planeado usar esta tecnología como un diferenciador en la calidad de imagen en futuros productos, ese año, cuando la idea de que el mapeo dinámico de tonos sería la gran novedad</w:t>
      </w:r>
      <w:r w:rsidR="00A804FA">
        <w:rPr>
          <w:rFonts w:ascii="Arial" w:hAnsi="Arial" w:cs="Arial"/>
        </w:rPr>
        <w:t>,</w:t>
      </w:r>
      <w:r w:rsidRPr="00AA0EA8">
        <w:rPr>
          <w:rFonts w:ascii="Arial" w:hAnsi="Arial" w:cs="Arial"/>
        </w:rPr>
        <w:t xml:space="preserve"> HDR10 se convirtió en un intenso objeto de debate dentro de la Sociedad de Ingenieros de Cine y Televisión (SMPTE, por sus siglas en inglés)</w:t>
      </w:r>
      <w:r w:rsidR="00A804FA">
        <w:rPr>
          <w:rFonts w:ascii="Arial" w:hAnsi="Arial" w:cs="Arial"/>
        </w:rPr>
        <w:t>. E</w:t>
      </w:r>
      <w:r w:rsidRPr="00AA0EA8">
        <w:rPr>
          <w:rFonts w:ascii="Arial" w:hAnsi="Arial" w:cs="Arial"/>
        </w:rPr>
        <w:t xml:space="preserve">l equipo decidió utilizar esta tecnología para desarrollar un nuevo estándar de la industria. Un estándar que podría ser </w:t>
      </w:r>
      <w:r w:rsidR="00996DF8">
        <w:rPr>
          <w:rFonts w:ascii="Arial" w:hAnsi="Arial" w:cs="Arial"/>
        </w:rPr>
        <w:t>usado</w:t>
      </w:r>
      <w:r w:rsidRPr="00AA0EA8">
        <w:rPr>
          <w:rFonts w:ascii="Arial" w:hAnsi="Arial" w:cs="Arial"/>
        </w:rPr>
        <w:t xml:space="preserve"> por fabricantes de dispositivos, estudios y desarrolladores de chips, ofreciendo a cada uno la libertad para innovar.</w:t>
      </w:r>
    </w:p>
    <w:p w14:paraId="77DCEEBA" w14:textId="77777777" w:rsidR="00AA0EA8" w:rsidRPr="00AA0EA8" w:rsidRDefault="00AA0EA8" w:rsidP="00AA0EA8">
      <w:pPr>
        <w:wordWrap/>
        <w:rPr>
          <w:rFonts w:ascii="Arial" w:hAnsi="Arial" w:cs="Arial"/>
        </w:rPr>
      </w:pPr>
    </w:p>
    <w:p w14:paraId="71BF5A0A" w14:textId="278E393A" w:rsidR="00AA0EA8" w:rsidRPr="00AA0EA8" w:rsidRDefault="00AA0EA8" w:rsidP="00AA0EA8">
      <w:pPr>
        <w:wordWrap/>
        <w:rPr>
          <w:rFonts w:ascii="Arial" w:hAnsi="Arial" w:cs="Arial"/>
        </w:rPr>
      </w:pPr>
      <w:r w:rsidRPr="00AA0EA8">
        <w:rPr>
          <w:rFonts w:ascii="Arial" w:hAnsi="Arial" w:cs="Arial"/>
        </w:rPr>
        <w:t xml:space="preserve">"Al principio, nuestro objetivo no era construir un estándar para la industria ", explicó Kim. “Esto fue el resultado de tener la tecnología adecuada en nuestras manos en un momento en el que era muy necesaria. Sabíamos </w:t>
      </w:r>
      <w:r w:rsidR="00996DF8" w:rsidRPr="00AA0EA8">
        <w:rPr>
          <w:rFonts w:ascii="Arial" w:hAnsi="Arial" w:cs="Arial"/>
        </w:rPr>
        <w:t>que,</w:t>
      </w:r>
      <w:r w:rsidRPr="00AA0EA8">
        <w:rPr>
          <w:rFonts w:ascii="Arial" w:hAnsi="Arial" w:cs="Arial"/>
        </w:rPr>
        <w:t xml:space="preserve"> al liberarlo </w:t>
      </w:r>
      <w:r w:rsidR="00A804FA">
        <w:rPr>
          <w:rFonts w:ascii="Arial" w:hAnsi="Arial" w:cs="Arial"/>
        </w:rPr>
        <w:t>al sector,</w:t>
      </w:r>
      <w:r w:rsidRPr="00AA0EA8">
        <w:rPr>
          <w:rFonts w:ascii="Arial" w:hAnsi="Arial" w:cs="Arial"/>
        </w:rPr>
        <w:t xml:space="preserve"> podríamos acelerar la adopción de una verdadera innovación que realmente hiciera justicia a los creadores y su contenido".</w:t>
      </w:r>
    </w:p>
    <w:p w14:paraId="54EE373B" w14:textId="77777777" w:rsidR="00AA0EA8" w:rsidRPr="00AA0EA8" w:rsidRDefault="00AA0EA8" w:rsidP="00AA0EA8">
      <w:pPr>
        <w:wordWrap/>
        <w:rPr>
          <w:rFonts w:ascii="Arial" w:hAnsi="Arial" w:cs="Arial"/>
          <w:b/>
        </w:rPr>
      </w:pPr>
    </w:p>
    <w:p w14:paraId="51C9A72D" w14:textId="77777777" w:rsidR="00AA0EA8" w:rsidRPr="00AA0EA8" w:rsidRDefault="00AA0EA8" w:rsidP="00AA0EA8">
      <w:pPr>
        <w:wordWrap/>
        <w:rPr>
          <w:rFonts w:ascii="Arial" w:hAnsi="Arial" w:cs="Arial"/>
          <w:b/>
        </w:rPr>
      </w:pPr>
      <w:r w:rsidRPr="00AA0EA8">
        <w:rPr>
          <w:rFonts w:ascii="Arial" w:hAnsi="Arial" w:cs="Arial"/>
          <w:b/>
        </w:rPr>
        <w:t>Los desafíos</w:t>
      </w:r>
    </w:p>
    <w:p w14:paraId="401F53E5" w14:textId="77777777" w:rsidR="00AA0EA8" w:rsidRPr="00AA0EA8" w:rsidRDefault="00AA0EA8" w:rsidP="00AA0EA8">
      <w:pPr>
        <w:wordWrap/>
        <w:rPr>
          <w:rFonts w:ascii="Arial" w:hAnsi="Arial" w:cs="Arial"/>
          <w:b/>
        </w:rPr>
      </w:pPr>
    </w:p>
    <w:p w14:paraId="0CE25D46" w14:textId="2185B22C" w:rsidR="00AA0EA8" w:rsidRPr="00AA0EA8" w:rsidRDefault="00AA0EA8" w:rsidP="00AA0EA8">
      <w:pPr>
        <w:wordWrap/>
        <w:rPr>
          <w:rFonts w:ascii="Arial" w:hAnsi="Arial" w:cs="Arial"/>
        </w:rPr>
      </w:pPr>
      <w:r w:rsidRPr="00AA0EA8">
        <w:rPr>
          <w:rFonts w:ascii="Arial" w:hAnsi="Arial" w:cs="Arial"/>
        </w:rPr>
        <w:t>A pesar del optimismo del equipo, crear un nuevo estándar fue un gran desafío. Incluso con el apoyo de la sede central y de la gerencia en ese momento, algun</w:t>
      </w:r>
      <w:r w:rsidR="00A804FA">
        <w:rPr>
          <w:rFonts w:ascii="Arial" w:hAnsi="Arial" w:cs="Arial"/>
        </w:rPr>
        <w:t xml:space="preserve">as áreas </w:t>
      </w:r>
      <w:r w:rsidRPr="00AA0EA8">
        <w:rPr>
          <w:rFonts w:ascii="Arial" w:hAnsi="Arial" w:cs="Arial"/>
        </w:rPr>
        <w:t xml:space="preserve">dentro de la empresa se mantenían escépticos en cuanto a si Samsung podría </w:t>
      </w:r>
      <w:r w:rsidR="002F0FC5">
        <w:rPr>
          <w:rFonts w:ascii="Arial" w:hAnsi="Arial" w:cs="Arial"/>
        </w:rPr>
        <w:t>desarrollar</w:t>
      </w:r>
      <w:r w:rsidR="002F0FC5" w:rsidRPr="00AA0EA8">
        <w:rPr>
          <w:rFonts w:ascii="Arial" w:hAnsi="Arial" w:cs="Arial"/>
        </w:rPr>
        <w:t xml:space="preserve"> </w:t>
      </w:r>
      <w:r w:rsidRPr="00AA0EA8">
        <w:rPr>
          <w:rFonts w:ascii="Arial" w:hAnsi="Arial" w:cs="Arial"/>
        </w:rPr>
        <w:t xml:space="preserve">un </w:t>
      </w:r>
      <w:r w:rsidR="00A804FA" w:rsidRPr="00AA0EA8">
        <w:rPr>
          <w:rFonts w:ascii="Arial" w:hAnsi="Arial" w:cs="Arial"/>
        </w:rPr>
        <w:t>modelo</w:t>
      </w:r>
      <w:r w:rsidRPr="00AA0EA8">
        <w:rPr>
          <w:rFonts w:ascii="Arial" w:hAnsi="Arial" w:cs="Arial"/>
        </w:rPr>
        <w:t xml:space="preserve"> para la industria, viable y que pudiese ser adoptado por estudios, fabricantes de chips y fabricantes de dispositivos.</w:t>
      </w:r>
    </w:p>
    <w:p w14:paraId="6320FB2D" w14:textId="77777777" w:rsidR="00AA0EA8" w:rsidRPr="00AA0EA8" w:rsidRDefault="00AA0EA8" w:rsidP="00AA0EA8">
      <w:pPr>
        <w:wordWrap/>
        <w:rPr>
          <w:rFonts w:ascii="Arial" w:hAnsi="Arial" w:cs="Arial"/>
        </w:rPr>
      </w:pPr>
    </w:p>
    <w:p w14:paraId="0350E8C2" w14:textId="2709E9F9" w:rsidR="00AA0EA8" w:rsidRPr="00AA0EA8" w:rsidRDefault="00AA0EA8" w:rsidP="00AA0EA8">
      <w:pPr>
        <w:wordWrap/>
        <w:rPr>
          <w:rFonts w:ascii="Arial" w:hAnsi="Arial" w:cs="Arial"/>
        </w:rPr>
      </w:pPr>
      <w:r w:rsidRPr="00AA0EA8">
        <w:rPr>
          <w:rFonts w:ascii="Arial" w:hAnsi="Arial" w:cs="Arial"/>
        </w:rPr>
        <w:t xml:space="preserve">"Fue una decisión difícil, pero todos comprendimos la importancia de crear </w:t>
      </w:r>
      <w:r w:rsidR="00A804FA">
        <w:rPr>
          <w:rFonts w:ascii="Arial" w:hAnsi="Arial" w:cs="Arial"/>
        </w:rPr>
        <w:t>el</w:t>
      </w:r>
      <w:r w:rsidR="00A804FA" w:rsidRPr="00AA0EA8">
        <w:rPr>
          <w:rFonts w:ascii="Arial" w:hAnsi="Arial" w:cs="Arial"/>
        </w:rPr>
        <w:t xml:space="preserve"> </w:t>
      </w:r>
      <w:r w:rsidRPr="00AA0EA8">
        <w:rPr>
          <w:rFonts w:ascii="Arial" w:hAnsi="Arial" w:cs="Arial"/>
        </w:rPr>
        <w:t xml:space="preserve">nuevo estándar", comentó Kim. "Hubo mucho debate, pero se dieron cuenta de que, al </w:t>
      </w:r>
      <w:r w:rsidR="002F0FC5">
        <w:rPr>
          <w:rFonts w:ascii="Arial" w:hAnsi="Arial" w:cs="Arial"/>
        </w:rPr>
        <w:t>desarrollarlo</w:t>
      </w:r>
      <w:r w:rsidRPr="00AA0EA8">
        <w:rPr>
          <w:rFonts w:ascii="Arial" w:hAnsi="Arial" w:cs="Arial"/>
        </w:rPr>
        <w:t xml:space="preserve">, también estaríamos cumpliendo nuestra promesa </w:t>
      </w:r>
      <w:r w:rsidR="00F612E8">
        <w:rPr>
          <w:rFonts w:ascii="Arial" w:hAnsi="Arial" w:cs="Arial"/>
        </w:rPr>
        <w:t xml:space="preserve">hacia los </w:t>
      </w:r>
      <w:r w:rsidRPr="00AA0EA8">
        <w:rPr>
          <w:rFonts w:ascii="Arial" w:hAnsi="Arial" w:cs="Arial"/>
        </w:rPr>
        <w:t>consumidores. Si la industria se basara en un solo estándar, sería difícil actualizar los productos HDR10 anteriores".</w:t>
      </w:r>
    </w:p>
    <w:p w14:paraId="51FE142C" w14:textId="77777777" w:rsidR="00AA0EA8" w:rsidRPr="00AA0EA8" w:rsidRDefault="00AA0EA8" w:rsidP="00AA0EA8">
      <w:pPr>
        <w:wordWrap/>
        <w:rPr>
          <w:rFonts w:ascii="Arial" w:hAnsi="Arial" w:cs="Arial"/>
        </w:rPr>
      </w:pPr>
    </w:p>
    <w:p w14:paraId="1B58B095" w14:textId="3D4EE8CD" w:rsidR="00AA0EA8" w:rsidRPr="00AA0EA8" w:rsidRDefault="00AA0EA8" w:rsidP="00AA0EA8">
      <w:pPr>
        <w:wordWrap/>
        <w:rPr>
          <w:rFonts w:ascii="Arial" w:hAnsi="Arial" w:cs="Arial"/>
        </w:rPr>
      </w:pPr>
      <w:r w:rsidRPr="00AA0EA8">
        <w:rPr>
          <w:rFonts w:ascii="Arial" w:hAnsi="Arial" w:cs="Arial"/>
        </w:rPr>
        <w:t xml:space="preserve">Los desafíos tecnológicos más grandes se encuentran en la creación de una curva matemática que pudiese utilizarse como base para el mapeo de tonos </w:t>
      </w:r>
      <w:r w:rsidR="002F0FC5">
        <w:rPr>
          <w:rFonts w:ascii="Arial" w:hAnsi="Arial" w:cs="Arial"/>
        </w:rPr>
        <w:t>en</w:t>
      </w:r>
      <w:r w:rsidR="002F0FC5" w:rsidRPr="00AA0EA8">
        <w:rPr>
          <w:rFonts w:ascii="Arial" w:hAnsi="Arial" w:cs="Arial"/>
        </w:rPr>
        <w:t xml:space="preserve"> </w:t>
      </w:r>
      <w:r w:rsidRPr="00AA0EA8">
        <w:rPr>
          <w:rFonts w:ascii="Arial" w:hAnsi="Arial" w:cs="Arial"/>
        </w:rPr>
        <w:t xml:space="preserve">cada escena, y encontrar una manera de marcar parámetros para </w:t>
      </w:r>
      <w:r w:rsidR="002F0FC5">
        <w:rPr>
          <w:rFonts w:ascii="Arial" w:hAnsi="Arial" w:cs="Arial"/>
        </w:rPr>
        <w:t>desarrollar</w:t>
      </w:r>
      <w:r w:rsidRPr="00AA0EA8">
        <w:rPr>
          <w:rFonts w:ascii="Arial" w:hAnsi="Arial" w:cs="Arial"/>
        </w:rPr>
        <w:t xml:space="preserve"> un conjunto de datos que sirviese como un descriptor universal para representar el comportamiento del mapeo de tonos para una escena en particular. </w:t>
      </w:r>
    </w:p>
    <w:p w14:paraId="347B1162" w14:textId="77777777" w:rsidR="00AA0EA8" w:rsidRPr="00AA0EA8" w:rsidRDefault="00AA0EA8" w:rsidP="00AA0EA8">
      <w:pPr>
        <w:wordWrap/>
        <w:rPr>
          <w:rFonts w:ascii="Arial" w:hAnsi="Arial" w:cs="Arial"/>
        </w:rPr>
      </w:pPr>
    </w:p>
    <w:p w14:paraId="70569A7D" w14:textId="39A9260B" w:rsidR="00AA0EA8" w:rsidRPr="00AA0EA8" w:rsidRDefault="00AA0EA8" w:rsidP="00AA0EA8">
      <w:pPr>
        <w:wordWrap/>
        <w:rPr>
          <w:rFonts w:ascii="Arial" w:hAnsi="Arial" w:cs="Arial"/>
        </w:rPr>
      </w:pPr>
      <w:r w:rsidRPr="00AA0EA8">
        <w:rPr>
          <w:rFonts w:ascii="Arial" w:hAnsi="Arial" w:cs="Arial"/>
        </w:rPr>
        <w:t>La curva matemática no s</w:t>
      </w:r>
      <w:r w:rsidR="00996DF8">
        <w:rPr>
          <w:rFonts w:ascii="Arial" w:hAnsi="Arial" w:cs="Arial"/>
        </w:rPr>
        <w:t>o</w:t>
      </w:r>
      <w:r w:rsidRPr="00AA0EA8">
        <w:rPr>
          <w:rFonts w:ascii="Arial" w:hAnsi="Arial" w:cs="Arial"/>
        </w:rPr>
        <w:t xml:space="preserve">lo necesitaba ser optimizada para cada escena posible, también tenía que ser lo suficientemente flexible para lograrlo. Por lo tanto, era importante que el equipo </w:t>
      </w:r>
      <w:r w:rsidR="002F0FC5">
        <w:rPr>
          <w:rFonts w:ascii="Arial" w:hAnsi="Arial" w:cs="Arial"/>
        </w:rPr>
        <w:t xml:space="preserve">de Samsung </w:t>
      </w:r>
      <w:r w:rsidRPr="00AA0EA8">
        <w:rPr>
          <w:rFonts w:ascii="Arial" w:hAnsi="Arial" w:cs="Arial"/>
        </w:rPr>
        <w:t>encontrara una curva que se adaptara a la forma en que los estudios tienden a mapear sus tonos: fragmentados.</w:t>
      </w:r>
    </w:p>
    <w:p w14:paraId="4571AEF6" w14:textId="77777777" w:rsidR="00AA0EA8" w:rsidRPr="00AA0EA8" w:rsidRDefault="00AA0EA8" w:rsidP="00AA0EA8">
      <w:pPr>
        <w:wordWrap/>
        <w:rPr>
          <w:rFonts w:ascii="Arial" w:hAnsi="Arial" w:cs="Arial"/>
          <w:b/>
        </w:rPr>
      </w:pPr>
    </w:p>
    <w:p w14:paraId="3551EF74" w14:textId="77777777" w:rsidR="00AA0EA8" w:rsidRPr="00AA0EA8" w:rsidRDefault="00AA0EA8" w:rsidP="00AA0EA8">
      <w:pPr>
        <w:wordWrap/>
        <w:rPr>
          <w:rFonts w:ascii="Arial" w:hAnsi="Arial" w:cs="Arial"/>
          <w:b/>
        </w:rPr>
      </w:pPr>
      <w:r w:rsidRPr="00AA0EA8">
        <w:rPr>
          <w:rFonts w:ascii="Arial" w:hAnsi="Arial" w:cs="Arial"/>
          <w:b/>
        </w:rPr>
        <w:t>La creación de un nuevo estándar</w:t>
      </w:r>
    </w:p>
    <w:p w14:paraId="235C180C" w14:textId="77777777" w:rsidR="00AA0EA8" w:rsidRPr="00AA0EA8" w:rsidRDefault="00AA0EA8" w:rsidP="00AA0EA8">
      <w:pPr>
        <w:wordWrap/>
        <w:rPr>
          <w:rFonts w:ascii="Arial" w:hAnsi="Arial" w:cs="Arial"/>
          <w:b/>
        </w:rPr>
      </w:pPr>
    </w:p>
    <w:p w14:paraId="1F135536" w14:textId="77777777" w:rsidR="00AA0EA8" w:rsidRPr="00AA0EA8" w:rsidRDefault="00AA0EA8" w:rsidP="00AA0EA8">
      <w:pPr>
        <w:wordWrap/>
        <w:rPr>
          <w:rFonts w:ascii="Arial" w:hAnsi="Arial" w:cs="Arial"/>
          <w:b/>
        </w:rPr>
      </w:pPr>
      <w:r w:rsidRPr="00AA0EA8">
        <w:rPr>
          <w:rFonts w:ascii="Arial" w:hAnsi="Arial" w:cs="Arial"/>
          <w:b/>
          <w:noProof/>
        </w:rPr>
        <w:lastRenderedPageBreak/>
        <w:drawing>
          <wp:inline distT="0" distB="0" distL="0" distR="0" wp14:anchorId="01CBE71F" wp14:editId="066E4ED5">
            <wp:extent cx="5731510" cy="3056805"/>
            <wp:effectExtent l="0" t="0" r="2540" b="0"/>
            <wp:docPr id="4" name="그림 4" descr="D:\2. VD\QLED TV\2018 QLED TV 이미지\image\06_2018_Q9F_PQ_Q HDR Elite (HDR 10+)_US-KR_logo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 VD\QLED TV\2018 QLED TV 이미지\image\06_2018_Q9F_PQ_Q HDR Elite (HDR 10+)_US-KR_logo_P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056805"/>
                    </a:xfrm>
                    <a:prstGeom prst="rect">
                      <a:avLst/>
                    </a:prstGeom>
                    <a:noFill/>
                    <a:ln>
                      <a:noFill/>
                    </a:ln>
                  </pic:spPr>
                </pic:pic>
              </a:graphicData>
            </a:graphic>
          </wp:inline>
        </w:drawing>
      </w:r>
    </w:p>
    <w:p w14:paraId="43B8ABB8" w14:textId="77777777" w:rsidR="00AA0EA8" w:rsidRPr="00AA0EA8" w:rsidRDefault="00AA0EA8" w:rsidP="00AA0EA8">
      <w:pPr>
        <w:wordWrap/>
        <w:rPr>
          <w:rFonts w:ascii="Arial" w:hAnsi="Arial" w:cs="Arial"/>
        </w:rPr>
      </w:pPr>
      <w:r w:rsidRPr="00AA0EA8">
        <w:rPr>
          <w:rFonts w:ascii="Arial" w:hAnsi="Arial" w:cs="Arial"/>
        </w:rPr>
        <w:t xml:space="preserve">Después de meses de investigación y múltiples simulaciones, el equipo, dirigido por el Dr. Li Tao, finalmente identificó una curva matemática que era lo suficientemente flexible para hacer el trabajo. </w:t>
      </w:r>
    </w:p>
    <w:p w14:paraId="1EA0870A" w14:textId="77777777" w:rsidR="00AA0EA8" w:rsidRPr="00AA0EA8" w:rsidRDefault="00AA0EA8" w:rsidP="00AA0EA8">
      <w:pPr>
        <w:wordWrap/>
        <w:rPr>
          <w:rFonts w:ascii="Arial" w:hAnsi="Arial" w:cs="Arial"/>
        </w:rPr>
      </w:pPr>
    </w:p>
    <w:p w14:paraId="0F695244" w14:textId="4192C245" w:rsidR="00AA0EA8" w:rsidRPr="00AA0EA8" w:rsidRDefault="00AA0EA8" w:rsidP="00AA0EA8">
      <w:pPr>
        <w:wordWrap/>
        <w:rPr>
          <w:rFonts w:ascii="Arial" w:hAnsi="Arial" w:cs="Arial"/>
        </w:rPr>
      </w:pPr>
      <w:r w:rsidRPr="00AA0EA8">
        <w:rPr>
          <w:rFonts w:ascii="Arial" w:hAnsi="Arial" w:cs="Arial"/>
        </w:rPr>
        <w:t xml:space="preserve">La idea era imitar la forma en que los estudios editan </w:t>
      </w:r>
      <w:r w:rsidR="002F0FC5">
        <w:rPr>
          <w:rFonts w:ascii="Arial" w:hAnsi="Arial" w:cs="Arial"/>
        </w:rPr>
        <w:t xml:space="preserve">las </w:t>
      </w:r>
      <w:r w:rsidRPr="00AA0EA8">
        <w:rPr>
          <w:rFonts w:ascii="Arial" w:hAnsi="Arial" w:cs="Arial"/>
        </w:rPr>
        <w:t>escenas. La curva de Bézier resultó ser la opción perfecta para replicar la fragmentación, lo que significaba que representaría lo imaginado por los creadores</w:t>
      </w:r>
      <w:r w:rsidR="002F0FC5">
        <w:rPr>
          <w:rFonts w:ascii="Arial" w:hAnsi="Arial" w:cs="Arial"/>
        </w:rPr>
        <w:t>,</w:t>
      </w:r>
      <w:r w:rsidRPr="00AA0EA8">
        <w:rPr>
          <w:rFonts w:ascii="Arial" w:hAnsi="Arial" w:cs="Arial"/>
        </w:rPr>
        <w:t xml:space="preserve"> de </w:t>
      </w:r>
      <w:r w:rsidR="002F0FC5">
        <w:rPr>
          <w:rFonts w:ascii="Arial" w:hAnsi="Arial" w:cs="Arial"/>
        </w:rPr>
        <w:t xml:space="preserve">la </w:t>
      </w:r>
      <w:r w:rsidRPr="00AA0EA8">
        <w:rPr>
          <w:rFonts w:ascii="Arial" w:hAnsi="Arial" w:cs="Arial"/>
        </w:rPr>
        <w:t xml:space="preserve">manera más precisa. Sin embargo, para utilizar la curva como base </w:t>
      </w:r>
      <w:r w:rsidR="002F0FC5">
        <w:rPr>
          <w:rFonts w:ascii="Arial" w:hAnsi="Arial" w:cs="Arial"/>
        </w:rPr>
        <w:t>de</w:t>
      </w:r>
      <w:r w:rsidR="002F0FC5" w:rsidRPr="00AA0EA8">
        <w:rPr>
          <w:rFonts w:ascii="Arial" w:hAnsi="Arial" w:cs="Arial"/>
        </w:rPr>
        <w:t xml:space="preserve"> </w:t>
      </w:r>
      <w:r w:rsidR="002F0FC5">
        <w:rPr>
          <w:rFonts w:ascii="Arial" w:hAnsi="Arial" w:cs="Arial"/>
        </w:rPr>
        <w:t>los</w:t>
      </w:r>
      <w:r w:rsidR="002F0FC5" w:rsidRPr="00AA0EA8">
        <w:rPr>
          <w:rFonts w:ascii="Arial" w:hAnsi="Arial" w:cs="Arial"/>
        </w:rPr>
        <w:t xml:space="preserve"> </w:t>
      </w:r>
      <w:r w:rsidRPr="00AA0EA8">
        <w:rPr>
          <w:rFonts w:ascii="Arial" w:hAnsi="Arial" w:cs="Arial"/>
        </w:rPr>
        <w:t>metadatos dinámicos a través de la optimización matemática, el equipo tendría que modificarla primero. Fue en este punto que tuvieron la innovadora idea de mejorar su flexibilidad</w:t>
      </w:r>
      <w:r w:rsidR="007C342C">
        <w:rPr>
          <w:rFonts w:ascii="Arial" w:hAnsi="Arial" w:cs="Arial"/>
        </w:rPr>
        <w:t>,</w:t>
      </w:r>
      <w:r w:rsidRPr="00AA0EA8">
        <w:rPr>
          <w:rFonts w:ascii="Arial" w:hAnsi="Arial" w:cs="Arial"/>
        </w:rPr>
        <w:t xml:space="preserve"> transformando la curva bidimensional en un conjunto de datos unidimensional.</w:t>
      </w:r>
    </w:p>
    <w:p w14:paraId="5685C70E" w14:textId="77777777" w:rsidR="00AA0EA8" w:rsidRPr="00AA0EA8" w:rsidRDefault="00AA0EA8" w:rsidP="00AA0EA8">
      <w:pPr>
        <w:wordWrap/>
        <w:rPr>
          <w:rFonts w:ascii="Arial" w:hAnsi="Arial" w:cs="Arial"/>
        </w:rPr>
      </w:pPr>
    </w:p>
    <w:p w14:paraId="65324172" w14:textId="3633A2BD" w:rsidR="00AA0EA8" w:rsidRPr="00AA0EA8" w:rsidRDefault="00AA0EA8" w:rsidP="00AA0EA8">
      <w:pPr>
        <w:wordWrap/>
        <w:rPr>
          <w:rFonts w:ascii="Arial" w:hAnsi="Arial" w:cs="Arial"/>
        </w:rPr>
      </w:pPr>
      <w:r w:rsidRPr="00AA0EA8">
        <w:rPr>
          <w:rFonts w:ascii="Arial" w:hAnsi="Arial" w:cs="Arial"/>
        </w:rPr>
        <w:t>Con mayor flexibilidad, llegó la capacidad de crear curvas optimizadas para el mapeo de tonos en cada escena. Al combinarse con un algoritmo que transforma automáticamente cada curva en metadatos, el equipo creó una herramienta poderosa que permitiría a los televisores Samsung ofrecer a los consumidores experiencias visuales realmente envolventes.</w:t>
      </w:r>
    </w:p>
    <w:p w14:paraId="540598B1" w14:textId="77777777" w:rsidR="00AA0EA8" w:rsidRPr="00AA0EA8" w:rsidRDefault="00AA0EA8" w:rsidP="00AA0EA8">
      <w:pPr>
        <w:wordWrap/>
        <w:rPr>
          <w:rFonts w:ascii="Arial" w:hAnsi="Arial" w:cs="Arial"/>
        </w:rPr>
      </w:pPr>
    </w:p>
    <w:p w14:paraId="75BF95D0" w14:textId="20AFEEF3" w:rsidR="00AA0EA8" w:rsidRPr="00AA0EA8" w:rsidRDefault="00AA0EA8" w:rsidP="00AA0EA8">
      <w:pPr>
        <w:wordWrap/>
        <w:rPr>
          <w:rFonts w:ascii="Arial" w:hAnsi="Arial" w:cs="Arial"/>
        </w:rPr>
      </w:pPr>
      <w:r w:rsidRPr="00AA0EA8">
        <w:rPr>
          <w:rFonts w:ascii="Arial" w:hAnsi="Arial" w:cs="Arial"/>
        </w:rPr>
        <w:t>Utilizando la analogía de</w:t>
      </w:r>
      <w:r w:rsidR="007C342C">
        <w:rPr>
          <w:rFonts w:ascii="Arial" w:hAnsi="Arial" w:cs="Arial"/>
        </w:rPr>
        <w:t xml:space="preserve"> la forma en que</w:t>
      </w:r>
      <w:r w:rsidRPr="00AA0EA8">
        <w:rPr>
          <w:rFonts w:ascii="Arial" w:hAnsi="Arial" w:cs="Arial"/>
        </w:rPr>
        <w:t xml:space="preserve"> un chef comparte una receta </w:t>
      </w:r>
      <w:r w:rsidR="007C342C">
        <w:rPr>
          <w:rFonts w:ascii="Arial" w:hAnsi="Arial" w:cs="Arial"/>
        </w:rPr>
        <w:t>“</w:t>
      </w:r>
      <w:r w:rsidRPr="00AA0EA8">
        <w:rPr>
          <w:rFonts w:ascii="Arial" w:hAnsi="Arial" w:cs="Arial"/>
        </w:rPr>
        <w:t>premiada</w:t>
      </w:r>
      <w:r w:rsidR="007C342C">
        <w:rPr>
          <w:rFonts w:ascii="Arial" w:hAnsi="Arial" w:cs="Arial"/>
        </w:rPr>
        <w:t>”</w:t>
      </w:r>
      <w:r w:rsidRPr="00AA0EA8">
        <w:rPr>
          <w:rFonts w:ascii="Arial" w:hAnsi="Arial" w:cs="Arial"/>
        </w:rPr>
        <w:t xml:space="preserve">, Kim explicó el potencial de la tecnología para cambiar la forma en que los consumidores experimentan el contenido. "Imagine la obra maestra culinaria de un chef, convertida en una receta para la cocina doméstica cotidiana", dijo Kim. “Imagine que la receta es tan precisa que cualquiera puede usarla para crear un plato casi perfecto. Ahora, imagine una herramienta que escribe esta receta automáticamente, en lugar del chef, y para todo tipo de cocina. Finalmente, imagine que, una vez que compran los ingredientes, la receta está disponible para todos. </w:t>
      </w:r>
    </w:p>
    <w:p w14:paraId="51E352C2" w14:textId="77777777" w:rsidR="00AA0EA8" w:rsidRPr="00AA0EA8" w:rsidRDefault="00AA0EA8" w:rsidP="00AA0EA8">
      <w:pPr>
        <w:wordWrap/>
        <w:rPr>
          <w:rFonts w:ascii="Arial" w:hAnsi="Arial" w:cs="Arial"/>
        </w:rPr>
      </w:pPr>
    </w:p>
    <w:p w14:paraId="18EAC29B" w14:textId="77777777" w:rsidR="00AA0EA8" w:rsidRPr="00AA0EA8" w:rsidRDefault="00AA0EA8" w:rsidP="00AA0EA8">
      <w:pPr>
        <w:wordWrap/>
        <w:rPr>
          <w:rFonts w:ascii="Arial" w:hAnsi="Arial" w:cs="Arial"/>
        </w:rPr>
      </w:pPr>
      <w:r w:rsidRPr="00AA0EA8">
        <w:rPr>
          <w:rFonts w:ascii="Arial" w:hAnsi="Arial" w:cs="Arial"/>
        </w:rPr>
        <w:t>"Samsung no sólo ha creado el estándar para escribir la 'receta', sino también la herramienta", continuó Kim. "Pero para hacer esto posible, necesitamos que los 'chefs' (los estudios), los 'comestibles' (proveedores de contenido) y los 'cocineros' en casa (fabricantes de dispositivos y chips) trabajen juntos".</w:t>
      </w:r>
    </w:p>
    <w:p w14:paraId="01387DE4" w14:textId="77777777" w:rsidR="00AA0EA8" w:rsidRPr="00AA0EA8" w:rsidRDefault="00AA0EA8" w:rsidP="00AA0EA8">
      <w:pPr>
        <w:wordWrap/>
        <w:rPr>
          <w:rFonts w:ascii="Arial" w:hAnsi="Arial" w:cs="Arial"/>
        </w:rPr>
      </w:pPr>
      <w:r w:rsidRPr="00AA0EA8">
        <w:rPr>
          <w:rFonts w:ascii="Arial" w:hAnsi="Arial" w:cs="Arial"/>
        </w:rPr>
        <w:t xml:space="preserve">    </w:t>
      </w:r>
    </w:p>
    <w:p w14:paraId="6F42558A" w14:textId="77777777" w:rsidR="00AA0EA8" w:rsidRPr="00AA0EA8" w:rsidRDefault="00AA0EA8" w:rsidP="00AA0EA8">
      <w:pPr>
        <w:wordWrap/>
        <w:rPr>
          <w:rFonts w:ascii="Arial" w:hAnsi="Arial" w:cs="Arial"/>
          <w:b/>
        </w:rPr>
      </w:pPr>
      <w:r w:rsidRPr="00AA0EA8">
        <w:rPr>
          <w:rFonts w:ascii="Arial" w:hAnsi="Arial" w:cs="Arial"/>
          <w:b/>
        </w:rPr>
        <w:t>Un ecosistema en expansión</w:t>
      </w:r>
    </w:p>
    <w:p w14:paraId="5ED8746F" w14:textId="77777777" w:rsidR="00AA0EA8" w:rsidRPr="00AA0EA8" w:rsidRDefault="00AA0EA8" w:rsidP="00AA0EA8">
      <w:pPr>
        <w:wordWrap/>
        <w:rPr>
          <w:rFonts w:ascii="Arial" w:hAnsi="Arial" w:cs="Arial"/>
          <w:b/>
        </w:rPr>
      </w:pPr>
    </w:p>
    <w:p w14:paraId="30F7C1E2" w14:textId="346D6811" w:rsidR="00AA0EA8" w:rsidRPr="00AA0EA8" w:rsidRDefault="00AA0EA8" w:rsidP="00AA0EA8">
      <w:pPr>
        <w:wordWrap/>
        <w:rPr>
          <w:rFonts w:ascii="Arial" w:hAnsi="Arial" w:cs="Arial"/>
        </w:rPr>
      </w:pPr>
      <w:r w:rsidRPr="00AA0EA8">
        <w:rPr>
          <w:rFonts w:ascii="Arial" w:hAnsi="Arial" w:cs="Arial"/>
        </w:rPr>
        <w:t xml:space="preserve">Desde su lanzamiento oficial el año pasado, HDR10+ ha </w:t>
      </w:r>
      <w:r w:rsidR="007C342C">
        <w:rPr>
          <w:rFonts w:ascii="Arial" w:hAnsi="Arial" w:cs="Arial"/>
        </w:rPr>
        <w:t>logrado</w:t>
      </w:r>
      <w:r w:rsidR="007C342C" w:rsidRPr="00AA0EA8">
        <w:rPr>
          <w:rFonts w:ascii="Arial" w:hAnsi="Arial" w:cs="Arial"/>
        </w:rPr>
        <w:t xml:space="preserve"> </w:t>
      </w:r>
      <w:r w:rsidRPr="00AA0EA8">
        <w:rPr>
          <w:rFonts w:ascii="Arial" w:hAnsi="Arial" w:cs="Arial"/>
        </w:rPr>
        <w:t xml:space="preserve">una rápida expansión, impulsada por Samsung y sus socios </w:t>
      </w:r>
      <w:r w:rsidR="007C342C">
        <w:rPr>
          <w:rFonts w:ascii="Arial" w:hAnsi="Arial" w:cs="Arial"/>
        </w:rPr>
        <w:t>al</w:t>
      </w:r>
      <w:r w:rsidR="007C342C" w:rsidRPr="00AA0EA8">
        <w:rPr>
          <w:rFonts w:ascii="Arial" w:hAnsi="Arial" w:cs="Arial"/>
        </w:rPr>
        <w:t xml:space="preserve"> </w:t>
      </w:r>
      <w:r w:rsidRPr="00AA0EA8">
        <w:rPr>
          <w:rFonts w:ascii="Arial" w:hAnsi="Arial" w:cs="Arial"/>
        </w:rPr>
        <w:t xml:space="preserve">(1) poner la tecnología a disposición de los fabricantes de chips y televisores sin regalías, y (2) hacer que la plataforma HDR10+ y los metadatos </w:t>
      </w:r>
      <w:r w:rsidR="007C342C">
        <w:rPr>
          <w:rFonts w:ascii="Arial" w:hAnsi="Arial" w:cs="Arial"/>
        </w:rPr>
        <w:t>sean</w:t>
      </w:r>
      <w:r w:rsidRPr="00AA0EA8">
        <w:rPr>
          <w:rFonts w:ascii="Arial" w:hAnsi="Arial" w:cs="Arial"/>
        </w:rPr>
        <w:t xml:space="preserve"> </w:t>
      </w:r>
      <w:r w:rsidR="007C342C">
        <w:rPr>
          <w:rFonts w:ascii="Arial" w:hAnsi="Arial" w:cs="Arial"/>
        </w:rPr>
        <w:t>gratuitos</w:t>
      </w:r>
      <w:r w:rsidR="007C342C" w:rsidRPr="00AA0EA8">
        <w:rPr>
          <w:rFonts w:ascii="Arial" w:hAnsi="Arial" w:cs="Arial"/>
        </w:rPr>
        <w:t xml:space="preserve"> </w:t>
      </w:r>
      <w:r w:rsidRPr="00AA0EA8">
        <w:rPr>
          <w:rFonts w:ascii="Arial" w:hAnsi="Arial" w:cs="Arial"/>
        </w:rPr>
        <w:t>para las empresas de contenido, así como para</w:t>
      </w:r>
      <w:r w:rsidR="007C342C">
        <w:rPr>
          <w:rFonts w:ascii="Arial" w:hAnsi="Arial" w:cs="Arial"/>
        </w:rPr>
        <w:t xml:space="preserve"> los</w:t>
      </w:r>
      <w:r w:rsidRPr="00AA0EA8">
        <w:rPr>
          <w:rFonts w:ascii="Arial" w:hAnsi="Arial" w:cs="Arial"/>
        </w:rPr>
        <w:t xml:space="preserve"> fabricantes de reproductores de Blu-ray y decodificadores UHD.</w:t>
      </w:r>
    </w:p>
    <w:p w14:paraId="2BD5C2BC" w14:textId="2AEC5F4D" w:rsidR="00AA0EA8" w:rsidRPr="00AA0EA8" w:rsidRDefault="00AA0EA8" w:rsidP="00AA0EA8">
      <w:pPr>
        <w:wordWrap/>
        <w:spacing w:beforeLines="100" w:before="240"/>
        <w:rPr>
          <w:rFonts w:ascii="Arial" w:hAnsi="Arial" w:cs="Arial"/>
        </w:rPr>
      </w:pPr>
      <w:r w:rsidRPr="00AA0EA8">
        <w:rPr>
          <w:rFonts w:ascii="Arial" w:hAnsi="Arial" w:cs="Arial"/>
        </w:rPr>
        <w:t xml:space="preserve">Como resultado, estamos presenciando el establecimiento de un sólido ecosistema de </w:t>
      </w:r>
      <w:r w:rsidR="00765782">
        <w:rPr>
          <w:rFonts w:ascii="Arial" w:hAnsi="Arial" w:cs="Arial"/>
        </w:rPr>
        <w:t>tecnología</w:t>
      </w:r>
      <w:r w:rsidR="00765782" w:rsidRPr="00AA0EA8">
        <w:rPr>
          <w:rFonts w:ascii="Arial" w:hAnsi="Arial" w:cs="Arial"/>
        </w:rPr>
        <w:t xml:space="preserve"> </w:t>
      </w:r>
      <w:r w:rsidRPr="00AA0EA8">
        <w:rPr>
          <w:rFonts w:ascii="Arial" w:hAnsi="Arial" w:cs="Arial"/>
        </w:rPr>
        <w:t xml:space="preserve">HDR10+, con el poder de revolucionar el entretenimiento en casa. </w:t>
      </w:r>
      <w:r w:rsidR="00765782">
        <w:rPr>
          <w:rFonts w:ascii="Arial" w:hAnsi="Arial" w:cs="Arial"/>
        </w:rPr>
        <w:t>A</w:t>
      </w:r>
      <w:r w:rsidRPr="00AA0EA8">
        <w:rPr>
          <w:rFonts w:ascii="Arial" w:hAnsi="Arial" w:cs="Arial"/>
        </w:rPr>
        <w:t xml:space="preserve"> fin de ofrecer imágenes visuales envolventes y realistas a más hogares, Samsung ha trabajado arduamente para establecer alianzas HDR10+, que abarcan </w:t>
      </w:r>
      <w:r w:rsidR="00765782">
        <w:rPr>
          <w:rFonts w:ascii="Arial" w:hAnsi="Arial" w:cs="Arial"/>
        </w:rPr>
        <w:t>el</w:t>
      </w:r>
      <w:r w:rsidR="00765782" w:rsidRPr="00AA0EA8">
        <w:rPr>
          <w:rFonts w:ascii="Arial" w:hAnsi="Arial" w:cs="Arial"/>
        </w:rPr>
        <w:t xml:space="preserve"> </w:t>
      </w:r>
      <w:r w:rsidRPr="00AA0EA8">
        <w:rPr>
          <w:rFonts w:ascii="Arial" w:hAnsi="Arial" w:cs="Arial"/>
        </w:rPr>
        <w:t>mundo del cine, de la fabricación de software y dispositivos, los cuales, están acelerando la adopción generalizada de la tecnología.</w:t>
      </w:r>
    </w:p>
    <w:p w14:paraId="429C72A6" w14:textId="1AF95E02" w:rsidR="00AA0EA8" w:rsidRPr="00AA0EA8" w:rsidRDefault="00AA0EA8" w:rsidP="00AA0EA8">
      <w:pPr>
        <w:wordWrap/>
        <w:spacing w:beforeLines="100" w:before="240"/>
        <w:rPr>
          <w:rFonts w:ascii="Arial" w:hAnsi="Arial" w:cs="Arial"/>
        </w:rPr>
      </w:pPr>
      <w:r w:rsidRPr="00AA0EA8">
        <w:rPr>
          <w:rFonts w:ascii="Arial" w:hAnsi="Arial" w:cs="Arial"/>
        </w:rPr>
        <w:lastRenderedPageBreak/>
        <w:t xml:space="preserve">Como explicó Kim, la plataforma HDR10+ fue diseñada para respaldar una adopción continua sin obstáculos económicos o tecnológicos. "Hemos trabajado junto a desarrolladores de software, como </w:t>
      </w:r>
      <w:proofErr w:type="spellStart"/>
      <w:r w:rsidRPr="00AA0EA8">
        <w:rPr>
          <w:rFonts w:ascii="Arial" w:hAnsi="Arial" w:cs="Arial"/>
        </w:rPr>
        <w:t>Colorfront</w:t>
      </w:r>
      <w:proofErr w:type="spellEnd"/>
      <w:r w:rsidRPr="00AA0EA8">
        <w:rPr>
          <w:rFonts w:ascii="Arial" w:hAnsi="Arial" w:cs="Arial"/>
        </w:rPr>
        <w:t xml:space="preserve"> y </w:t>
      </w:r>
      <w:proofErr w:type="spellStart"/>
      <w:r w:rsidRPr="00AA0EA8">
        <w:rPr>
          <w:rFonts w:ascii="Arial" w:hAnsi="Arial" w:cs="Arial"/>
        </w:rPr>
        <w:t>Blackmagic</w:t>
      </w:r>
      <w:proofErr w:type="spellEnd"/>
      <w:r w:rsidRPr="00AA0EA8">
        <w:rPr>
          <w:rFonts w:ascii="Arial" w:hAnsi="Arial" w:cs="Arial"/>
        </w:rPr>
        <w:t xml:space="preserve"> </w:t>
      </w:r>
      <w:proofErr w:type="spellStart"/>
      <w:r w:rsidRPr="00AA0EA8">
        <w:rPr>
          <w:rFonts w:ascii="Arial" w:hAnsi="Arial" w:cs="Arial"/>
        </w:rPr>
        <w:t>Design</w:t>
      </w:r>
      <w:proofErr w:type="spellEnd"/>
      <w:r w:rsidRPr="00AA0EA8">
        <w:rPr>
          <w:rFonts w:ascii="Arial" w:hAnsi="Arial" w:cs="Arial"/>
        </w:rPr>
        <w:t xml:space="preserve">, entre otros, así como con compañías de sistemas de codificación para integrar HDR10+", mencionó Kim. “Hemos demostrado la calidad en el desempeño de HDR10+ enfatizado los aspectos económicos de la implementación. En comparación con HDR10 u otros competidores, no hay costos adicionales asociados con </w:t>
      </w:r>
      <w:r w:rsidR="00765782">
        <w:rPr>
          <w:rFonts w:ascii="Arial" w:hAnsi="Arial" w:cs="Arial"/>
        </w:rPr>
        <w:t>su implementación</w:t>
      </w:r>
      <w:r w:rsidRPr="00AA0EA8">
        <w:rPr>
          <w:rFonts w:ascii="Arial" w:hAnsi="Arial" w:cs="Arial"/>
        </w:rPr>
        <w:t xml:space="preserve"> para la creación de contenido, ni costos adicionales de hardware para las pantallas con esta tecnología. Los contenidos de la nueva plataforma son </w:t>
      </w:r>
      <w:proofErr w:type="spellStart"/>
      <w:r w:rsidRPr="00AA0EA8">
        <w:rPr>
          <w:rFonts w:ascii="Arial" w:hAnsi="Arial" w:cs="Arial"/>
        </w:rPr>
        <w:t>retro</w:t>
      </w:r>
      <w:r w:rsidR="002D5029">
        <w:rPr>
          <w:rFonts w:ascii="Arial" w:hAnsi="Arial" w:cs="Arial"/>
        </w:rPr>
        <w:t>-</w:t>
      </w:r>
      <w:r w:rsidRPr="00AA0EA8">
        <w:rPr>
          <w:rFonts w:ascii="Arial" w:hAnsi="Arial" w:cs="Arial"/>
        </w:rPr>
        <w:t>compatibles</w:t>
      </w:r>
      <w:proofErr w:type="spellEnd"/>
      <w:r w:rsidRPr="00AA0EA8">
        <w:rPr>
          <w:rFonts w:ascii="Arial" w:hAnsi="Arial" w:cs="Arial"/>
        </w:rPr>
        <w:t xml:space="preserve"> con los dispositivos HDR10 existentes".</w:t>
      </w:r>
    </w:p>
    <w:p w14:paraId="06E727AB" w14:textId="4FD0FD55" w:rsidR="00AA0EA8" w:rsidRPr="00AA0EA8" w:rsidRDefault="00AA0EA8" w:rsidP="00AA0EA8">
      <w:pPr>
        <w:widowControl/>
        <w:shd w:val="clear" w:color="auto" w:fill="FFFFFF"/>
        <w:wordWrap/>
        <w:spacing w:beforeLines="100" w:before="240"/>
        <w:rPr>
          <w:rFonts w:ascii="Arial" w:hAnsi="Arial" w:cs="Arial"/>
        </w:rPr>
      </w:pPr>
      <w:r w:rsidRPr="00AA0EA8">
        <w:rPr>
          <w:rFonts w:ascii="Arial" w:hAnsi="Arial" w:cs="Arial"/>
        </w:rPr>
        <w:t xml:space="preserve">Samsung ha establecido </w:t>
      </w:r>
      <w:r w:rsidR="002D5029">
        <w:rPr>
          <w:rFonts w:ascii="Arial" w:hAnsi="Arial" w:cs="Arial"/>
        </w:rPr>
        <w:t>importantes</w:t>
      </w:r>
      <w:r w:rsidR="002D5029" w:rsidRPr="00AA0EA8">
        <w:rPr>
          <w:rFonts w:ascii="Arial" w:hAnsi="Arial" w:cs="Arial"/>
        </w:rPr>
        <w:t xml:space="preserve"> </w:t>
      </w:r>
      <w:r w:rsidRPr="00AA0EA8">
        <w:rPr>
          <w:rFonts w:ascii="Arial" w:hAnsi="Arial" w:cs="Arial"/>
        </w:rPr>
        <w:t xml:space="preserve">alianzas con fabricantes de dispositivos, chips y proyectores, que llevarán </w:t>
      </w:r>
      <w:r w:rsidR="002D5029">
        <w:rPr>
          <w:rFonts w:ascii="Arial" w:hAnsi="Arial" w:cs="Arial"/>
        </w:rPr>
        <w:t xml:space="preserve">la calidad de imagen de la tecnología HDR19+ </w:t>
      </w:r>
      <w:r w:rsidRPr="00AA0EA8">
        <w:rPr>
          <w:rFonts w:ascii="Arial" w:hAnsi="Arial" w:cs="Arial"/>
        </w:rPr>
        <w:t xml:space="preserve">a más consumidores. Algunos particulares ejemplos incluyen a V-Silicon (anteriormente Sigma </w:t>
      </w:r>
      <w:proofErr w:type="spellStart"/>
      <w:r w:rsidRPr="00AA0EA8">
        <w:rPr>
          <w:rFonts w:ascii="Arial" w:hAnsi="Arial" w:cs="Arial"/>
        </w:rPr>
        <w:t>Designs</w:t>
      </w:r>
      <w:proofErr w:type="spellEnd"/>
      <w:r w:rsidRPr="00AA0EA8">
        <w:rPr>
          <w:rFonts w:ascii="Arial" w:hAnsi="Arial" w:cs="Arial"/>
        </w:rPr>
        <w:t xml:space="preserve">) y TP </w:t>
      </w:r>
      <w:proofErr w:type="spellStart"/>
      <w:r w:rsidRPr="00AA0EA8">
        <w:rPr>
          <w:rFonts w:ascii="Arial" w:hAnsi="Arial" w:cs="Arial"/>
        </w:rPr>
        <w:t>Vision</w:t>
      </w:r>
      <w:proofErr w:type="spellEnd"/>
      <w:r w:rsidRPr="00AA0EA8">
        <w:rPr>
          <w:rFonts w:ascii="Arial" w:hAnsi="Arial" w:cs="Arial"/>
        </w:rPr>
        <w:t xml:space="preserve">. </w:t>
      </w:r>
      <w:r w:rsidR="002D5029">
        <w:rPr>
          <w:rFonts w:ascii="Arial" w:hAnsi="Arial" w:cs="Arial"/>
        </w:rPr>
        <w:t>Samsung</w:t>
      </w:r>
      <w:r w:rsidRPr="00AA0EA8">
        <w:rPr>
          <w:rFonts w:ascii="Arial" w:hAnsi="Arial" w:cs="Arial"/>
        </w:rPr>
        <w:t xml:space="preserve"> también ha entablado y ampliado </w:t>
      </w:r>
      <w:r w:rsidR="002D5029">
        <w:rPr>
          <w:rFonts w:ascii="Arial" w:hAnsi="Arial" w:cs="Arial"/>
        </w:rPr>
        <w:t>sociedades</w:t>
      </w:r>
      <w:r w:rsidR="002D5029" w:rsidRPr="00AA0EA8">
        <w:rPr>
          <w:rFonts w:ascii="Arial" w:hAnsi="Arial" w:cs="Arial"/>
        </w:rPr>
        <w:t xml:space="preserve"> </w:t>
      </w:r>
      <w:r w:rsidRPr="00AA0EA8">
        <w:rPr>
          <w:rFonts w:ascii="Arial" w:hAnsi="Arial" w:cs="Arial"/>
        </w:rPr>
        <w:t xml:space="preserve">con los principales estudios de cine y proveedores de servicios de contenido, incluido </w:t>
      </w:r>
      <w:proofErr w:type="spellStart"/>
      <w:r w:rsidRPr="00AA0EA8">
        <w:rPr>
          <w:rFonts w:ascii="Arial" w:hAnsi="Arial" w:cs="Arial"/>
        </w:rPr>
        <w:t>ivi</w:t>
      </w:r>
      <w:proofErr w:type="spellEnd"/>
      <w:r w:rsidRPr="00AA0EA8">
        <w:rPr>
          <w:rFonts w:ascii="Arial" w:hAnsi="Arial" w:cs="Arial"/>
        </w:rPr>
        <w:t xml:space="preserve">, el servicio de video en línea más grande de Rusia, </w:t>
      </w:r>
      <w:hyperlink r:id="rId15" w:history="1">
        <w:r w:rsidRPr="00AA0EA8">
          <w:rPr>
            <w:rStyle w:val="Hipervnculo"/>
            <w:rFonts w:ascii="Arial" w:hAnsi="Arial" w:cs="Arial"/>
          </w:rPr>
          <w:t>Amazon Prime Video</w:t>
        </w:r>
      </w:hyperlink>
      <w:r w:rsidRPr="00AA0EA8">
        <w:rPr>
          <w:rFonts w:ascii="Arial" w:hAnsi="Arial" w:cs="Arial"/>
        </w:rPr>
        <w:t xml:space="preserve"> y Warner Bros. </w:t>
      </w:r>
    </w:p>
    <w:p w14:paraId="6CE98B08" w14:textId="1F938304" w:rsidR="00AA0EA8" w:rsidRPr="00AA0EA8" w:rsidRDefault="00AA0EA8" w:rsidP="00AA0EA8">
      <w:pPr>
        <w:wordWrap/>
        <w:spacing w:beforeLines="100" w:before="240"/>
        <w:rPr>
          <w:rFonts w:ascii="Arial" w:hAnsi="Arial" w:cs="Arial"/>
        </w:rPr>
      </w:pPr>
      <w:r w:rsidRPr="00AA0EA8">
        <w:rPr>
          <w:rFonts w:ascii="Arial" w:hAnsi="Arial" w:cs="Arial"/>
        </w:rPr>
        <w:t xml:space="preserve">Como señaló Kim, con más televisores HDR10+, productores de </w:t>
      </w:r>
      <w:proofErr w:type="spellStart"/>
      <w:r w:rsidRPr="00AA0EA8">
        <w:rPr>
          <w:rFonts w:ascii="Arial" w:hAnsi="Arial" w:cs="Arial"/>
        </w:rPr>
        <w:t>SoCs</w:t>
      </w:r>
      <w:proofErr w:type="spellEnd"/>
      <w:r w:rsidRPr="00AA0EA8">
        <w:rPr>
          <w:rFonts w:ascii="Arial" w:hAnsi="Arial" w:cs="Arial"/>
        </w:rPr>
        <w:t xml:space="preserve"> (Sistema en el chip) y AVR, así como con fabricantes de proyectores que se unirán pronto, sumados a la llegada de cada vez más contenido de HDR10+, la certificación oficial del logotipo HDR10+ marca un importante hito en la industria y el comienzo de una nueva era para la calidad de imagen.</w:t>
      </w:r>
    </w:p>
    <w:p w14:paraId="5687AFC9" w14:textId="76CA8005" w:rsidR="00AA0EA8" w:rsidRPr="00AA0EA8" w:rsidRDefault="00AA0EA8" w:rsidP="00AA0EA8">
      <w:pPr>
        <w:wordWrap/>
        <w:spacing w:beforeLines="100" w:before="240"/>
        <w:rPr>
          <w:rFonts w:ascii="Arial" w:hAnsi="Arial" w:cs="Arial"/>
        </w:rPr>
      </w:pPr>
      <w:r w:rsidRPr="00AA0EA8">
        <w:rPr>
          <w:rFonts w:ascii="Arial" w:hAnsi="Arial" w:cs="Arial"/>
        </w:rPr>
        <w:t xml:space="preserve">"La introducción del logotipo de la certificación HDR10+ representa </w:t>
      </w:r>
      <w:r w:rsidR="002D5029">
        <w:rPr>
          <w:rFonts w:ascii="Arial" w:hAnsi="Arial" w:cs="Arial"/>
        </w:rPr>
        <w:t>los cimientos</w:t>
      </w:r>
      <w:r w:rsidRPr="00AA0EA8">
        <w:rPr>
          <w:rFonts w:ascii="Arial" w:hAnsi="Arial" w:cs="Arial"/>
        </w:rPr>
        <w:t xml:space="preserve"> que </w:t>
      </w:r>
      <w:r w:rsidR="002D5029">
        <w:rPr>
          <w:rFonts w:ascii="Arial" w:hAnsi="Arial" w:cs="Arial"/>
        </w:rPr>
        <w:t>hemos establecido</w:t>
      </w:r>
      <w:r w:rsidRPr="00AA0EA8">
        <w:rPr>
          <w:rFonts w:ascii="Arial" w:hAnsi="Arial" w:cs="Arial"/>
        </w:rPr>
        <w:t xml:space="preserve"> para el mercado de TV con calidad de imagen ultra alta", comentó Kim. "Al utilizar nuestro liderazgo tecnológico y experiencia, seguimos ampliando nuestras valiosas alianzas para mantener </w:t>
      </w:r>
      <w:r w:rsidR="002D5029">
        <w:rPr>
          <w:rFonts w:ascii="Arial" w:hAnsi="Arial" w:cs="Arial"/>
        </w:rPr>
        <w:t>el</w:t>
      </w:r>
      <w:r w:rsidR="002D5029" w:rsidRPr="00AA0EA8">
        <w:rPr>
          <w:rFonts w:ascii="Arial" w:hAnsi="Arial" w:cs="Arial"/>
        </w:rPr>
        <w:t xml:space="preserve"> </w:t>
      </w:r>
      <w:r w:rsidRPr="00AA0EA8">
        <w:rPr>
          <w:rFonts w:ascii="Arial" w:hAnsi="Arial" w:cs="Arial"/>
        </w:rPr>
        <w:t>compromiso de ofrecer a los consumidores el mejor contenido de HDR posible".</w:t>
      </w:r>
    </w:p>
    <w:p w14:paraId="2E6F91DB" w14:textId="77777777" w:rsidR="00AA0EA8" w:rsidRPr="00AA0EA8" w:rsidRDefault="00AA0EA8" w:rsidP="00AA0EA8">
      <w:pPr>
        <w:wordWrap/>
        <w:spacing w:beforeLines="100" w:before="240"/>
        <w:rPr>
          <w:rFonts w:ascii="Arial" w:hAnsi="Arial" w:cs="Arial"/>
        </w:rPr>
      </w:pPr>
    </w:p>
    <w:p w14:paraId="6CEB1245" w14:textId="515E44DB" w:rsidR="0055516B" w:rsidRPr="00AA0EA8" w:rsidRDefault="00AA0EA8" w:rsidP="00AA0EA8">
      <w:pPr>
        <w:pStyle w:val="NormalWeb"/>
        <w:shd w:val="clear" w:color="auto" w:fill="FFFFFF"/>
        <w:spacing w:before="0" w:beforeAutospacing="0" w:after="0" w:afterAutospacing="0"/>
        <w:jc w:val="both"/>
        <w:rPr>
          <w:rFonts w:ascii="Arial" w:eastAsia="Malgun Gothic" w:hAnsi="Arial" w:cs="Arial"/>
          <w:sz w:val="20"/>
          <w:szCs w:val="20"/>
        </w:rPr>
      </w:pPr>
      <w:r w:rsidRPr="00AA0EA8">
        <w:rPr>
          <w:rFonts w:ascii="Arial" w:hAnsi="Arial" w:cs="Arial"/>
          <w:noProof/>
          <w:sz w:val="20"/>
          <w:szCs w:val="20"/>
        </w:rPr>
        <w:drawing>
          <wp:inline distT="0" distB="0" distL="0" distR="0" wp14:anchorId="288461A6" wp14:editId="79A2D9D8">
            <wp:extent cx="5343525" cy="30057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908" cy="3013261"/>
                    </a:xfrm>
                    <a:prstGeom prst="rect">
                      <a:avLst/>
                    </a:prstGeom>
                    <a:noFill/>
                    <a:ln>
                      <a:noFill/>
                    </a:ln>
                  </pic:spPr>
                </pic:pic>
              </a:graphicData>
            </a:graphic>
          </wp:inline>
        </w:drawing>
      </w:r>
    </w:p>
    <w:p w14:paraId="1128E4B8" w14:textId="77777777" w:rsidR="008F47AF" w:rsidRPr="00E25DBA" w:rsidRDefault="008F47AF" w:rsidP="00AA0EA8">
      <w:pPr>
        <w:tabs>
          <w:tab w:val="left" w:pos="0"/>
        </w:tabs>
        <w:wordWrap/>
        <w:contextualSpacing/>
        <w:rPr>
          <w:rFonts w:ascii="Arial" w:eastAsia="Malgun Gothic" w:hAnsi="Arial" w:cs="Arial"/>
          <w:lang w:val="pt-BR"/>
        </w:rPr>
      </w:pPr>
    </w:p>
    <w:p w14:paraId="68DB1FDD" w14:textId="778C2AAD" w:rsidR="008F47AF" w:rsidRDefault="008F47AF" w:rsidP="00274B73">
      <w:pPr>
        <w:tabs>
          <w:tab w:val="left" w:pos="0"/>
        </w:tabs>
        <w:wordWrap/>
        <w:contextualSpacing/>
        <w:rPr>
          <w:rFonts w:ascii="Arial" w:eastAsia="Malgun Gothic" w:hAnsi="Arial" w:cs="Arial"/>
          <w:lang w:val="pt-BR"/>
        </w:rPr>
      </w:pPr>
    </w:p>
    <w:p w14:paraId="574E2EC0" w14:textId="77777777" w:rsidR="00AA0EA8" w:rsidRPr="00E25DBA" w:rsidRDefault="00AA0EA8" w:rsidP="00274B73">
      <w:pPr>
        <w:tabs>
          <w:tab w:val="left" w:pos="0"/>
        </w:tabs>
        <w:wordWrap/>
        <w:contextualSpacing/>
        <w:rPr>
          <w:rFonts w:ascii="Arial" w:eastAsia="Malgun Gothic" w:hAnsi="Arial" w:cs="Arial"/>
          <w:lang w:val="pt-BR"/>
        </w:rPr>
      </w:pPr>
    </w:p>
    <w:bookmarkEnd w:id="0"/>
    <w:p w14:paraId="396243E4" w14:textId="77777777" w:rsidR="002E3D55" w:rsidRPr="00E25DBA" w:rsidRDefault="002E3D55" w:rsidP="00274B73">
      <w:pPr>
        <w:pStyle w:val="NormalWeb"/>
        <w:spacing w:before="0" w:beforeAutospacing="0" w:after="0" w:afterAutospacing="0" w:line="360" w:lineRule="auto"/>
        <w:jc w:val="both"/>
        <w:rPr>
          <w:rFonts w:cs="Arial"/>
          <w:sz w:val="20"/>
          <w:szCs w:val="20"/>
          <w:u w:val="single"/>
          <w:shd w:val="clear" w:color="auto" w:fill="FFFFFF"/>
          <w:lang w:val="pt-BR"/>
        </w:rPr>
      </w:pPr>
      <w:r w:rsidRPr="00E25DBA">
        <w:rPr>
          <w:rStyle w:val="Textoennegrita"/>
          <w:rFonts w:ascii="Arial" w:hAnsi="Arial"/>
          <w:sz w:val="20"/>
          <w:szCs w:val="20"/>
          <w:u w:val="single"/>
          <w:shd w:val="clear" w:color="auto" w:fill="FFFFFF"/>
          <w:lang w:val="pt-BR"/>
        </w:rPr>
        <w:t>Acerca de Samsung Electronics Co., Ltd.</w:t>
      </w:r>
    </w:p>
    <w:p w14:paraId="09D35D2B" w14:textId="77777777" w:rsidR="000C62A7" w:rsidRPr="00DF4071" w:rsidRDefault="00432BAB" w:rsidP="00274B73">
      <w:pPr>
        <w:pStyle w:val="NormalWeb"/>
        <w:spacing w:before="0" w:beforeAutospacing="0" w:after="0" w:afterAutospacing="0"/>
        <w:jc w:val="both"/>
        <w:rPr>
          <w:rFonts w:ascii="Arial" w:eastAsia="Batang" w:hAnsi="Arial" w:cs="Arial"/>
          <w:bCs/>
          <w:sz w:val="20"/>
          <w:szCs w:val="20"/>
          <w:shd w:val="clear" w:color="auto" w:fill="FFFFFF"/>
        </w:rPr>
      </w:pPr>
      <w:r w:rsidRPr="00E25DBA">
        <w:rPr>
          <w:rFonts w:ascii="Arial" w:hAnsi="Arial"/>
          <w:bCs/>
          <w:sz w:val="20"/>
          <w:szCs w:val="20"/>
          <w:shd w:val="clear" w:color="auto" w:fill="FFFFFF"/>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w:t>
      </w:r>
      <w:r>
        <w:rPr>
          <w:rFonts w:ascii="Arial" w:hAnsi="Arial"/>
          <w:bCs/>
          <w:sz w:val="20"/>
          <w:szCs w:val="20"/>
          <w:shd w:val="clear" w:color="auto" w:fill="FFFFFF"/>
        </w:rPr>
        <w:t xml:space="preserve">de Prensa de Samsung en </w:t>
      </w:r>
      <w:hyperlink r:id="rId17" w:history="1">
        <w:r>
          <w:rPr>
            <w:rStyle w:val="Hipervnculo"/>
            <w:rFonts w:ascii="Arial" w:hAnsi="Arial"/>
            <w:bCs/>
            <w:color w:val="auto"/>
            <w:sz w:val="20"/>
            <w:szCs w:val="20"/>
            <w:shd w:val="clear" w:color="auto" w:fill="FFFFFF"/>
          </w:rPr>
          <w:t>http://news.samsung.com</w:t>
        </w:r>
      </w:hyperlink>
      <w:r>
        <w:rPr>
          <w:rFonts w:ascii="Arial" w:hAnsi="Arial"/>
          <w:bCs/>
          <w:sz w:val="20"/>
          <w:szCs w:val="20"/>
          <w:shd w:val="clear" w:color="auto" w:fill="FFFFFF"/>
        </w:rPr>
        <w:t>.</w:t>
      </w:r>
    </w:p>
    <w:sectPr w:rsidR="000C62A7" w:rsidRPr="00DF4071">
      <w:pgSz w:w="11906" w:h="16838"/>
      <w:pgMar w:top="1417" w:right="1134" w:bottom="141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6DF5" w14:textId="77777777" w:rsidR="00114FF8" w:rsidRDefault="00114FF8" w:rsidP="00F9565D">
      <w:r>
        <w:separator/>
      </w:r>
    </w:p>
  </w:endnote>
  <w:endnote w:type="continuationSeparator" w:id="0">
    <w:p w14:paraId="2E7EDA0E" w14:textId="77777777" w:rsidR="00114FF8" w:rsidRDefault="00114FF8" w:rsidP="00F9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5172" w14:textId="77777777" w:rsidR="00114FF8" w:rsidRDefault="00114FF8" w:rsidP="00F9565D">
      <w:r>
        <w:separator/>
      </w:r>
    </w:p>
  </w:footnote>
  <w:footnote w:type="continuationSeparator" w:id="0">
    <w:p w14:paraId="543D65F6" w14:textId="77777777" w:rsidR="00114FF8" w:rsidRDefault="00114FF8" w:rsidP="00F9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86EC1"/>
    <w:multiLevelType w:val="hybridMultilevel"/>
    <w:tmpl w:val="6CA8E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5D"/>
    <w:rsid w:val="00002D18"/>
    <w:rsid w:val="00011FCD"/>
    <w:rsid w:val="00012930"/>
    <w:rsid w:val="000137F9"/>
    <w:rsid w:val="00014AA8"/>
    <w:rsid w:val="000236A1"/>
    <w:rsid w:val="000304A5"/>
    <w:rsid w:val="00031960"/>
    <w:rsid w:val="00033D22"/>
    <w:rsid w:val="00045A86"/>
    <w:rsid w:val="00045D3B"/>
    <w:rsid w:val="00046033"/>
    <w:rsid w:val="00050010"/>
    <w:rsid w:val="0005518D"/>
    <w:rsid w:val="000569BE"/>
    <w:rsid w:val="000604B7"/>
    <w:rsid w:val="0006553C"/>
    <w:rsid w:val="000735AA"/>
    <w:rsid w:val="00073ECE"/>
    <w:rsid w:val="00075ED7"/>
    <w:rsid w:val="0008145B"/>
    <w:rsid w:val="000838D9"/>
    <w:rsid w:val="0009228F"/>
    <w:rsid w:val="0009377D"/>
    <w:rsid w:val="0009647E"/>
    <w:rsid w:val="000B739E"/>
    <w:rsid w:val="000B7C32"/>
    <w:rsid w:val="000C3CF6"/>
    <w:rsid w:val="000C4412"/>
    <w:rsid w:val="000C4FE8"/>
    <w:rsid w:val="000C62A7"/>
    <w:rsid w:val="000D4F3F"/>
    <w:rsid w:val="000E590B"/>
    <w:rsid w:val="000F1D80"/>
    <w:rsid w:val="000F45A1"/>
    <w:rsid w:val="001000E7"/>
    <w:rsid w:val="0010357E"/>
    <w:rsid w:val="00104B1D"/>
    <w:rsid w:val="001100F5"/>
    <w:rsid w:val="00112C8C"/>
    <w:rsid w:val="00114FF8"/>
    <w:rsid w:val="0013214F"/>
    <w:rsid w:val="00132807"/>
    <w:rsid w:val="0014271E"/>
    <w:rsid w:val="00143593"/>
    <w:rsid w:val="001453FD"/>
    <w:rsid w:val="0015259B"/>
    <w:rsid w:val="0015728E"/>
    <w:rsid w:val="00160EDD"/>
    <w:rsid w:val="0016425F"/>
    <w:rsid w:val="00164992"/>
    <w:rsid w:val="001716FA"/>
    <w:rsid w:val="00180CFD"/>
    <w:rsid w:val="00185F45"/>
    <w:rsid w:val="001908DD"/>
    <w:rsid w:val="00192D6B"/>
    <w:rsid w:val="00193CC7"/>
    <w:rsid w:val="001947EF"/>
    <w:rsid w:val="001A1884"/>
    <w:rsid w:val="001B0783"/>
    <w:rsid w:val="001B2FE9"/>
    <w:rsid w:val="001B5A51"/>
    <w:rsid w:val="001C1C04"/>
    <w:rsid w:val="001C6106"/>
    <w:rsid w:val="001E720B"/>
    <w:rsid w:val="002001FC"/>
    <w:rsid w:val="002034D0"/>
    <w:rsid w:val="0020559B"/>
    <w:rsid w:val="00207ABD"/>
    <w:rsid w:val="00210122"/>
    <w:rsid w:val="002123DF"/>
    <w:rsid w:val="00213484"/>
    <w:rsid w:val="00223835"/>
    <w:rsid w:val="00224C44"/>
    <w:rsid w:val="0022624D"/>
    <w:rsid w:val="002336E0"/>
    <w:rsid w:val="0023527F"/>
    <w:rsid w:val="00244ECE"/>
    <w:rsid w:val="0024667B"/>
    <w:rsid w:val="00250E18"/>
    <w:rsid w:val="002517B0"/>
    <w:rsid w:val="002558F3"/>
    <w:rsid w:val="00270AC2"/>
    <w:rsid w:val="00271274"/>
    <w:rsid w:val="00271659"/>
    <w:rsid w:val="002721A8"/>
    <w:rsid w:val="0027356A"/>
    <w:rsid w:val="00274A64"/>
    <w:rsid w:val="00274B73"/>
    <w:rsid w:val="00275063"/>
    <w:rsid w:val="00281293"/>
    <w:rsid w:val="002A3B44"/>
    <w:rsid w:val="002B2525"/>
    <w:rsid w:val="002B3FE0"/>
    <w:rsid w:val="002D1D75"/>
    <w:rsid w:val="002D33A7"/>
    <w:rsid w:val="002D5029"/>
    <w:rsid w:val="002E2CF3"/>
    <w:rsid w:val="002E3D55"/>
    <w:rsid w:val="002E5246"/>
    <w:rsid w:val="002E682F"/>
    <w:rsid w:val="002F0FC5"/>
    <w:rsid w:val="002F1160"/>
    <w:rsid w:val="003064AF"/>
    <w:rsid w:val="00306ADD"/>
    <w:rsid w:val="0031287C"/>
    <w:rsid w:val="00316522"/>
    <w:rsid w:val="00326664"/>
    <w:rsid w:val="00334D2D"/>
    <w:rsid w:val="00334F2C"/>
    <w:rsid w:val="003412CA"/>
    <w:rsid w:val="003423E2"/>
    <w:rsid w:val="00342C76"/>
    <w:rsid w:val="003468F3"/>
    <w:rsid w:val="00351311"/>
    <w:rsid w:val="00351FFC"/>
    <w:rsid w:val="003543E8"/>
    <w:rsid w:val="00354830"/>
    <w:rsid w:val="00354FFE"/>
    <w:rsid w:val="0036314C"/>
    <w:rsid w:val="00366E63"/>
    <w:rsid w:val="003769AA"/>
    <w:rsid w:val="00383673"/>
    <w:rsid w:val="00385AC5"/>
    <w:rsid w:val="003B182B"/>
    <w:rsid w:val="003B2E13"/>
    <w:rsid w:val="003C3E33"/>
    <w:rsid w:val="003C4AD2"/>
    <w:rsid w:val="003C4E64"/>
    <w:rsid w:val="003D55A3"/>
    <w:rsid w:val="003D6BB9"/>
    <w:rsid w:val="003D6E4C"/>
    <w:rsid w:val="003E08B0"/>
    <w:rsid w:val="003F1C2B"/>
    <w:rsid w:val="004151D8"/>
    <w:rsid w:val="00425FDB"/>
    <w:rsid w:val="00430DA0"/>
    <w:rsid w:val="00431D9B"/>
    <w:rsid w:val="00432BAB"/>
    <w:rsid w:val="004342F6"/>
    <w:rsid w:val="00435A1A"/>
    <w:rsid w:val="00437607"/>
    <w:rsid w:val="0045166A"/>
    <w:rsid w:val="00451B52"/>
    <w:rsid w:val="00457EA2"/>
    <w:rsid w:val="00466867"/>
    <w:rsid w:val="00471AE8"/>
    <w:rsid w:val="004772E4"/>
    <w:rsid w:val="0048034E"/>
    <w:rsid w:val="004827C4"/>
    <w:rsid w:val="00484F06"/>
    <w:rsid w:val="00486C46"/>
    <w:rsid w:val="00495134"/>
    <w:rsid w:val="004A1574"/>
    <w:rsid w:val="004A5EB6"/>
    <w:rsid w:val="004B1646"/>
    <w:rsid w:val="004B51A3"/>
    <w:rsid w:val="004B56F8"/>
    <w:rsid w:val="004C128F"/>
    <w:rsid w:val="004D449C"/>
    <w:rsid w:val="004F1819"/>
    <w:rsid w:val="00510EEA"/>
    <w:rsid w:val="00516B66"/>
    <w:rsid w:val="00523AD9"/>
    <w:rsid w:val="00537489"/>
    <w:rsid w:val="00537B5F"/>
    <w:rsid w:val="0054024B"/>
    <w:rsid w:val="00540E72"/>
    <w:rsid w:val="005410E5"/>
    <w:rsid w:val="0054579A"/>
    <w:rsid w:val="0055516B"/>
    <w:rsid w:val="00556723"/>
    <w:rsid w:val="005660E2"/>
    <w:rsid w:val="00570F29"/>
    <w:rsid w:val="0057669F"/>
    <w:rsid w:val="00587960"/>
    <w:rsid w:val="00593BD5"/>
    <w:rsid w:val="005A0345"/>
    <w:rsid w:val="005A4346"/>
    <w:rsid w:val="005C0621"/>
    <w:rsid w:val="005C135D"/>
    <w:rsid w:val="005C21F4"/>
    <w:rsid w:val="005D55B0"/>
    <w:rsid w:val="005D6762"/>
    <w:rsid w:val="005D745E"/>
    <w:rsid w:val="005E3A3F"/>
    <w:rsid w:val="005E5515"/>
    <w:rsid w:val="005E7569"/>
    <w:rsid w:val="005E7C10"/>
    <w:rsid w:val="005F19AA"/>
    <w:rsid w:val="005F59BB"/>
    <w:rsid w:val="006035BD"/>
    <w:rsid w:val="00603F16"/>
    <w:rsid w:val="00604FB9"/>
    <w:rsid w:val="0060508D"/>
    <w:rsid w:val="00605413"/>
    <w:rsid w:val="00613A84"/>
    <w:rsid w:val="00616D36"/>
    <w:rsid w:val="0062664B"/>
    <w:rsid w:val="00626FA3"/>
    <w:rsid w:val="00632923"/>
    <w:rsid w:val="00635565"/>
    <w:rsid w:val="00640C69"/>
    <w:rsid w:val="00640F46"/>
    <w:rsid w:val="0065408C"/>
    <w:rsid w:val="0065624E"/>
    <w:rsid w:val="00666ADA"/>
    <w:rsid w:val="00673962"/>
    <w:rsid w:val="00680458"/>
    <w:rsid w:val="00682AC6"/>
    <w:rsid w:val="00683AB0"/>
    <w:rsid w:val="00683F8C"/>
    <w:rsid w:val="006870B3"/>
    <w:rsid w:val="006A4D45"/>
    <w:rsid w:val="006B3A52"/>
    <w:rsid w:val="006B7CEB"/>
    <w:rsid w:val="006C7CFE"/>
    <w:rsid w:val="006D38B1"/>
    <w:rsid w:val="006D58B6"/>
    <w:rsid w:val="006E12AB"/>
    <w:rsid w:val="006E7F2F"/>
    <w:rsid w:val="006F1F81"/>
    <w:rsid w:val="006F43C9"/>
    <w:rsid w:val="006F45EA"/>
    <w:rsid w:val="006F547B"/>
    <w:rsid w:val="006F67F0"/>
    <w:rsid w:val="00714947"/>
    <w:rsid w:val="007160A7"/>
    <w:rsid w:val="00716BF9"/>
    <w:rsid w:val="00716C3F"/>
    <w:rsid w:val="00716D5A"/>
    <w:rsid w:val="00723A75"/>
    <w:rsid w:val="0073100D"/>
    <w:rsid w:val="00734F8A"/>
    <w:rsid w:val="00736945"/>
    <w:rsid w:val="0074606D"/>
    <w:rsid w:val="00762CA5"/>
    <w:rsid w:val="00765782"/>
    <w:rsid w:val="00777F61"/>
    <w:rsid w:val="00780906"/>
    <w:rsid w:val="007830B5"/>
    <w:rsid w:val="00787A0C"/>
    <w:rsid w:val="0079476E"/>
    <w:rsid w:val="007A0FF4"/>
    <w:rsid w:val="007A69A8"/>
    <w:rsid w:val="007A6C2E"/>
    <w:rsid w:val="007A7F7D"/>
    <w:rsid w:val="007B038A"/>
    <w:rsid w:val="007B5364"/>
    <w:rsid w:val="007C02E5"/>
    <w:rsid w:val="007C342C"/>
    <w:rsid w:val="007C60F1"/>
    <w:rsid w:val="007D6288"/>
    <w:rsid w:val="007D70AF"/>
    <w:rsid w:val="007E5F40"/>
    <w:rsid w:val="007E6AC2"/>
    <w:rsid w:val="007F6D56"/>
    <w:rsid w:val="008037ED"/>
    <w:rsid w:val="00811105"/>
    <w:rsid w:val="0081500F"/>
    <w:rsid w:val="00820BF8"/>
    <w:rsid w:val="00820C8D"/>
    <w:rsid w:val="00830075"/>
    <w:rsid w:val="008325A9"/>
    <w:rsid w:val="00834FF7"/>
    <w:rsid w:val="008454B8"/>
    <w:rsid w:val="008468EA"/>
    <w:rsid w:val="0085731D"/>
    <w:rsid w:val="008579FC"/>
    <w:rsid w:val="00860EA7"/>
    <w:rsid w:val="008647BC"/>
    <w:rsid w:val="00866F69"/>
    <w:rsid w:val="0086744A"/>
    <w:rsid w:val="00880983"/>
    <w:rsid w:val="0088366C"/>
    <w:rsid w:val="0089097E"/>
    <w:rsid w:val="008959D8"/>
    <w:rsid w:val="008A09DE"/>
    <w:rsid w:val="008A5448"/>
    <w:rsid w:val="008B345F"/>
    <w:rsid w:val="008B597E"/>
    <w:rsid w:val="008D6FC3"/>
    <w:rsid w:val="008E01B1"/>
    <w:rsid w:val="008E15FE"/>
    <w:rsid w:val="008E1CAD"/>
    <w:rsid w:val="008E1F5E"/>
    <w:rsid w:val="008E4FAE"/>
    <w:rsid w:val="008F47AF"/>
    <w:rsid w:val="008F5A09"/>
    <w:rsid w:val="008F5D9B"/>
    <w:rsid w:val="00904272"/>
    <w:rsid w:val="00906683"/>
    <w:rsid w:val="00910171"/>
    <w:rsid w:val="0091610C"/>
    <w:rsid w:val="0092192E"/>
    <w:rsid w:val="00922757"/>
    <w:rsid w:val="00922FA8"/>
    <w:rsid w:val="0092584F"/>
    <w:rsid w:val="009303F6"/>
    <w:rsid w:val="009313D5"/>
    <w:rsid w:val="00933897"/>
    <w:rsid w:val="009366C2"/>
    <w:rsid w:val="009406F0"/>
    <w:rsid w:val="00944CA5"/>
    <w:rsid w:val="00945E6E"/>
    <w:rsid w:val="00966F2E"/>
    <w:rsid w:val="009715C9"/>
    <w:rsid w:val="009733FB"/>
    <w:rsid w:val="009831FC"/>
    <w:rsid w:val="00983560"/>
    <w:rsid w:val="00996DF8"/>
    <w:rsid w:val="009A13C6"/>
    <w:rsid w:val="009A16C3"/>
    <w:rsid w:val="009A2AE6"/>
    <w:rsid w:val="009C5F6E"/>
    <w:rsid w:val="009D6786"/>
    <w:rsid w:val="009E0E02"/>
    <w:rsid w:val="009E256F"/>
    <w:rsid w:val="009F0D49"/>
    <w:rsid w:val="009F3DAC"/>
    <w:rsid w:val="009F542D"/>
    <w:rsid w:val="009F69AE"/>
    <w:rsid w:val="00A15D3F"/>
    <w:rsid w:val="00A23353"/>
    <w:rsid w:val="00A26476"/>
    <w:rsid w:val="00A2654E"/>
    <w:rsid w:val="00A276A2"/>
    <w:rsid w:val="00A31A97"/>
    <w:rsid w:val="00A31B07"/>
    <w:rsid w:val="00A41A1D"/>
    <w:rsid w:val="00A51941"/>
    <w:rsid w:val="00A66631"/>
    <w:rsid w:val="00A66D4D"/>
    <w:rsid w:val="00A704DF"/>
    <w:rsid w:val="00A74EEF"/>
    <w:rsid w:val="00A804FA"/>
    <w:rsid w:val="00A82BBF"/>
    <w:rsid w:val="00A91A02"/>
    <w:rsid w:val="00AA0EA8"/>
    <w:rsid w:val="00AA1A93"/>
    <w:rsid w:val="00AA33A0"/>
    <w:rsid w:val="00AA38BC"/>
    <w:rsid w:val="00AB4EBE"/>
    <w:rsid w:val="00AC4548"/>
    <w:rsid w:val="00AD5783"/>
    <w:rsid w:val="00AD7337"/>
    <w:rsid w:val="00AE34DE"/>
    <w:rsid w:val="00AE42F9"/>
    <w:rsid w:val="00AE60AA"/>
    <w:rsid w:val="00AF6B51"/>
    <w:rsid w:val="00B05EF5"/>
    <w:rsid w:val="00B13B39"/>
    <w:rsid w:val="00B145AC"/>
    <w:rsid w:val="00B20D39"/>
    <w:rsid w:val="00B32CD7"/>
    <w:rsid w:val="00B35284"/>
    <w:rsid w:val="00B41935"/>
    <w:rsid w:val="00B42006"/>
    <w:rsid w:val="00B46D22"/>
    <w:rsid w:val="00B50F4E"/>
    <w:rsid w:val="00B5220C"/>
    <w:rsid w:val="00B55EDC"/>
    <w:rsid w:val="00B63B60"/>
    <w:rsid w:val="00B64590"/>
    <w:rsid w:val="00B646EB"/>
    <w:rsid w:val="00B6559E"/>
    <w:rsid w:val="00B730A8"/>
    <w:rsid w:val="00B73FC0"/>
    <w:rsid w:val="00B82886"/>
    <w:rsid w:val="00B84E2B"/>
    <w:rsid w:val="00B86E11"/>
    <w:rsid w:val="00B87B78"/>
    <w:rsid w:val="00B975F0"/>
    <w:rsid w:val="00BC05F1"/>
    <w:rsid w:val="00BC42E8"/>
    <w:rsid w:val="00BD371D"/>
    <w:rsid w:val="00BD4C28"/>
    <w:rsid w:val="00BD4D11"/>
    <w:rsid w:val="00BE6250"/>
    <w:rsid w:val="00BE6E28"/>
    <w:rsid w:val="00BF26EF"/>
    <w:rsid w:val="00BF4744"/>
    <w:rsid w:val="00C01556"/>
    <w:rsid w:val="00C01E6A"/>
    <w:rsid w:val="00C0523B"/>
    <w:rsid w:val="00C12646"/>
    <w:rsid w:val="00C1559D"/>
    <w:rsid w:val="00C16FD6"/>
    <w:rsid w:val="00C1736D"/>
    <w:rsid w:val="00C22B7D"/>
    <w:rsid w:val="00C357FD"/>
    <w:rsid w:val="00C37B26"/>
    <w:rsid w:val="00C44B16"/>
    <w:rsid w:val="00C44DC7"/>
    <w:rsid w:val="00C45B48"/>
    <w:rsid w:val="00C47114"/>
    <w:rsid w:val="00C508B1"/>
    <w:rsid w:val="00C51B65"/>
    <w:rsid w:val="00C55A36"/>
    <w:rsid w:val="00C55F46"/>
    <w:rsid w:val="00C62DCC"/>
    <w:rsid w:val="00C64850"/>
    <w:rsid w:val="00C66AD7"/>
    <w:rsid w:val="00C832CC"/>
    <w:rsid w:val="00C90352"/>
    <w:rsid w:val="00C90770"/>
    <w:rsid w:val="00C9198E"/>
    <w:rsid w:val="00C95B1D"/>
    <w:rsid w:val="00CA15D5"/>
    <w:rsid w:val="00CA57E7"/>
    <w:rsid w:val="00CA5C17"/>
    <w:rsid w:val="00CB5EC3"/>
    <w:rsid w:val="00CB62D6"/>
    <w:rsid w:val="00CC2B9C"/>
    <w:rsid w:val="00CD23D9"/>
    <w:rsid w:val="00CD6C97"/>
    <w:rsid w:val="00CD6F2B"/>
    <w:rsid w:val="00CE2283"/>
    <w:rsid w:val="00CE6949"/>
    <w:rsid w:val="00CF032E"/>
    <w:rsid w:val="00CF0374"/>
    <w:rsid w:val="00CF2923"/>
    <w:rsid w:val="00CF42B2"/>
    <w:rsid w:val="00CF44DF"/>
    <w:rsid w:val="00CF4752"/>
    <w:rsid w:val="00CF52DD"/>
    <w:rsid w:val="00CF6EF0"/>
    <w:rsid w:val="00D023DF"/>
    <w:rsid w:val="00D06885"/>
    <w:rsid w:val="00D07EA7"/>
    <w:rsid w:val="00D11866"/>
    <w:rsid w:val="00D16E73"/>
    <w:rsid w:val="00D2248E"/>
    <w:rsid w:val="00D24305"/>
    <w:rsid w:val="00D257BB"/>
    <w:rsid w:val="00D311F9"/>
    <w:rsid w:val="00D31D66"/>
    <w:rsid w:val="00D35430"/>
    <w:rsid w:val="00D35C65"/>
    <w:rsid w:val="00D45CC7"/>
    <w:rsid w:val="00D501C9"/>
    <w:rsid w:val="00D53433"/>
    <w:rsid w:val="00D53BB1"/>
    <w:rsid w:val="00D55678"/>
    <w:rsid w:val="00D573E5"/>
    <w:rsid w:val="00D66858"/>
    <w:rsid w:val="00D76B11"/>
    <w:rsid w:val="00D776B3"/>
    <w:rsid w:val="00D862BC"/>
    <w:rsid w:val="00D90067"/>
    <w:rsid w:val="00D91148"/>
    <w:rsid w:val="00D93C0A"/>
    <w:rsid w:val="00DA46FF"/>
    <w:rsid w:val="00DB3A5D"/>
    <w:rsid w:val="00DB6A4D"/>
    <w:rsid w:val="00DD59DB"/>
    <w:rsid w:val="00DD61EE"/>
    <w:rsid w:val="00DF4071"/>
    <w:rsid w:val="00DF5139"/>
    <w:rsid w:val="00E0537C"/>
    <w:rsid w:val="00E056CB"/>
    <w:rsid w:val="00E06E29"/>
    <w:rsid w:val="00E10EC1"/>
    <w:rsid w:val="00E11FB0"/>
    <w:rsid w:val="00E16A73"/>
    <w:rsid w:val="00E20104"/>
    <w:rsid w:val="00E2435B"/>
    <w:rsid w:val="00E25DBA"/>
    <w:rsid w:val="00E32146"/>
    <w:rsid w:val="00E40E74"/>
    <w:rsid w:val="00E46D47"/>
    <w:rsid w:val="00E5352D"/>
    <w:rsid w:val="00E63D32"/>
    <w:rsid w:val="00E70A86"/>
    <w:rsid w:val="00E747DB"/>
    <w:rsid w:val="00E74893"/>
    <w:rsid w:val="00E75245"/>
    <w:rsid w:val="00E804BA"/>
    <w:rsid w:val="00E8334E"/>
    <w:rsid w:val="00E91542"/>
    <w:rsid w:val="00E93666"/>
    <w:rsid w:val="00EA4C67"/>
    <w:rsid w:val="00EB3E9E"/>
    <w:rsid w:val="00EB77FC"/>
    <w:rsid w:val="00EC40F6"/>
    <w:rsid w:val="00ED1CB3"/>
    <w:rsid w:val="00ED3BA5"/>
    <w:rsid w:val="00ED4006"/>
    <w:rsid w:val="00ED4115"/>
    <w:rsid w:val="00EE012A"/>
    <w:rsid w:val="00EE1BBA"/>
    <w:rsid w:val="00EE2142"/>
    <w:rsid w:val="00EE7362"/>
    <w:rsid w:val="00EF3244"/>
    <w:rsid w:val="00EF46F8"/>
    <w:rsid w:val="00F06897"/>
    <w:rsid w:val="00F07080"/>
    <w:rsid w:val="00F10F8E"/>
    <w:rsid w:val="00F130B6"/>
    <w:rsid w:val="00F200A8"/>
    <w:rsid w:val="00F24443"/>
    <w:rsid w:val="00F352EC"/>
    <w:rsid w:val="00F3553D"/>
    <w:rsid w:val="00F42D9D"/>
    <w:rsid w:val="00F44E44"/>
    <w:rsid w:val="00F5035A"/>
    <w:rsid w:val="00F53394"/>
    <w:rsid w:val="00F612E8"/>
    <w:rsid w:val="00F62902"/>
    <w:rsid w:val="00F62957"/>
    <w:rsid w:val="00F62C58"/>
    <w:rsid w:val="00F66027"/>
    <w:rsid w:val="00F72A33"/>
    <w:rsid w:val="00F7359F"/>
    <w:rsid w:val="00F73980"/>
    <w:rsid w:val="00F75878"/>
    <w:rsid w:val="00F824B6"/>
    <w:rsid w:val="00F872F3"/>
    <w:rsid w:val="00F9565D"/>
    <w:rsid w:val="00F97FDA"/>
    <w:rsid w:val="00FA0ED8"/>
    <w:rsid w:val="00FA469C"/>
    <w:rsid w:val="00FC12C9"/>
    <w:rsid w:val="00FC23E6"/>
    <w:rsid w:val="00FC416E"/>
    <w:rsid w:val="00FC697C"/>
    <w:rsid w:val="00FD5225"/>
    <w:rsid w:val="00FE0EC8"/>
    <w:rsid w:val="00FE483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42BA7"/>
  <w15:docId w15:val="{B4825B2D-90A5-4F74-8E92-68CA80A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BatangChe" w:hAnsi="Batang" w:cs="Batang"/>
        <w:lang w:val="es-ES"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jc w:val="both"/>
    </w:pPr>
    <w:rPr>
      <w:rFonts w:eastAsia="Batang"/>
      <w:kern w:val="2"/>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65D"/>
    <w:pPr>
      <w:tabs>
        <w:tab w:val="center" w:pos="4513"/>
        <w:tab w:val="right" w:pos="9026"/>
      </w:tabs>
      <w:snapToGrid w:val="0"/>
    </w:pPr>
  </w:style>
  <w:style w:type="character" w:customStyle="1" w:styleId="EncabezadoCar">
    <w:name w:val="Encabezado Car"/>
    <w:link w:val="Encabezado"/>
    <w:uiPriority w:val="99"/>
    <w:rsid w:val="00F9565D"/>
    <w:rPr>
      <w:rFonts w:eastAsia="Batang"/>
      <w:kern w:val="2"/>
    </w:rPr>
  </w:style>
  <w:style w:type="paragraph" w:styleId="Piedepgina">
    <w:name w:val="footer"/>
    <w:basedOn w:val="Normal"/>
    <w:link w:val="PiedepginaCar"/>
    <w:uiPriority w:val="99"/>
    <w:unhideWhenUsed/>
    <w:rsid w:val="00F9565D"/>
    <w:pPr>
      <w:tabs>
        <w:tab w:val="center" w:pos="4513"/>
        <w:tab w:val="right" w:pos="9026"/>
      </w:tabs>
      <w:snapToGrid w:val="0"/>
    </w:pPr>
  </w:style>
  <w:style w:type="character" w:customStyle="1" w:styleId="PiedepginaCar">
    <w:name w:val="Pie de página Car"/>
    <w:link w:val="Piedepgina"/>
    <w:uiPriority w:val="99"/>
    <w:rsid w:val="00F9565D"/>
    <w:rPr>
      <w:rFonts w:eastAsia="Batang"/>
      <w:kern w:val="2"/>
    </w:rPr>
  </w:style>
  <w:style w:type="character" w:styleId="nfasis">
    <w:name w:val="Emphasis"/>
    <w:uiPriority w:val="20"/>
    <w:qFormat/>
    <w:rsid w:val="000F45A1"/>
    <w:rPr>
      <w:b/>
      <w:bCs/>
      <w:i w:val="0"/>
      <w:iCs w:val="0"/>
    </w:rPr>
  </w:style>
  <w:style w:type="character" w:styleId="Hipervnculo">
    <w:name w:val="Hyperlink"/>
    <w:rsid w:val="008E4FAE"/>
    <w:rPr>
      <w:color w:val="0000FF"/>
      <w:u w:val="single"/>
    </w:rPr>
  </w:style>
  <w:style w:type="paragraph" w:styleId="NormalWeb">
    <w:name w:val="Normal (Web)"/>
    <w:basedOn w:val="Normal"/>
    <w:uiPriority w:val="99"/>
    <w:rsid w:val="004342F6"/>
    <w:pPr>
      <w:widowControl/>
      <w:wordWrap/>
      <w:spacing w:before="100" w:beforeAutospacing="1" w:after="100" w:afterAutospacing="1"/>
      <w:jc w:val="left"/>
    </w:pPr>
    <w:rPr>
      <w:rFonts w:ascii="Gulim" w:eastAsia="Gulim" w:hAnsi="Gulim" w:cs="Gulim"/>
      <w:kern w:val="0"/>
      <w:sz w:val="24"/>
      <w:szCs w:val="24"/>
    </w:rPr>
  </w:style>
  <w:style w:type="character" w:styleId="Refdecomentario">
    <w:name w:val="annotation reference"/>
    <w:uiPriority w:val="99"/>
    <w:semiHidden/>
    <w:unhideWhenUsed/>
    <w:rsid w:val="007B5364"/>
    <w:rPr>
      <w:sz w:val="16"/>
      <w:szCs w:val="16"/>
    </w:rPr>
  </w:style>
  <w:style w:type="paragraph" w:styleId="Textocomentario">
    <w:name w:val="annotation text"/>
    <w:basedOn w:val="Normal"/>
    <w:link w:val="TextocomentarioCar"/>
    <w:uiPriority w:val="99"/>
    <w:unhideWhenUsed/>
    <w:rsid w:val="007B5364"/>
  </w:style>
  <w:style w:type="character" w:customStyle="1" w:styleId="TextocomentarioCar">
    <w:name w:val="Texto comentario Car"/>
    <w:link w:val="Textocomentario"/>
    <w:uiPriority w:val="99"/>
    <w:rsid w:val="007B5364"/>
    <w:rPr>
      <w:rFonts w:eastAsia="Batang"/>
      <w:kern w:val="2"/>
      <w:lang w:eastAsia="ko-KR"/>
    </w:rPr>
  </w:style>
  <w:style w:type="paragraph" w:styleId="Asuntodelcomentario">
    <w:name w:val="annotation subject"/>
    <w:basedOn w:val="Textocomentario"/>
    <w:next w:val="Textocomentario"/>
    <w:link w:val="AsuntodelcomentarioCar"/>
    <w:uiPriority w:val="99"/>
    <w:semiHidden/>
    <w:unhideWhenUsed/>
    <w:rsid w:val="007B5364"/>
    <w:rPr>
      <w:b/>
      <w:bCs/>
    </w:rPr>
  </w:style>
  <w:style w:type="character" w:customStyle="1" w:styleId="AsuntodelcomentarioCar">
    <w:name w:val="Asunto del comentario Car"/>
    <w:link w:val="Asuntodelcomentario"/>
    <w:uiPriority w:val="99"/>
    <w:semiHidden/>
    <w:rsid w:val="007B5364"/>
    <w:rPr>
      <w:rFonts w:eastAsia="Batang"/>
      <w:b/>
      <w:bCs/>
      <w:kern w:val="2"/>
      <w:lang w:eastAsia="ko-KR"/>
    </w:rPr>
  </w:style>
  <w:style w:type="paragraph" w:styleId="Textodeglobo">
    <w:name w:val="Balloon Text"/>
    <w:basedOn w:val="Normal"/>
    <w:link w:val="TextodegloboCar"/>
    <w:uiPriority w:val="99"/>
    <w:semiHidden/>
    <w:unhideWhenUsed/>
    <w:rsid w:val="007B5364"/>
    <w:rPr>
      <w:rFonts w:ascii="Tahoma" w:hAnsi="Tahoma" w:cs="Tahoma"/>
      <w:sz w:val="16"/>
      <w:szCs w:val="16"/>
    </w:rPr>
  </w:style>
  <w:style w:type="character" w:customStyle="1" w:styleId="TextodegloboCar">
    <w:name w:val="Texto de globo Car"/>
    <w:link w:val="Textodeglobo"/>
    <w:uiPriority w:val="99"/>
    <w:semiHidden/>
    <w:rsid w:val="007B5364"/>
    <w:rPr>
      <w:rFonts w:ascii="Tahoma" w:eastAsia="Batang" w:hAnsi="Tahoma" w:cs="Tahoma"/>
      <w:kern w:val="2"/>
      <w:sz w:val="16"/>
      <w:szCs w:val="16"/>
      <w:lang w:eastAsia="ko-KR"/>
    </w:rPr>
  </w:style>
  <w:style w:type="character" w:styleId="Textoennegrita">
    <w:name w:val="Strong"/>
    <w:uiPriority w:val="22"/>
    <w:qFormat/>
    <w:rsid w:val="00B64590"/>
    <w:rPr>
      <w:b/>
      <w:bCs/>
    </w:rPr>
  </w:style>
  <w:style w:type="paragraph" w:customStyle="1" w:styleId="Default">
    <w:name w:val="Default"/>
    <w:rsid w:val="00C16FD6"/>
    <w:pPr>
      <w:widowControl w:val="0"/>
      <w:autoSpaceDE w:val="0"/>
      <w:autoSpaceDN w:val="0"/>
      <w:adjustRightInd w:val="0"/>
    </w:pPr>
    <w:rPr>
      <w:rFonts w:ascii="Arial" w:eastAsia="Malgun Gothic" w:hAnsi="Arial" w:cs="Arial"/>
      <w:color w:val="000000"/>
      <w:sz w:val="24"/>
      <w:szCs w:val="24"/>
      <w:lang w:eastAsia="ko-KR"/>
    </w:rPr>
  </w:style>
  <w:style w:type="character" w:styleId="Hipervnculovisitado">
    <w:name w:val="FollowedHyperlink"/>
    <w:uiPriority w:val="99"/>
    <w:semiHidden/>
    <w:unhideWhenUsed/>
    <w:rsid w:val="002E3D55"/>
    <w:rPr>
      <w:color w:val="800080"/>
      <w:u w:val="single"/>
    </w:rPr>
  </w:style>
  <w:style w:type="paragraph" w:styleId="Textonotapie">
    <w:name w:val="footnote text"/>
    <w:basedOn w:val="Normal"/>
    <w:link w:val="TextonotapieCar"/>
    <w:uiPriority w:val="99"/>
    <w:semiHidden/>
    <w:unhideWhenUsed/>
    <w:rsid w:val="00326664"/>
    <w:pPr>
      <w:widowControl/>
      <w:wordWrap/>
      <w:jc w:val="left"/>
    </w:pPr>
    <w:rPr>
      <w:rFonts w:ascii="Calibri" w:eastAsia="Malgun Gothic" w:hAnsi="Calibri" w:cs="Times New Roman"/>
      <w:kern w:val="0"/>
    </w:rPr>
  </w:style>
  <w:style w:type="character" w:customStyle="1" w:styleId="TextonotapieCar">
    <w:name w:val="Texto nota pie Car"/>
    <w:link w:val="Textonotapie"/>
    <w:uiPriority w:val="99"/>
    <w:semiHidden/>
    <w:rsid w:val="00326664"/>
    <w:rPr>
      <w:rFonts w:ascii="Calibri" w:eastAsia="Malgun Gothic" w:hAnsi="Calibri" w:cs="Times New Roman"/>
      <w:lang w:val="es-ES" w:eastAsia="ko-KR"/>
    </w:rPr>
  </w:style>
  <w:style w:type="character" w:styleId="Refdenotaalpie">
    <w:name w:val="footnote reference"/>
    <w:uiPriority w:val="99"/>
    <w:semiHidden/>
    <w:unhideWhenUsed/>
    <w:rsid w:val="00326664"/>
    <w:rPr>
      <w:vertAlign w:val="superscript"/>
    </w:rPr>
  </w:style>
  <w:style w:type="character" w:customStyle="1" w:styleId="Mencinsinresolver1">
    <w:name w:val="Mención sin resolver1"/>
    <w:basedOn w:val="Fuentedeprrafopredeter"/>
    <w:uiPriority w:val="99"/>
    <w:semiHidden/>
    <w:unhideWhenUsed/>
    <w:rsid w:val="00E24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3638">
      <w:bodyDiv w:val="1"/>
      <w:marLeft w:val="0"/>
      <w:marRight w:val="0"/>
      <w:marTop w:val="0"/>
      <w:marBottom w:val="0"/>
      <w:divBdr>
        <w:top w:val="none" w:sz="0" w:space="0" w:color="auto"/>
        <w:left w:val="none" w:sz="0" w:space="0" w:color="auto"/>
        <w:bottom w:val="none" w:sz="0" w:space="0" w:color="auto"/>
        <w:right w:val="none" w:sz="0" w:space="0" w:color="auto"/>
      </w:divBdr>
      <w:divsChild>
        <w:div w:id="1922829210">
          <w:marLeft w:val="0"/>
          <w:marRight w:val="0"/>
          <w:marTop w:val="0"/>
          <w:marBottom w:val="0"/>
          <w:divBdr>
            <w:top w:val="none" w:sz="0" w:space="0" w:color="auto"/>
            <w:left w:val="none" w:sz="0" w:space="0" w:color="auto"/>
            <w:bottom w:val="none" w:sz="0" w:space="0" w:color="auto"/>
            <w:right w:val="none" w:sz="0" w:space="0" w:color="auto"/>
          </w:divBdr>
        </w:div>
      </w:divsChild>
    </w:div>
    <w:div w:id="261883588">
      <w:bodyDiv w:val="1"/>
      <w:marLeft w:val="0"/>
      <w:marRight w:val="0"/>
      <w:marTop w:val="0"/>
      <w:marBottom w:val="0"/>
      <w:divBdr>
        <w:top w:val="none" w:sz="0" w:space="0" w:color="auto"/>
        <w:left w:val="none" w:sz="0" w:space="0" w:color="auto"/>
        <w:bottom w:val="none" w:sz="0" w:space="0" w:color="auto"/>
        <w:right w:val="none" w:sz="0" w:space="0" w:color="auto"/>
      </w:divBdr>
      <w:divsChild>
        <w:div w:id="1952124352">
          <w:marLeft w:val="125"/>
          <w:marRight w:val="125"/>
          <w:marTop w:val="125"/>
          <w:marBottom w:val="125"/>
          <w:divBdr>
            <w:top w:val="none" w:sz="0" w:space="0" w:color="auto"/>
            <w:left w:val="none" w:sz="0" w:space="0" w:color="auto"/>
            <w:bottom w:val="none" w:sz="0" w:space="0" w:color="auto"/>
            <w:right w:val="none" w:sz="0" w:space="0" w:color="auto"/>
          </w:divBdr>
        </w:div>
      </w:divsChild>
    </w:div>
    <w:div w:id="563950996">
      <w:bodyDiv w:val="1"/>
      <w:marLeft w:val="0"/>
      <w:marRight w:val="0"/>
      <w:marTop w:val="0"/>
      <w:marBottom w:val="0"/>
      <w:divBdr>
        <w:top w:val="none" w:sz="0" w:space="0" w:color="auto"/>
        <w:left w:val="none" w:sz="0" w:space="0" w:color="auto"/>
        <w:bottom w:val="none" w:sz="0" w:space="0" w:color="auto"/>
        <w:right w:val="none" w:sz="0" w:space="0" w:color="auto"/>
      </w:divBdr>
    </w:div>
    <w:div w:id="805391871">
      <w:bodyDiv w:val="1"/>
      <w:marLeft w:val="0"/>
      <w:marRight w:val="0"/>
      <w:marTop w:val="0"/>
      <w:marBottom w:val="0"/>
      <w:divBdr>
        <w:top w:val="none" w:sz="0" w:space="0" w:color="auto"/>
        <w:left w:val="none" w:sz="0" w:space="0" w:color="auto"/>
        <w:bottom w:val="none" w:sz="0" w:space="0" w:color="auto"/>
        <w:right w:val="none" w:sz="0" w:space="0" w:color="auto"/>
      </w:divBdr>
      <w:divsChild>
        <w:div w:id="1194726529">
          <w:marLeft w:val="125"/>
          <w:marRight w:val="125"/>
          <w:marTop w:val="125"/>
          <w:marBottom w:val="125"/>
          <w:divBdr>
            <w:top w:val="none" w:sz="0" w:space="0" w:color="auto"/>
            <w:left w:val="none" w:sz="0" w:space="0" w:color="auto"/>
            <w:bottom w:val="none" w:sz="0" w:space="0" w:color="auto"/>
            <w:right w:val="none" w:sz="0" w:space="0" w:color="auto"/>
          </w:divBdr>
        </w:div>
      </w:divsChild>
    </w:div>
    <w:div w:id="872307159">
      <w:bodyDiv w:val="1"/>
      <w:marLeft w:val="0"/>
      <w:marRight w:val="0"/>
      <w:marTop w:val="0"/>
      <w:marBottom w:val="0"/>
      <w:divBdr>
        <w:top w:val="none" w:sz="0" w:space="0" w:color="auto"/>
        <w:left w:val="none" w:sz="0" w:space="0" w:color="auto"/>
        <w:bottom w:val="none" w:sz="0" w:space="0" w:color="auto"/>
        <w:right w:val="none" w:sz="0" w:space="0" w:color="auto"/>
      </w:divBdr>
    </w:div>
    <w:div w:id="901983934">
      <w:bodyDiv w:val="1"/>
      <w:marLeft w:val="0"/>
      <w:marRight w:val="0"/>
      <w:marTop w:val="0"/>
      <w:marBottom w:val="0"/>
      <w:divBdr>
        <w:top w:val="none" w:sz="0" w:space="0" w:color="auto"/>
        <w:left w:val="none" w:sz="0" w:space="0" w:color="auto"/>
        <w:bottom w:val="none" w:sz="0" w:space="0" w:color="auto"/>
        <w:right w:val="none" w:sz="0" w:space="0" w:color="auto"/>
      </w:divBdr>
    </w:div>
    <w:div w:id="1138451693">
      <w:bodyDiv w:val="1"/>
      <w:marLeft w:val="0"/>
      <w:marRight w:val="0"/>
      <w:marTop w:val="0"/>
      <w:marBottom w:val="0"/>
      <w:divBdr>
        <w:top w:val="none" w:sz="0" w:space="0" w:color="auto"/>
        <w:left w:val="none" w:sz="0" w:space="0" w:color="auto"/>
        <w:bottom w:val="none" w:sz="0" w:space="0" w:color="auto"/>
        <w:right w:val="none" w:sz="0" w:space="0" w:color="auto"/>
      </w:divBdr>
      <w:divsChild>
        <w:div w:id="460341024">
          <w:marLeft w:val="107"/>
          <w:marRight w:val="107"/>
          <w:marTop w:val="107"/>
          <w:marBottom w:val="107"/>
          <w:divBdr>
            <w:top w:val="none" w:sz="0" w:space="0" w:color="auto"/>
            <w:left w:val="none" w:sz="0" w:space="0" w:color="auto"/>
            <w:bottom w:val="none" w:sz="0" w:space="0" w:color="auto"/>
            <w:right w:val="none" w:sz="0" w:space="0" w:color="auto"/>
          </w:divBdr>
        </w:div>
      </w:divsChild>
    </w:div>
    <w:div w:id="1288465648">
      <w:bodyDiv w:val="1"/>
      <w:marLeft w:val="0"/>
      <w:marRight w:val="0"/>
      <w:marTop w:val="0"/>
      <w:marBottom w:val="0"/>
      <w:divBdr>
        <w:top w:val="none" w:sz="0" w:space="0" w:color="auto"/>
        <w:left w:val="none" w:sz="0" w:space="0" w:color="auto"/>
        <w:bottom w:val="none" w:sz="0" w:space="0" w:color="auto"/>
        <w:right w:val="none" w:sz="0" w:space="0" w:color="auto"/>
      </w:divBdr>
    </w:div>
    <w:div w:id="1603030507">
      <w:bodyDiv w:val="1"/>
      <w:marLeft w:val="0"/>
      <w:marRight w:val="0"/>
      <w:marTop w:val="0"/>
      <w:marBottom w:val="0"/>
      <w:divBdr>
        <w:top w:val="none" w:sz="0" w:space="0" w:color="auto"/>
        <w:left w:val="none" w:sz="0" w:space="0" w:color="auto"/>
        <w:bottom w:val="none" w:sz="0" w:space="0" w:color="auto"/>
        <w:right w:val="none" w:sz="0" w:space="0" w:color="auto"/>
      </w:divBdr>
    </w:div>
    <w:div w:id="2011831475">
      <w:bodyDiv w:val="1"/>
      <w:marLeft w:val="0"/>
      <w:marRight w:val="0"/>
      <w:marTop w:val="0"/>
      <w:marBottom w:val="0"/>
      <w:divBdr>
        <w:top w:val="none" w:sz="0" w:space="0" w:color="auto"/>
        <w:left w:val="none" w:sz="0" w:space="0" w:color="auto"/>
        <w:bottom w:val="none" w:sz="0" w:space="0" w:color="auto"/>
        <w:right w:val="none" w:sz="0" w:space="0" w:color="auto"/>
      </w:divBdr>
      <w:divsChild>
        <w:div w:id="883100602">
          <w:marLeft w:val="107"/>
          <w:marRight w:val="107"/>
          <w:marTop w:val="107"/>
          <w:marBottom w:val="107"/>
          <w:divBdr>
            <w:top w:val="none" w:sz="0" w:space="0" w:color="auto"/>
            <w:left w:val="none" w:sz="0" w:space="0" w:color="auto"/>
            <w:bottom w:val="none" w:sz="0" w:space="0" w:color="auto"/>
            <w:right w:val="none" w:sz="0" w:space="0" w:color="auto"/>
          </w:divBdr>
        </w:div>
      </w:divsChild>
    </w:div>
    <w:div w:id="2022121475">
      <w:bodyDiv w:val="1"/>
      <w:marLeft w:val="0"/>
      <w:marRight w:val="0"/>
      <w:marTop w:val="0"/>
      <w:marBottom w:val="0"/>
      <w:divBdr>
        <w:top w:val="none" w:sz="0" w:space="0" w:color="auto"/>
        <w:left w:val="none" w:sz="0" w:space="0" w:color="auto"/>
        <w:bottom w:val="none" w:sz="0" w:space="0" w:color="auto"/>
        <w:right w:val="none" w:sz="0" w:space="0" w:color="auto"/>
      </w:divBdr>
      <w:divsChild>
        <w:div w:id="2107311257">
          <w:marLeft w:val="94"/>
          <w:marRight w:val="94"/>
          <w:marTop w:val="94"/>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rm@samsung.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ws.samsung.com/global/samsung-electronics-expands-partnerships-and-certification-centers-building-its-hdr10plus-ecosystem" TargetMode="External"/><Relationship Id="rId17" Type="http://schemas.openxmlformats.org/officeDocument/2006/relationships/hyperlink" Target="http://news.samsung.com/"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amsung.com/global/samsungs-2018-premium-uhd-and-qled-tvs-receive-hdr10-certification" TargetMode="External"/><Relationship Id="rId5" Type="http://schemas.openxmlformats.org/officeDocument/2006/relationships/footnotes" Target="footnotes.xml"/><Relationship Id="rId15" Type="http://schemas.openxmlformats.org/officeDocument/2006/relationships/hyperlink" Target="https://news.samsung.com/global/samsung-and-amazon-prime-video-first-to-launch-hdr10-content" TargetMode="External"/><Relationship Id="rId10" Type="http://schemas.openxmlformats.org/officeDocument/2006/relationships/hyperlink" Target="https://news.samsung.com/global/interview-how-samsung-is-ushering-in-the-hdr10-er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gomez@jeffreygroup.com"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1781</Words>
  <Characters>9796</Characters>
  <Application>Microsoft Office Word</Application>
  <DocSecurity>0</DocSecurity>
  <Lines>81</Lines>
  <Paragraphs>23</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lpstr> </vt:lpstr>
    </vt:vector>
  </TitlesOfParts>
  <Company>SAMSUNG</Company>
  <LinksUpToDate>false</LinksUpToDate>
  <CharactersWithSpaces>11554</CharactersWithSpaces>
  <SharedDoc>false</SharedDoc>
  <HLinks>
    <vt:vector size="12" baseType="variant">
      <vt:variant>
        <vt:i4>917533</vt:i4>
      </vt:variant>
      <vt:variant>
        <vt:i4>3</vt:i4>
      </vt:variant>
      <vt:variant>
        <vt:i4>0</vt:i4>
      </vt:variant>
      <vt:variant>
        <vt:i4>5</vt:i4>
      </vt:variant>
      <vt:variant>
        <vt:lpwstr>http://news.samsung.com/</vt:lpwstr>
      </vt:variant>
      <vt:variant>
        <vt:lpwstr/>
      </vt:variant>
      <vt:variant>
        <vt:i4>2687085</vt:i4>
      </vt:variant>
      <vt:variant>
        <vt:i4>0</vt:i4>
      </vt:variant>
      <vt:variant>
        <vt:i4>0</vt:i4>
      </vt:variant>
      <vt:variant>
        <vt:i4>5</vt:i4>
      </vt:variant>
      <vt:variant>
        <vt:lpwstr>http://www.samsung.com/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EUNKYUNG</dc:creator>
  <cp:lastModifiedBy>Christian Gomez</cp:lastModifiedBy>
  <cp:revision>3</cp:revision>
  <cp:lastPrinted>2018-11-29T16:46:00Z</cp:lastPrinted>
  <dcterms:created xsi:type="dcterms:W3CDTF">2019-01-09T22:54:00Z</dcterms:created>
  <dcterms:modified xsi:type="dcterms:W3CDTF">2019-01-11T19:48:00Z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C:\Users\Fer.Gonzalez\AppData\Local\Microsoft\Windows\Temporary Internet Files\Content.Outlook\229TLWIE\Samsung presenta en CES 2019 el futuro de la vida conectada.docx</vt:lpwstr>
  </property>
</Properties>
</file>