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EF3" w:rsidRPr="00FD0B05" w:rsidRDefault="00E94EF3" w:rsidP="00E94EF3">
      <w:pPr>
        <w:spacing w:after="0" w:line="240" w:lineRule="auto"/>
        <w:rPr>
          <w:rFonts w:ascii="Arial" w:eastAsia="Malgun Gothic" w:hAnsi="Arial" w:cs="Arial"/>
          <w:b/>
        </w:rPr>
      </w:pPr>
    </w:p>
    <w:p w:rsidR="00E94EF3" w:rsidRPr="00FD0B05" w:rsidRDefault="00E94EF3" w:rsidP="00E94EF3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 w:rsidRPr="00FD0B05">
        <w:rPr>
          <w:rFonts w:ascii="Arial" w:eastAsia="Malgun Gothic" w:hAnsi="Arial" w:cs="Arial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7ED3E3B8" wp14:editId="21D3FEA9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B05">
        <w:rPr>
          <w:rFonts w:ascii="Arial" w:eastAsia="MS Mincho" w:hAnsi="Arial" w:cs="Arial"/>
          <w:b/>
          <w:sz w:val="16"/>
          <w:szCs w:val="16"/>
        </w:rPr>
        <w:t>Fernanda González</w:t>
      </w:r>
    </w:p>
    <w:p w:rsidR="00E94EF3" w:rsidRPr="00FD0B05" w:rsidRDefault="00E94EF3" w:rsidP="00E94EF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 w:rsidRPr="00FD0B05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FD0B05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FD0B05">
        <w:rPr>
          <w:rFonts w:ascii="Arial" w:eastAsia="MS Mincho" w:hAnsi="Arial" w:cs="Arial"/>
          <w:sz w:val="16"/>
          <w:szCs w:val="16"/>
        </w:rPr>
        <w:t xml:space="preserve"> México</w:t>
      </w:r>
    </w:p>
    <w:p w:rsidR="00E94EF3" w:rsidRPr="00FD0B05" w:rsidRDefault="00E94EF3" w:rsidP="00E94EF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FD0B05">
        <w:rPr>
          <w:rFonts w:ascii="Arial" w:eastAsia="MS Mincho" w:hAnsi="Arial" w:cs="Arial"/>
          <w:sz w:val="16"/>
          <w:szCs w:val="16"/>
        </w:rPr>
        <w:tab/>
      </w:r>
      <w:r w:rsidRPr="00FD0B05"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:rsidR="00E94EF3" w:rsidRPr="00FD0B05" w:rsidRDefault="00CE77E3" w:rsidP="00E94EF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6" w:history="1">
        <w:r w:rsidR="00E94EF3" w:rsidRPr="00FD0B0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:rsidR="00E94EF3" w:rsidRPr="00FD0B05" w:rsidRDefault="00E94EF3" w:rsidP="00E94EF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E94EF3" w:rsidRPr="00FD0B05" w:rsidRDefault="00E94EF3" w:rsidP="00E94EF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:rsidR="00E94EF3" w:rsidRPr="00FD0B05" w:rsidRDefault="00E94EF3" w:rsidP="00E94EF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 w:rsidRPr="00FD0B05">
        <w:rPr>
          <w:rFonts w:ascii="Arial" w:eastAsia="MS Mincho" w:hAnsi="Arial" w:cs="Arial"/>
          <w:sz w:val="16"/>
          <w:szCs w:val="16"/>
        </w:rPr>
        <w:t>JeffreyGroup</w:t>
      </w:r>
      <w:proofErr w:type="spellEnd"/>
      <w:r w:rsidRPr="00FD0B05">
        <w:rPr>
          <w:rFonts w:ascii="Arial" w:eastAsia="MS Mincho" w:hAnsi="Arial" w:cs="Arial"/>
          <w:sz w:val="16"/>
          <w:szCs w:val="16"/>
        </w:rPr>
        <w:t xml:space="preserve"> México</w:t>
      </w:r>
    </w:p>
    <w:p w:rsidR="00E94EF3" w:rsidRPr="00FD0B05" w:rsidRDefault="00E94EF3" w:rsidP="00E94EF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FD0B05">
        <w:rPr>
          <w:rFonts w:ascii="Arial" w:eastAsia="MS Mincho" w:hAnsi="Arial" w:cs="Arial"/>
          <w:sz w:val="16"/>
          <w:szCs w:val="16"/>
        </w:rPr>
        <w:t>Tel. 5281-1121 ext. 111</w:t>
      </w:r>
    </w:p>
    <w:p w:rsidR="00E94EF3" w:rsidRDefault="00CE77E3" w:rsidP="00E94EF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hyperlink r:id="rId7" w:history="1">
        <w:r w:rsidR="00E94EF3" w:rsidRPr="00DC31E2">
          <w:rPr>
            <w:rStyle w:val="Hipervnculo"/>
            <w:rFonts w:ascii="Arial" w:eastAsia="MS Mincho" w:hAnsi="Arial" w:cs="Arial"/>
            <w:sz w:val="16"/>
            <w:szCs w:val="16"/>
          </w:rPr>
          <w:t>mvazquez@jeffreygroup.com</w:t>
        </w:r>
      </w:hyperlink>
    </w:p>
    <w:p w:rsidR="00E94EF3" w:rsidRPr="00E94EF3" w:rsidRDefault="00E94EF3" w:rsidP="00E94EF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</w:p>
    <w:p w:rsidR="00E94EF3" w:rsidRPr="00E94EF3" w:rsidRDefault="00E94EF3" w:rsidP="00E94EF3">
      <w:pPr>
        <w:wordWrap/>
        <w:autoSpaceDE/>
        <w:autoSpaceDN/>
        <w:spacing w:before="100" w:beforeAutospacing="1" w:after="100" w:afterAutospacing="1" w:line="240" w:lineRule="auto"/>
        <w:jc w:val="center"/>
        <w:outlineLvl w:val="1"/>
        <w:rPr>
          <w:rFonts w:ascii="Arial" w:eastAsia="Gulim" w:hAnsi="Arial" w:cs="Arial"/>
          <w:b/>
          <w:bCs/>
          <w:kern w:val="0"/>
          <w:sz w:val="22"/>
        </w:rPr>
      </w:pPr>
      <w:r w:rsidRPr="00E94EF3">
        <w:rPr>
          <w:rFonts w:ascii="Arial" w:hAnsi="Arial" w:cs="Arial"/>
          <w:b/>
          <w:kern w:val="0"/>
          <w:sz w:val="22"/>
        </w:rPr>
        <w:t>[Infografía] Galaxy A9: El primer smartphone con cuatro lentes traseros</w:t>
      </w:r>
    </w:p>
    <w:p w:rsidR="00E94EF3" w:rsidRPr="00E94EF3" w:rsidRDefault="00736109" w:rsidP="00E94EF3">
      <w:pPr>
        <w:pStyle w:val="NormalWeb"/>
        <w:widowControl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 el nuevo Galaxy A9 y sus cuatro cámaras posteriores, ahora es más fácil s</w:t>
      </w:r>
      <w:r w:rsidR="00E94EF3" w:rsidRPr="00E94EF3">
        <w:rPr>
          <w:rFonts w:ascii="Arial" w:hAnsi="Arial" w:cs="Arial"/>
          <w:sz w:val="22"/>
          <w:szCs w:val="22"/>
        </w:rPr>
        <w:t>acar</w:t>
      </w:r>
      <w:r w:rsidR="00E94EF3" w:rsidRPr="00E94EF3">
        <w:rPr>
          <w:rStyle w:val="Refdecomentario"/>
          <w:rFonts w:ascii="Arial" w:eastAsiaTheme="minorEastAsia" w:hAnsi="Arial" w:cs="Arial"/>
          <w:kern w:val="2"/>
          <w:sz w:val="22"/>
          <w:szCs w:val="22"/>
        </w:rPr>
        <w:t xml:space="preserve"> u</w:t>
      </w:r>
      <w:r w:rsidR="00E94EF3" w:rsidRPr="00E94EF3">
        <w:rPr>
          <w:rFonts w:ascii="Arial" w:hAnsi="Arial" w:cs="Arial"/>
          <w:sz w:val="22"/>
          <w:szCs w:val="22"/>
        </w:rPr>
        <w:t>na foto del atardecer en una playa de arena blanca</w:t>
      </w:r>
      <w:r>
        <w:rPr>
          <w:rFonts w:ascii="Arial" w:hAnsi="Arial" w:cs="Arial"/>
          <w:sz w:val="22"/>
          <w:szCs w:val="22"/>
        </w:rPr>
        <w:t>.</w:t>
      </w:r>
      <w:r w:rsidR="002C146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Este equipo</w:t>
      </w:r>
      <w:r w:rsidR="00E94EF3" w:rsidRPr="00E94EF3">
        <w:rPr>
          <w:rFonts w:ascii="Arial" w:hAnsi="Arial" w:cs="Arial"/>
          <w:sz w:val="22"/>
          <w:szCs w:val="22"/>
        </w:rPr>
        <w:t xml:space="preserve"> cuenta con un lente </w:t>
      </w:r>
      <w:r>
        <w:rPr>
          <w:rFonts w:ascii="Arial" w:hAnsi="Arial" w:cs="Arial"/>
          <w:sz w:val="22"/>
          <w:szCs w:val="22"/>
        </w:rPr>
        <w:t>u</w:t>
      </w:r>
      <w:r w:rsidR="00E94EF3" w:rsidRPr="00E94EF3">
        <w:rPr>
          <w:rFonts w:ascii="Arial" w:hAnsi="Arial" w:cs="Arial"/>
          <w:sz w:val="22"/>
          <w:szCs w:val="22"/>
        </w:rPr>
        <w:t xml:space="preserve">ltra ancho de 120° </w:t>
      </w:r>
      <w:r>
        <w:rPr>
          <w:rFonts w:ascii="Arial" w:hAnsi="Arial" w:cs="Arial"/>
          <w:sz w:val="22"/>
          <w:szCs w:val="22"/>
        </w:rPr>
        <w:t>para</w:t>
      </w:r>
      <w:r w:rsidRPr="00E94EF3">
        <w:rPr>
          <w:rFonts w:ascii="Arial" w:hAnsi="Arial" w:cs="Arial"/>
          <w:sz w:val="22"/>
          <w:szCs w:val="22"/>
        </w:rPr>
        <w:t xml:space="preserve"> </w:t>
      </w:r>
      <w:r w:rsidR="00E94EF3" w:rsidRPr="00E94EF3">
        <w:rPr>
          <w:rFonts w:ascii="Arial" w:hAnsi="Arial" w:cs="Arial"/>
          <w:sz w:val="22"/>
          <w:szCs w:val="22"/>
        </w:rPr>
        <w:t>captura</w:t>
      </w:r>
      <w:r>
        <w:rPr>
          <w:rFonts w:ascii="Arial" w:hAnsi="Arial" w:cs="Arial"/>
          <w:sz w:val="22"/>
          <w:szCs w:val="22"/>
        </w:rPr>
        <w:t>r</w:t>
      </w:r>
      <w:r w:rsidR="00E94EF3" w:rsidRPr="00E94EF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escenas completas</w:t>
      </w:r>
      <w:r w:rsidR="00CE77E3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:rsidR="00E94EF3" w:rsidRPr="00E94EF3" w:rsidRDefault="00E94EF3" w:rsidP="00E94EF3">
      <w:pPr>
        <w:pStyle w:val="NormalWeb"/>
        <w:widowControl w:val="0"/>
        <w:jc w:val="both"/>
        <w:rPr>
          <w:rFonts w:ascii="Arial" w:hAnsi="Arial" w:cs="Arial"/>
          <w:sz w:val="22"/>
          <w:szCs w:val="22"/>
        </w:rPr>
      </w:pPr>
      <w:r w:rsidRPr="00E94EF3">
        <w:rPr>
          <w:rFonts w:ascii="Arial" w:hAnsi="Arial" w:cs="Arial"/>
          <w:sz w:val="22"/>
          <w:szCs w:val="22"/>
        </w:rPr>
        <w:t xml:space="preserve">Independientemente de si </w:t>
      </w:r>
      <w:r w:rsidR="00736109">
        <w:rPr>
          <w:rFonts w:ascii="Arial" w:hAnsi="Arial" w:cs="Arial"/>
          <w:sz w:val="22"/>
          <w:szCs w:val="22"/>
        </w:rPr>
        <w:t>se</w:t>
      </w:r>
      <w:r w:rsidRPr="00E94EF3">
        <w:rPr>
          <w:rFonts w:ascii="Arial" w:hAnsi="Arial" w:cs="Arial"/>
          <w:sz w:val="22"/>
          <w:szCs w:val="22"/>
        </w:rPr>
        <w:t xml:space="preserve"> busca una imagen en primer plano o </w:t>
      </w:r>
      <w:r w:rsidR="00736109">
        <w:rPr>
          <w:rFonts w:ascii="Arial" w:hAnsi="Arial" w:cs="Arial"/>
          <w:sz w:val="22"/>
          <w:szCs w:val="22"/>
        </w:rPr>
        <w:t>una foto</w:t>
      </w:r>
      <w:r w:rsidR="00736109" w:rsidRPr="00E94EF3">
        <w:rPr>
          <w:rFonts w:ascii="Arial" w:hAnsi="Arial" w:cs="Arial"/>
          <w:sz w:val="22"/>
          <w:szCs w:val="22"/>
        </w:rPr>
        <w:t xml:space="preserve"> </w:t>
      </w:r>
      <w:r w:rsidRPr="00E94EF3">
        <w:rPr>
          <w:rFonts w:ascii="Arial" w:hAnsi="Arial" w:cs="Arial"/>
          <w:sz w:val="22"/>
          <w:szCs w:val="22"/>
        </w:rPr>
        <w:t xml:space="preserve">panorámica, Galaxy A9 brinda </w:t>
      </w:r>
      <w:r w:rsidR="00736109">
        <w:rPr>
          <w:rFonts w:ascii="Arial" w:hAnsi="Arial" w:cs="Arial"/>
          <w:sz w:val="22"/>
          <w:szCs w:val="22"/>
        </w:rPr>
        <w:t xml:space="preserve">diferentes </w:t>
      </w:r>
      <w:r w:rsidRPr="00E94EF3">
        <w:rPr>
          <w:rFonts w:ascii="Arial" w:hAnsi="Arial" w:cs="Arial"/>
          <w:sz w:val="22"/>
          <w:szCs w:val="22"/>
        </w:rPr>
        <w:t xml:space="preserve">opciones </w:t>
      </w:r>
      <w:r>
        <w:rPr>
          <w:rFonts w:ascii="Arial" w:hAnsi="Arial" w:cs="Arial"/>
          <w:sz w:val="22"/>
          <w:szCs w:val="22"/>
        </w:rPr>
        <w:t>para retratar</w:t>
      </w:r>
      <w:r w:rsidRPr="00E94EF3">
        <w:rPr>
          <w:rFonts w:ascii="Arial" w:hAnsi="Arial" w:cs="Arial"/>
          <w:sz w:val="22"/>
          <w:szCs w:val="22"/>
        </w:rPr>
        <w:t xml:space="preserve"> el momento perfecto</w:t>
      </w:r>
      <w:r w:rsidR="00736109">
        <w:rPr>
          <w:rFonts w:ascii="Arial" w:hAnsi="Arial" w:cs="Arial"/>
          <w:sz w:val="22"/>
          <w:szCs w:val="22"/>
        </w:rPr>
        <w:t>, gracias al</w:t>
      </w:r>
      <w:r w:rsidRPr="00E94EF3">
        <w:rPr>
          <w:rFonts w:ascii="Arial" w:hAnsi="Arial" w:cs="Arial"/>
          <w:sz w:val="22"/>
          <w:szCs w:val="22"/>
        </w:rPr>
        <w:t xml:space="preserve"> lente </w:t>
      </w:r>
      <w:r w:rsidR="00736109">
        <w:rPr>
          <w:rFonts w:ascii="Arial" w:hAnsi="Arial" w:cs="Arial"/>
          <w:sz w:val="22"/>
          <w:szCs w:val="22"/>
        </w:rPr>
        <w:t>u</w:t>
      </w:r>
      <w:r w:rsidRPr="00E94EF3">
        <w:rPr>
          <w:rFonts w:ascii="Arial" w:hAnsi="Arial" w:cs="Arial"/>
          <w:sz w:val="22"/>
          <w:szCs w:val="22"/>
        </w:rPr>
        <w:t xml:space="preserve">ltra ancho de 120° </w:t>
      </w:r>
      <w:r w:rsidR="00736109">
        <w:rPr>
          <w:rFonts w:ascii="Arial" w:hAnsi="Arial" w:cs="Arial"/>
          <w:sz w:val="22"/>
          <w:szCs w:val="22"/>
        </w:rPr>
        <w:t xml:space="preserve">que </w:t>
      </w:r>
      <w:r w:rsidRPr="00E94EF3">
        <w:rPr>
          <w:rFonts w:ascii="Arial" w:hAnsi="Arial" w:cs="Arial"/>
          <w:sz w:val="22"/>
          <w:szCs w:val="22"/>
        </w:rPr>
        <w:t xml:space="preserve">captura lo que </w:t>
      </w:r>
      <w:r w:rsidR="00736109">
        <w:rPr>
          <w:rFonts w:ascii="Arial" w:hAnsi="Arial" w:cs="Arial"/>
          <w:sz w:val="22"/>
          <w:szCs w:val="22"/>
        </w:rPr>
        <w:t>el ojo humano observa</w:t>
      </w:r>
      <w:r w:rsidRPr="00E94EF3">
        <w:rPr>
          <w:rFonts w:ascii="Arial" w:hAnsi="Arial" w:cs="Arial"/>
          <w:sz w:val="22"/>
          <w:szCs w:val="22"/>
        </w:rPr>
        <w:t>. Por su parte, el teleobjetivo</w:t>
      </w:r>
      <w:r w:rsidR="00736109">
        <w:rPr>
          <w:rFonts w:ascii="Arial" w:hAnsi="Arial" w:cs="Arial"/>
          <w:sz w:val="22"/>
          <w:szCs w:val="22"/>
        </w:rPr>
        <w:t xml:space="preserve"> del equipo</w:t>
      </w:r>
      <w:r w:rsidRPr="00E94EF3">
        <w:rPr>
          <w:rFonts w:ascii="Arial" w:hAnsi="Arial" w:cs="Arial"/>
          <w:sz w:val="22"/>
          <w:szCs w:val="22"/>
        </w:rPr>
        <w:t xml:space="preserve"> ofrece un </w:t>
      </w:r>
      <w:proofErr w:type="gramStart"/>
      <w:r w:rsidRPr="00E94EF3">
        <w:rPr>
          <w:rFonts w:ascii="Arial" w:hAnsi="Arial" w:cs="Arial"/>
          <w:sz w:val="22"/>
          <w:szCs w:val="22"/>
        </w:rPr>
        <w:t>zoom</w:t>
      </w:r>
      <w:proofErr w:type="gramEnd"/>
      <w:r w:rsidRPr="00E94EF3">
        <w:rPr>
          <w:rFonts w:ascii="Arial" w:hAnsi="Arial" w:cs="Arial"/>
          <w:sz w:val="22"/>
          <w:szCs w:val="22"/>
        </w:rPr>
        <w:t xml:space="preserve"> óptico de 2x para obtener la fotografía perfecta, incluso</w:t>
      </w:r>
      <w:r>
        <w:rPr>
          <w:rFonts w:ascii="Arial" w:hAnsi="Arial" w:cs="Arial"/>
          <w:sz w:val="22"/>
          <w:szCs w:val="22"/>
        </w:rPr>
        <w:t xml:space="preserve"> </w:t>
      </w:r>
      <w:r w:rsidR="00CD06FB">
        <w:rPr>
          <w:rFonts w:ascii="Arial" w:hAnsi="Arial" w:cs="Arial"/>
          <w:sz w:val="22"/>
          <w:szCs w:val="22"/>
        </w:rPr>
        <w:t xml:space="preserve">si es tomada </w:t>
      </w:r>
      <w:r>
        <w:rPr>
          <w:rFonts w:ascii="Arial" w:hAnsi="Arial" w:cs="Arial"/>
          <w:sz w:val="22"/>
          <w:szCs w:val="22"/>
        </w:rPr>
        <w:t>a lo lejos</w:t>
      </w:r>
      <w:r w:rsidRPr="00E94EF3">
        <w:rPr>
          <w:rFonts w:ascii="Arial" w:hAnsi="Arial" w:cs="Arial"/>
          <w:sz w:val="22"/>
          <w:szCs w:val="22"/>
        </w:rPr>
        <w:t>.</w:t>
      </w:r>
    </w:p>
    <w:p w:rsidR="00E94EF3" w:rsidRPr="00E94EF3" w:rsidRDefault="00E94EF3" w:rsidP="00E94EF3">
      <w:pPr>
        <w:pStyle w:val="NormalWeb"/>
        <w:widowControl w:val="0"/>
        <w:jc w:val="both"/>
        <w:rPr>
          <w:rFonts w:ascii="Arial" w:hAnsi="Arial" w:cs="Arial"/>
          <w:sz w:val="22"/>
          <w:szCs w:val="22"/>
        </w:rPr>
      </w:pPr>
      <w:r w:rsidRPr="00E94EF3">
        <w:rPr>
          <w:rFonts w:ascii="Arial" w:hAnsi="Arial" w:cs="Arial"/>
          <w:sz w:val="22"/>
          <w:szCs w:val="22"/>
        </w:rPr>
        <w:t>El lente principal de 24 MP mantiene la nitidez sin importar las condiciones de iluminación</w:t>
      </w:r>
      <w:r w:rsidR="00736109">
        <w:rPr>
          <w:rFonts w:ascii="Arial" w:hAnsi="Arial" w:cs="Arial"/>
          <w:sz w:val="22"/>
          <w:szCs w:val="22"/>
        </w:rPr>
        <w:t xml:space="preserve">, a través de </w:t>
      </w:r>
      <w:r w:rsidRPr="00E94EF3">
        <w:rPr>
          <w:rFonts w:ascii="Arial" w:hAnsi="Arial" w:cs="Arial"/>
          <w:sz w:val="22"/>
          <w:szCs w:val="22"/>
        </w:rPr>
        <w:t xml:space="preserve">un algoritmo de recreación de mosaico de píxeles, </w:t>
      </w:r>
      <w:r w:rsidR="00736109">
        <w:rPr>
          <w:rFonts w:ascii="Arial" w:hAnsi="Arial" w:cs="Arial"/>
          <w:sz w:val="22"/>
          <w:szCs w:val="22"/>
        </w:rPr>
        <w:t xml:space="preserve">para </w:t>
      </w:r>
      <w:r w:rsidRPr="00E94EF3">
        <w:rPr>
          <w:rFonts w:ascii="Arial" w:hAnsi="Arial" w:cs="Arial"/>
          <w:sz w:val="22"/>
          <w:szCs w:val="22"/>
        </w:rPr>
        <w:t>produc</w:t>
      </w:r>
      <w:r w:rsidR="00736109">
        <w:rPr>
          <w:rFonts w:ascii="Arial" w:hAnsi="Arial" w:cs="Arial"/>
          <w:sz w:val="22"/>
          <w:szCs w:val="22"/>
        </w:rPr>
        <w:t>ir</w:t>
      </w:r>
      <w:r w:rsidRPr="00E94EF3">
        <w:rPr>
          <w:rFonts w:ascii="Arial" w:hAnsi="Arial" w:cs="Arial"/>
          <w:sz w:val="22"/>
          <w:szCs w:val="22"/>
        </w:rPr>
        <w:t xml:space="preserve"> imágenes claras con menos interferencias en condiciones de poca luz. </w:t>
      </w:r>
      <w:r>
        <w:rPr>
          <w:rFonts w:ascii="Arial" w:hAnsi="Arial" w:cs="Arial"/>
          <w:sz w:val="22"/>
          <w:szCs w:val="22"/>
        </w:rPr>
        <w:t>El lente</w:t>
      </w:r>
      <w:r w:rsidRPr="00E94EF3">
        <w:rPr>
          <w:rFonts w:ascii="Arial" w:hAnsi="Arial" w:cs="Arial"/>
          <w:sz w:val="22"/>
          <w:szCs w:val="22"/>
        </w:rPr>
        <w:t xml:space="preserve"> de profundidad </w:t>
      </w:r>
      <w:r w:rsidR="00736109">
        <w:rPr>
          <w:rFonts w:ascii="Arial" w:hAnsi="Arial" w:cs="Arial"/>
          <w:sz w:val="22"/>
          <w:szCs w:val="22"/>
        </w:rPr>
        <w:t>trabaja</w:t>
      </w:r>
      <w:r w:rsidR="00736109" w:rsidRPr="00E94EF3">
        <w:rPr>
          <w:rFonts w:ascii="Arial" w:hAnsi="Arial" w:cs="Arial"/>
          <w:sz w:val="22"/>
          <w:szCs w:val="22"/>
        </w:rPr>
        <w:t xml:space="preserve"> </w:t>
      </w:r>
      <w:r w:rsidRPr="00E94EF3">
        <w:rPr>
          <w:rFonts w:ascii="Arial" w:hAnsi="Arial" w:cs="Arial"/>
          <w:sz w:val="22"/>
          <w:szCs w:val="22"/>
        </w:rPr>
        <w:t>con la cámara principal par</w:t>
      </w:r>
      <w:r w:rsidR="008260EC">
        <w:rPr>
          <w:rFonts w:ascii="Arial" w:hAnsi="Arial" w:cs="Arial"/>
          <w:sz w:val="22"/>
          <w:szCs w:val="22"/>
        </w:rPr>
        <w:t>a brindar la capacidad</w:t>
      </w:r>
      <w:r w:rsidR="00CD06FB">
        <w:rPr>
          <w:rFonts w:ascii="Arial" w:hAnsi="Arial" w:cs="Arial"/>
          <w:sz w:val="22"/>
          <w:szCs w:val="22"/>
        </w:rPr>
        <w:t xml:space="preserve"> de</w:t>
      </w:r>
      <w:r w:rsidRPr="00E94EF3">
        <w:rPr>
          <w:rFonts w:ascii="Arial" w:hAnsi="Arial" w:cs="Arial"/>
          <w:sz w:val="22"/>
          <w:szCs w:val="22"/>
        </w:rPr>
        <w:t xml:space="preserve"> </w:t>
      </w:r>
      <w:r w:rsidR="00736109">
        <w:rPr>
          <w:rFonts w:ascii="Arial" w:hAnsi="Arial" w:cs="Arial"/>
          <w:sz w:val="22"/>
          <w:szCs w:val="22"/>
        </w:rPr>
        <w:t xml:space="preserve">ajuste </w:t>
      </w:r>
      <w:r w:rsidRPr="008260EC">
        <w:rPr>
          <w:rFonts w:ascii="Arial" w:hAnsi="Arial" w:cs="Arial"/>
          <w:sz w:val="22"/>
          <w:szCs w:val="22"/>
        </w:rPr>
        <w:t>manual</w:t>
      </w:r>
      <w:r w:rsidR="008260EC" w:rsidRPr="008260EC">
        <w:rPr>
          <w:rFonts w:ascii="Arial" w:hAnsi="Arial" w:cs="Arial"/>
          <w:sz w:val="22"/>
          <w:szCs w:val="22"/>
        </w:rPr>
        <w:t xml:space="preserve"> y</w:t>
      </w:r>
      <w:r w:rsidRPr="008260EC">
        <w:rPr>
          <w:rFonts w:ascii="Arial" w:hAnsi="Arial" w:cs="Arial"/>
          <w:sz w:val="22"/>
          <w:szCs w:val="22"/>
        </w:rPr>
        <w:t xml:space="preserve"> agregar un efecto desenfocado perfecto (</w:t>
      </w:r>
      <w:proofErr w:type="spellStart"/>
      <w:r w:rsidRPr="008260EC">
        <w:rPr>
          <w:rFonts w:ascii="Arial" w:hAnsi="Arial" w:cs="Arial"/>
          <w:sz w:val="22"/>
          <w:szCs w:val="22"/>
        </w:rPr>
        <w:t>bokeh</w:t>
      </w:r>
      <w:proofErr w:type="spellEnd"/>
      <w:r w:rsidRPr="008260EC">
        <w:rPr>
          <w:rFonts w:ascii="Arial" w:hAnsi="Arial" w:cs="Arial"/>
          <w:sz w:val="22"/>
          <w:szCs w:val="22"/>
        </w:rPr>
        <w:t>).</w:t>
      </w:r>
      <w:r w:rsidRPr="00E94EF3">
        <w:rPr>
          <w:rFonts w:ascii="Arial" w:hAnsi="Arial" w:cs="Arial"/>
          <w:sz w:val="22"/>
          <w:szCs w:val="22"/>
        </w:rPr>
        <w:t xml:space="preserve"> </w:t>
      </w:r>
    </w:p>
    <w:p w:rsidR="00E94EF3" w:rsidRPr="00E94EF3" w:rsidRDefault="00E94EF3" w:rsidP="00E94EF3">
      <w:pPr>
        <w:pStyle w:val="NormalWeb"/>
        <w:widowControl w:val="0"/>
        <w:jc w:val="both"/>
        <w:rPr>
          <w:rFonts w:ascii="Arial" w:hAnsi="Arial" w:cs="Arial"/>
          <w:sz w:val="22"/>
          <w:szCs w:val="22"/>
        </w:rPr>
      </w:pPr>
      <w:r w:rsidRPr="00E94EF3">
        <w:rPr>
          <w:rFonts w:ascii="Arial" w:hAnsi="Arial" w:cs="Arial"/>
          <w:sz w:val="22"/>
          <w:szCs w:val="22"/>
        </w:rPr>
        <w:t>La siguiente infografía brinda más información sobre el sistema de cuatro cámaras de Galaxy A9:</w:t>
      </w:r>
    </w:p>
    <w:p w:rsidR="00CE77E3" w:rsidRDefault="00E94EF3" w:rsidP="00CE77E3">
      <w:pPr>
        <w:pStyle w:val="NormalWeb"/>
        <w:widowControl w:val="0"/>
        <w:jc w:val="center"/>
        <w:rPr>
          <w:rFonts w:ascii="Arial" w:hAnsi="Arial" w:cs="Arial"/>
          <w:b/>
          <w:sz w:val="22"/>
          <w:szCs w:val="22"/>
        </w:rPr>
      </w:pPr>
      <w:bookmarkStart w:id="1" w:name="_Hlk527634901"/>
      <w:r w:rsidRPr="002C1464">
        <w:rPr>
          <w:rFonts w:ascii="Arial" w:hAnsi="Arial" w:cs="Arial"/>
          <w:b/>
          <w:sz w:val="22"/>
          <w:szCs w:val="22"/>
        </w:rPr>
        <w:t>[</w:t>
      </w:r>
      <w:r w:rsidR="00736109" w:rsidRPr="002C1464">
        <w:rPr>
          <w:rFonts w:ascii="Arial" w:hAnsi="Arial" w:cs="Arial"/>
          <w:b/>
          <w:sz w:val="22"/>
          <w:szCs w:val="22"/>
        </w:rPr>
        <w:t>I</w:t>
      </w:r>
      <w:r w:rsidRPr="002C1464">
        <w:rPr>
          <w:rFonts w:ascii="Arial" w:hAnsi="Arial" w:cs="Arial"/>
          <w:b/>
          <w:sz w:val="22"/>
          <w:szCs w:val="22"/>
        </w:rPr>
        <w:t>nfografía]</w:t>
      </w:r>
      <w:bookmarkEnd w:id="1"/>
    </w:p>
    <w:p w:rsidR="00CE77E3" w:rsidRPr="00CE77E3" w:rsidRDefault="00CE77E3" w:rsidP="00CE77E3">
      <w:pPr>
        <w:pStyle w:val="NormalWeb"/>
        <w:widowControl w:val="0"/>
        <w:jc w:val="center"/>
        <w:rPr>
          <w:rFonts w:ascii="Arial" w:hAnsi="Arial" w:cs="Arial"/>
          <w:sz w:val="22"/>
          <w:szCs w:val="22"/>
          <w:lang w:val="en-US"/>
        </w:rPr>
      </w:pPr>
      <w:r w:rsidRPr="00CE77E3">
        <w:rPr>
          <w:rFonts w:ascii="Arial" w:hAnsi="Arial" w:cs="Arial"/>
          <w:sz w:val="22"/>
          <w:szCs w:val="22"/>
          <w:lang w:val="en-US"/>
        </w:rPr>
        <w:t>##</w:t>
      </w:r>
    </w:p>
    <w:p w:rsidR="00CE77E3" w:rsidRPr="00FF7ABA" w:rsidRDefault="00CE77E3" w:rsidP="00CE77E3">
      <w:pPr>
        <w:shd w:val="clear" w:color="auto" w:fill="FFFFFF"/>
        <w:rPr>
          <w:rFonts w:ascii="Arial" w:hAnsi="Arial" w:cs="Arial"/>
          <w:b/>
          <w:spacing w:val="2"/>
          <w:szCs w:val="20"/>
          <w:u w:val="single"/>
          <w:lang w:val="en-US"/>
        </w:rPr>
      </w:pPr>
      <w:proofErr w:type="spellStart"/>
      <w:r w:rsidRPr="00FF7ABA">
        <w:rPr>
          <w:rFonts w:ascii="Arial" w:hAnsi="Arial" w:cs="Arial"/>
          <w:b/>
          <w:spacing w:val="2"/>
          <w:szCs w:val="20"/>
          <w:u w:val="single"/>
          <w:lang w:val="en-US"/>
        </w:rPr>
        <w:t>Sobre</w:t>
      </w:r>
      <w:proofErr w:type="spellEnd"/>
      <w:r w:rsidRPr="00FF7ABA">
        <w:rPr>
          <w:rFonts w:ascii="Arial" w:hAnsi="Arial" w:cs="Arial"/>
          <w:b/>
          <w:spacing w:val="2"/>
          <w:szCs w:val="20"/>
          <w:u w:val="single"/>
          <w:lang w:val="en-US"/>
        </w:rPr>
        <w:t xml:space="preserve"> Samsung Electronics Co., Ltd.</w:t>
      </w:r>
    </w:p>
    <w:p w:rsidR="00CE77E3" w:rsidRPr="006247D9" w:rsidRDefault="00CE77E3" w:rsidP="00CE77E3">
      <w:pPr>
        <w:shd w:val="clear" w:color="auto" w:fill="FFFFFF"/>
        <w:rPr>
          <w:rFonts w:ascii="Arial" w:hAnsi="Arial" w:cs="Arial"/>
          <w:szCs w:val="20"/>
        </w:rPr>
      </w:pPr>
      <w:r w:rsidRPr="00FF7ABA">
        <w:rPr>
          <w:rFonts w:ascii="Arial" w:hAnsi="Arial" w:cs="Arial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FF7ABA">
        <w:rPr>
          <w:rFonts w:ascii="Arial" w:hAnsi="Arial" w:cs="Arial"/>
          <w:szCs w:val="20"/>
        </w:rPr>
        <w:t>TVs</w:t>
      </w:r>
      <w:proofErr w:type="spellEnd"/>
      <w:r w:rsidRPr="00FF7ABA">
        <w:rPr>
          <w:rFonts w:ascii="Arial" w:hAnsi="Arial" w:cs="Arial"/>
          <w:szCs w:val="20"/>
        </w:rPr>
        <w:t xml:space="preserve">, smartphones, </w:t>
      </w:r>
      <w:proofErr w:type="gramStart"/>
      <w:r w:rsidRPr="00FF7ABA">
        <w:rPr>
          <w:rFonts w:ascii="Arial" w:hAnsi="Arial" w:cs="Arial"/>
          <w:szCs w:val="20"/>
        </w:rPr>
        <w:t>wearables</w:t>
      </w:r>
      <w:proofErr w:type="gramEnd"/>
      <w:r w:rsidRPr="00FF7ABA">
        <w:rPr>
          <w:rFonts w:ascii="Arial" w:hAnsi="Arial" w:cs="Arial"/>
          <w:szCs w:val="20"/>
        </w:rPr>
        <w:t>, tabletas, electrodomésticos, sistemas de conexión y memoria, sistema LSI y soluciones LED. Para conocer las últimas noticias, por favor visite la Sala de Prensa de Samsung en</w:t>
      </w:r>
      <w:r w:rsidRPr="00FF7ABA" w:rsidDel="00CA28F8">
        <w:rPr>
          <w:rFonts w:ascii="Arial" w:hAnsi="Arial" w:cs="Arial"/>
          <w:spacing w:val="2"/>
          <w:szCs w:val="20"/>
        </w:rPr>
        <w:t xml:space="preserve"> </w:t>
      </w:r>
      <w:hyperlink r:id="rId8" w:history="1">
        <w:r w:rsidRPr="00FF7ABA">
          <w:rPr>
            <w:rStyle w:val="Hipervnculo"/>
            <w:rFonts w:ascii="Arial" w:hAnsi="Arial" w:cs="Arial"/>
            <w:spacing w:val="2"/>
            <w:szCs w:val="20"/>
          </w:rPr>
          <w:t>https://news.samsung.com/mx</w:t>
        </w:r>
      </w:hyperlink>
      <w:r w:rsidRPr="006247D9">
        <w:rPr>
          <w:rFonts w:ascii="Arial" w:hAnsi="Arial" w:cs="Arial"/>
          <w:spacing w:val="2"/>
          <w:szCs w:val="20"/>
        </w:rPr>
        <w:t xml:space="preserve">  </w:t>
      </w:r>
    </w:p>
    <w:p w:rsidR="00CE77E3" w:rsidRPr="00CE77E3" w:rsidRDefault="00CE77E3" w:rsidP="00CE77E3">
      <w:pPr>
        <w:pStyle w:val="NormalWeb"/>
        <w:widowControl w:val="0"/>
        <w:jc w:val="center"/>
        <w:rPr>
          <w:rFonts w:ascii="Arial" w:hAnsi="Arial" w:cs="Arial"/>
          <w:b/>
          <w:sz w:val="22"/>
          <w:szCs w:val="22"/>
        </w:rPr>
      </w:pPr>
    </w:p>
    <w:p w:rsidR="00E94EF3" w:rsidRPr="00E94EF3" w:rsidRDefault="00E94EF3">
      <w:pPr>
        <w:rPr>
          <w:rFonts w:ascii="Arial" w:hAnsi="Arial" w:cs="Arial"/>
          <w:sz w:val="22"/>
        </w:rPr>
      </w:pPr>
    </w:p>
    <w:sectPr w:rsidR="00E94EF3" w:rsidRPr="00E94E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92AC8"/>
    <w:multiLevelType w:val="hybridMultilevel"/>
    <w:tmpl w:val="E752B08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EF3"/>
    <w:rsid w:val="002C1464"/>
    <w:rsid w:val="005C7FCD"/>
    <w:rsid w:val="007354A9"/>
    <w:rsid w:val="00736109"/>
    <w:rsid w:val="008260EC"/>
    <w:rsid w:val="009500EB"/>
    <w:rsid w:val="00C67B34"/>
    <w:rsid w:val="00CD06FB"/>
    <w:rsid w:val="00CE77E3"/>
    <w:rsid w:val="00E9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EE58C"/>
  <w15:chartTrackingRefBased/>
  <w15:docId w15:val="{32EAB389-CE66-4B73-AD8F-22A6CE30D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4EF3"/>
    <w:pPr>
      <w:widowControl w:val="0"/>
      <w:wordWrap w:val="0"/>
      <w:autoSpaceDE w:val="0"/>
      <w:autoSpaceDN w:val="0"/>
      <w:jc w:val="both"/>
    </w:pPr>
    <w:rPr>
      <w:rFonts w:eastAsiaTheme="minorEastAsia"/>
      <w:kern w:val="2"/>
      <w:sz w:val="20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4EF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E94EF3"/>
    <w:rPr>
      <w:sz w:val="16"/>
      <w:szCs w:val="16"/>
    </w:rPr>
  </w:style>
  <w:style w:type="table" w:styleId="Tablaconcuadrcula">
    <w:name w:val="Table Grid"/>
    <w:basedOn w:val="Tablanormal"/>
    <w:uiPriority w:val="39"/>
    <w:rsid w:val="00E94EF3"/>
    <w:pPr>
      <w:spacing w:after="0" w:line="240" w:lineRule="auto"/>
      <w:jc w:val="both"/>
    </w:pPr>
    <w:rPr>
      <w:rFonts w:eastAsiaTheme="minorEastAsia"/>
      <w:kern w:val="2"/>
      <w:sz w:val="20"/>
      <w:lang w:val="es-ES" w:eastAsia="es-ES" w:bidi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94EF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94EF3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61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6109"/>
    <w:rPr>
      <w:rFonts w:ascii="Segoe UI" w:eastAsiaTheme="minorEastAsia" w:hAnsi="Segoe UI" w:cs="Segoe UI"/>
      <w:kern w:val="2"/>
      <w:sz w:val="18"/>
      <w:szCs w:val="18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mx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vazquez@jeffreygroup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r.gonzalez@samsung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2</cp:revision>
  <dcterms:created xsi:type="dcterms:W3CDTF">2018-11-20T21:31:00Z</dcterms:created>
  <dcterms:modified xsi:type="dcterms:W3CDTF">2018-11-20T21:31:00Z</dcterms:modified>
</cp:coreProperties>
</file>